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386"/>
        <w:tblW w:w="10710" w:type="dxa"/>
        <w:tblLayout w:type="fixed"/>
        <w:tblLook w:val="0000" w:firstRow="0" w:lastRow="0" w:firstColumn="0" w:lastColumn="0" w:noHBand="0" w:noVBand="0"/>
      </w:tblPr>
      <w:tblGrid>
        <w:gridCol w:w="5490"/>
        <w:gridCol w:w="5220"/>
      </w:tblGrid>
      <w:tr w:rsidR="00D03F8D" w:rsidRPr="00BB0C08" w14:paraId="629D4B11" w14:textId="77777777" w:rsidTr="00A15784">
        <w:trPr>
          <w:trHeight w:val="1026"/>
        </w:trPr>
        <w:tc>
          <w:tcPr>
            <w:tcW w:w="5490" w:type="dxa"/>
          </w:tcPr>
          <w:p w14:paraId="383B2D4C" w14:textId="4FCD82D7" w:rsidR="00D03F8D" w:rsidRPr="00DA4694" w:rsidRDefault="003C2058" w:rsidP="00A15784">
            <w:pPr>
              <w:spacing w:after="0"/>
              <w:ind w:left="72" w:right="-115"/>
              <w:jc w:val="center"/>
              <w:rPr>
                <w:rFonts w:ascii="Times New Roman" w:hAnsi="Times New Roman" w:cs="Times New Roman"/>
                <w:spacing w:val="-6"/>
                <w:sz w:val="24"/>
                <w:szCs w:val="24"/>
                <w:lang w:val="en-US"/>
              </w:rPr>
            </w:pPr>
            <w:r>
              <w:rPr>
                <w:rFonts w:ascii="Times New Roman" w:hAnsi="Times New Roman" w:cs="Times New Roman"/>
                <w:spacing w:val="-6"/>
                <w:sz w:val="24"/>
                <w:szCs w:val="24"/>
                <w:lang w:val="en-US"/>
              </w:rPr>
              <w:t xml:space="preserve"> </w:t>
            </w:r>
            <w:r w:rsidR="00D03F8D" w:rsidRPr="00DA4694">
              <w:rPr>
                <w:rFonts w:ascii="Times New Roman" w:hAnsi="Times New Roman" w:cs="Times New Roman"/>
                <w:spacing w:val="-6"/>
                <w:sz w:val="24"/>
                <w:szCs w:val="24"/>
                <w:lang w:val="en-US"/>
              </w:rPr>
              <w:softHyphen/>
            </w:r>
            <w:r w:rsidR="00D03F8D" w:rsidRPr="00DA4694">
              <w:rPr>
                <w:rFonts w:ascii="Times New Roman" w:hAnsi="Times New Roman" w:cs="Times New Roman"/>
                <w:spacing w:val="-6"/>
                <w:sz w:val="24"/>
                <w:szCs w:val="24"/>
                <w:lang w:val="en-US"/>
              </w:rPr>
              <w:softHyphen/>
            </w:r>
            <w:r w:rsidR="00D03F8D" w:rsidRPr="00DA4694">
              <w:rPr>
                <w:rFonts w:ascii="Times New Roman" w:hAnsi="Times New Roman" w:cs="Times New Roman"/>
                <w:spacing w:val="-6"/>
                <w:sz w:val="24"/>
                <w:szCs w:val="24"/>
                <w:lang w:val="en-US"/>
              </w:rPr>
              <w:softHyphen/>
            </w:r>
            <w:r w:rsidR="00D03F8D" w:rsidRPr="00DA4694">
              <w:rPr>
                <w:rFonts w:ascii="Times New Roman" w:hAnsi="Times New Roman" w:cs="Times New Roman"/>
                <w:spacing w:val="-6"/>
                <w:sz w:val="24"/>
                <w:szCs w:val="24"/>
                <w:lang w:val="en-US"/>
              </w:rPr>
              <w:softHyphen/>
              <w:t>MINISTRY OF FINANCE</w:t>
            </w:r>
          </w:p>
          <w:p w14:paraId="51459061" w14:textId="77777777" w:rsidR="00D03F8D" w:rsidRPr="00DA4694" w:rsidRDefault="00D03F8D" w:rsidP="00A15784">
            <w:pPr>
              <w:spacing w:after="0"/>
              <w:ind w:left="72" w:right="-115"/>
              <w:jc w:val="center"/>
              <w:rPr>
                <w:rFonts w:ascii="Times New Roman" w:hAnsi="Times New Roman" w:cs="Times New Roman"/>
                <w:b/>
                <w:bCs/>
                <w:spacing w:val="-6"/>
                <w:sz w:val="24"/>
                <w:szCs w:val="24"/>
                <w:lang w:val="en-US"/>
              </w:rPr>
            </w:pPr>
            <w:r w:rsidRPr="000B30DD">
              <w:rPr>
                <w:rFonts w:ascii="Times New Roman" w:hAnsi="Times New Roman" w:cs="Times New Roman"/>
                <w:noProof/>
                <w:lang w:val="en-US"/>
              </w:rPr>
              <mc:AlternateContent>
                <mc:Choice Requires="wps">
                  <w:drawing>
                    <wp:anchor distT="4294967291" distB="4294967291" distL="114300" distR="114300" simplePos="0" relativeHeight="251659264" behindDoc="0" locked="0" layoutInCell="1" allowOverlap="1" wp14:anchorId="2895C6A3" wp14:editId="14F21FA1">
                      <wp:simplePos x="0" y="0"/>
                      <wp:positionH relativeFrom="column">
                        <wp:posOffset>1145540</wp:posOffset>
                      </wp:positionH>
                      <wp:positionV relativeFrom="paragraph">
                        <wp:posOffset>203199</wp:posOffset>
                      </wp:positionV>
                      <wp:extent cx="97155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51D7C6" id="Straight Connector 1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" strokeweight="1pt"/>
                  </w:pict>
                </mc:Fallback>
              </mc:AlternateContent>
            </w:r>
            <w:r w:rsidRPr="00DA4694">
              <w:rPr>
                <w:rFonts w:ascii="Times New Roman" w:hAnsi="Times New Roman" w:cs="Times New Roman"/>
                <w:b/>
                <w:bCs/>
                <w:spacing w:val="-6"/>
                <w:sz w:val="24"/>
                <w:szCs w:val="24"/>
                <w:lang w:val="en-US"/>
              </w:rPr>
              <w:t>NATIONAL STATISTICS OFFICE OF VIETNAM</w:t>
            </w:r>
          </w:p>
          <w:p w14:paraId="74C0B5EC" w14:textId="77777777" w:rsidR="00D03F8D" w:rsidRPr="00DA4694" w:rsidRDefault="00D03F8D" w:rsidP="00A15784">
            <w:pPr>
              <w:spacing w:before="120" w:after="0" w:line="240" w:lineRule="auto"/>
              <w:ind w:left="16" w:right="-18"/>
              <w:jc w:val="center"/>
              <w:rPr>
                <w:rFonts w:ascii="Times New Roman" w:hAnsi="Times New Roman" w:cs="Times New Roman"/>
                <w:sz w:val="26"/>
                <w:szCs w:val="26"/>
                <w:lang w:val="en-US"/>
              </w:rPr>
            </w:pPr>
          </w:p>
          <w:p w14:paraId="20101306" w14:textId="77777777" w:rsidR="00D03F8D" w:rsidRPr="00DA4694" w:rsidRDefault="00A97CCE" w:rsidP="00A15784">
            <w:pPr>
              <w:spacing w:before="120" w:after="0" w:line="240" w:lineRule="auto"/>
              <w:ind w:left="16" w:right="-18"/>
              <w:jc w:val="center"/>
              <w:rPr>
                <w:rFonts w:ascii="Times New Roman" w:hAnsi="Times New Roman" w:cs="Times New Roman"/>
                <w:sz w:val="26"/>
                <w:szCs w:val="26"/>
                <w:lang w:val="en-US"/>
              </w:rPr>
            </w:pPr>
            <w:r>
              <w:rPr>
                <w:rFonts w:ascii="Times New Roman" w:hAnsi="Times New Roman" w:cs="Times New Roman"/>
                <w:sz w:val="26"/>
                <w:szCs w:val="26"/>
                <w:lang w:val="en-US"/>
              </w:rPr>
              <w:t>No: 158</w:t>
            </w:r>
            <w:r w:rsidR="00D03F8D" w:rsidRPr="00DA4694">
              <w:rPr>
                <w:rFonts w:ascii="Times New Roman" w:hAnsi="Times New Roman" w:cs="Times New Roman"/>
                <w:sz w:val="26"/>
                <w:szCs w:val="26"/>
                <w:lang w:val="en-US"/>
              </w:rPr>
              <w:t>/BC-CTK</w:t>
            </w:r>
          </w:p>
        </w:tc>
        <w:tc>
          <w:tcPr>
            <w:tcW w:w="5220" w:type="dxa"/>
          </w:tcPr>
          <w:p w14:paraId="23B6A36D" w14:textId="77777777" w:rsidR="00D03F8D" w:rsidRPr="00DA4694" w:rsidRDefault="00D03F8D" w:rsidP="00A15784">
            <w:pPr>
              <w:spacing w:after="0"/>
              <w:rPr>
                <w:rFonts w:ascii="Times New Roman" w:hAnsi="Times New Roman" w:cs="Times New Roman"/>
                <w:b/>
                <w:bCs/>
                <w:sz w:val="24"/>
                <w:szCs w:val="24"/>
                <w:lang w:val="en-US"/>
              </w:rPr>
            </w:pPr>
            <w:r w:rsidRPr="00DA4694">
              <w:rPr>
                <w:rFonts w:ascii="Times New Roman" w:hAnsi="Times New Roman" w:cs="Times New Roman"/>
                <w:b/>
                <w:bCs/>
                <w:sz w:val="24"/>
                <w:szCs w:val="24"/>
                <w:lang w:val="en-US"/>
              </w:rPr>
              <w:t>SOCIALIST REPUBLIC OF VIET NAM</w:t>
            </w:r>
          </w:p>
          <w:p w14:paraId="30A842B2" w14:textId="77777777" w:rsidR="00D03F8D" w:rsidRPr="00DA4694" w:rsidRDefault="00D03F8D" w:rsidP="00A15784">
            <w:pPr>
              <w:spacing w:after="0"/>
              <w:rPr>
                <w:rFonts w:ascii="Times New Roman" w:hAnsi="Times New Roman" w:cs="Times New Roman"/>
                <w:b/>
                <w:bCs/>
                <w:sz w:val="24"/>
                <w:szCs w:val="24"/>
                <w:lang w:val="en-US"/>
              </w:rPr>
            </w:pPr>
            <w:r w:rsidRPr="000B30DD">
              <w:rPr>
                <w:rFonts w:ascii="Times New Roman" w:hAnsi="Times New Roman" w:cs="Times New Roman"/>
                <w:noProof/>
                <w:lang w:val="en-US"/>
              </w:rPr>
              <mc:AlternateContent>
                <mc:Choice Requires="wps">
                  <w:drawing>
                    <wp:anchor distT="4294967291" distB="4294967291" distL="114300" distR="114300" simplePos="0" relativeHeight="251660288" behindDoc="0" locked="0" layoutInCell="1" allowOverlap="1" wp14:anchorId="27B410BF" wp14:editId="41F33E23">
                      <wp:simplePos x="0" y="0"/>
                      <wp:positionH relativeFrom="column">
                        <wp:posOffset>336550</wp:posOffset>
                      </wp:positionH>
                      <wp:positionV relativeFrom="paragraph">
                        <wp:posOffset>203199</wp:posOffset>
                      </wp:positionV>
                      <wp:extent cx="1884045"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9105F1" id="Straight Connector 13"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" strokeweight="1pt"/>
                  </w:pict>
                </mc:Fallback>
              </mc:AlternateContent>
            </w:r>
            <w:r w:rsidRPr="00DA4694">
              <w:rPr>
                <w:rFonts w:ascii="Times New Roman" w:hAnsi="Times New Roman" w:cs="Times New Roman"/>
                <w:b/>
                <w:bCs/>
                <w:sz w:val="24"/>
                <w:szCs w:val="24"/>
                <w:lang w:val="en-US"/>
              </w:rPr>
              <w:t xml:space="preserve">       Independence-Freedom-Happiness</w:t>
            </w:r>
          </w:p>
          <w:p w14:paraId="4213860C" w14:textId="77777777" w:rsidR="00D03F8D" w:rsidRPr="00DA4694" w:rsidRDefault="00D03F8D" w:rsidP="00A15784">
            <w:pPr>
              <w:ind w:left="72"/>
              <w:jc w:val="center"/>
              <w:rPr>
                <w:rFonts w:ascii="Times New Roman" w:hAnsi="Times New Roman" w:cs="Times New Roman"/>
                <w:i/>
                <w:iCs/>
                <w:sz w:val="26"/>
                <w:szCs w:val="26"/>
                <w:lang w:val="en-US"/>
              </w:rPr>
            </w:pPr>
          </w:p>
          <w:p w14:paraId="020A5CF8" w14:textId="77777777" w:rsidR="00D03F8D" w:rsidRPr="00DA4694" w:rsidRDefault="00D03F8D" w:rsidP="00A15784">
            <w:pPr>
              <w:ind w:left="72" w:right="849"/>
              <w:jc w:val="center"/>
              <w:rPr>
                <w:rFonts w:ascii="Times New Roman" w:hAnsi="Times New Roman" w:cs="Times New Roman"/>
                <w:b/>
                <w:bCs/>
                <w:i/>
                <w:iCs/>
                <w:sz w:val="26"/>
                <w:szCs w:val="26"/>
                <w:lang w:val="en-US"/>
              </w:rPr>
            </w:pPr>
            <w:r w:rsidRPr="00DA4694">
              <w:rPr>
                <w:rFonts w:ascii="Times New Roman" w:hAnsi="Times New Roman" w:cs="Times New Roman"/>
                <w:i/>
                <w:iCs/>
                <w:sz w:val="26"/>
                <w:szCs w:val="26"/>
                <w:lang w:val="en-US"/>
              </w:rPr>
              <w:t>Ha Noi, 6</w:t>
            </w:r>
            <w:r w:rsidRPr="00DA4694">
              <w:rPr>
                <w:rFonts w:ascii="Times New Roman" w:hAnsi="Times New Roman" w:cs="Times New Roman"/>
                <w:i/>
                <w:iCs/>
                <w:sz w:val="26"/>
                <w:szCs w:val="26"/>
                <w:vertAlign w:val="superscript"/>
                <w:lang w:val="en-US"/>
              </w:rPr>
              <w:t>th</w:t>
            </w:r>
            <w:r>
              <w:rPr>
                <w:rFonts w:ascii="Times New Roman" w:hAnsi="Times New Roman" w:cs="Times New Roman"/>
                <w:i/>
                <w:iCs/>
                <w:sz w:val="26"/>
                <w:szCs w:val="26"/>
                <w:lang w:val="en-US"/>
              </w:rPr>
              <w:t xml:space="preserve"> June</w:t>
            </w:r>
            <w:r w:rsidRPr="00DA4694">
              <w:rPr>
                <w:rFonts w:ascii="Times New Roman" w:hAnsi="Times New Roman" w:cs="Times New Roman"/>
                <w:i/>
                <w:iCs/>
                <w:sz w:val="26"/>
                <w:szCs w:val="26"/>
                <w:lang w:val="en-US"/>
              </w:rPr>
              <w:t xml:space="preserve"> 2025</w:t>
            </w:r>
          </w:p>
        </w:tc>
      </w:tr>
    </w:tbl>
    <w:p w14:paraId="4755B520" w14:textId="77777777" w:rsidR="00D03F8D" w:rsidRPr="00DA4694" w:rsidRDefault="00D03F8D" w:rsidP="00D03F8D">
      <w:pPr>
        <w:spacing w:before="120" w:after="40" w:line="240" w:lineRule="auto"/>
        <w:jc w:val="center"/>
        <w:rPr>
          <w:rFonts w:ascii=".VnArialH" w:hAnsi=".VnArialH" w:cs=".VnArialH"/>
          <w:b/>
          <w:bCs/>
          <w:sz w:val="12"/>
          <w:szCs w:val="18"/>
          <w:lang w:val="en-US"/>
        </w:rPr>
      </w:pPr>
    </w:p>
    <w:p w14:paraId="3E127753" w14:textId="77777777" w:rsidR="00D03F8D" w:rsidRPr="00DA4694" w:rsidRDefault="00D03F8D" w:rsidP="00D03F8D">
      <w:pPr>
        <w:spacing w:after="0" w:line="245" w:lineRule="auto"/>
        <w:jc w:val="center"/>
        <w:rPr>
          <w:rFonts w:ascii="Times New Roman" w:hAnsi="Times New Roman" w:cs="Times New Roman"/>
          <w:b/>
          <w:bCs/>
          <w:sz w:val="34"/>
          <w:szCs w:val="34"/>
          <w:lang w:val="en-US"/>
        </w:rPr>
      </w:pPr>
      <w:r>
        <w:rPr>
          <w:rFonts w:ascii="Times New Roman" w:hAnsi="Times New Roman" w:cs="Times New Roman"/>
          <w:b/>
          <w:bCs/>
          <w:sz w:val="32"/>
          <w:szCs w:val="32"/>
          <w:lang w:val="en-US"/>
        </w:rPr>
        <w:t>Report on s</w:t>
      </w:r>
      <w:r w:rsidRPr="00DA4694">
        <w:rPr>
          <w:rFonts w:ascii="Times New Roman" w:hAnsi="Times New Roman" w:cs="Times New Roman"/>
          <w:b/>
          <w:bCs/>
          <w:sz w:val="32"/>
          <w:szCs w:val="32"/>
          <w:lang w:val="en-US"/>
        </w:rPr>
        <w:t xml:space="preserve">ocio-economic situation </w:t>
      </w:r>
      <w:r>
        <w:rPr>
          <w:rFonts w:ascii="Times New Roman" w:hAnsi="Times New Roman" w:cs="Times New Roman"/>
          <w:b/>
          <w:bCs/>
          <w:sz w:val="32"/>
          <w:szCs w:val="32"/>
          <w:lang w:val="en-US"/>
        </w:rPr>
        <w:br/>
        <w:t>in May and the first 5</w:t>
      </w:r>
      <w:r w:rsidRPr="00DA4694">
        <w:rPr>
          <w:rFonts w:ascii="Times New Roman" w:hAnsi="Times New Roman" w:cs="Times New Roman"/>
          <w:b/>
          <w:bCs/>
          <w:sz w:val="32"/>
          <w:szCs w:val="32"/>
          <w:lang w:val="en-US"/>
        </w:rPr>
        <w:t xml:space="preserve"> months of 2025</w:t>
      </w:r>
    </w:p>
    <w:p w14:paraId="657877CD" w14:textId="77777777" w:rsidR="00D03F8D" w:rsidRPr="00DA4694" w:rsidRDefault="00D03F8D" w:rsidP="00D03F8D">
      <w:pPr>
        <w:spacing w:after="0" w:line="245" w:lineRule="auto"/>
        <w:jc w:val="center"/>
        <w:rPr>
          <w:rFonts w:ascii="Times New Roman" w:hAnsi="Times New Roman" w:cs="Times New Roman"/>
          <w:b/>
          <w:bCs/>
          <w:sz w:val="34"/>
          <w:szCs w:val="34"/>
          <w:lang w:val="en-US"/>
        </w:rPr>
      </w:pPr>
      <w:r w:rsidRPr="000B30DD">
        <w:rPr>
          <w:noProof/>
          <w:lang w:val="en-US"/>
        </w:rPr>
        <mc:AlternateContent>
          <mc:Choice Requires="wps">
            <w:drawing>
              <wp:anchor distT="4294967295" distB="4294967295" distL="114300" distR="114300" simplePos="0" relativeHeight="251662336" behindDoc="0" locked="0" layoutInCell="1" allowOverlap="1" wp14:anchorId="2BA39AE2" wp14:editId="3E79A598">
                <wp:simplePos x="0" y="0"/>
                <wp:positionH relativeFrom="margin">
                  <wp:align>center</wp:align>
                </wp:positionH>
                <wp:positionV relativeFrom="paragraph">
                  <wp:posOffset>224790</wp:posOffset>
                </wp:positionV>
                <wp:extent cx="1390650" cy="9525"/>
                <wp:effectExtent l="0" t="0" r="19050"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9AF76" id="_x0000_t32" coordsize="21600,21600" o:spt="32" o:oned="t" path="m,l21600,21600e" filled="f">
                <v:path arrowok="t" fillok="f" o:connecttype="none"/>
                <o:lock v:ext="edit" shapetype="t"/>
              </v:shapetype>
              <v:shape id="Straight Arrow Connector 18" o:spid="_x0000_s1026" type="#_x0000_t32" style="position:absolute;margin-left:0;margin-top:17.7pt;width:109.5pt;height:.75pt;z-index:251662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">
                <w10:wrap anchorx="margin"/>
              </v:shape>
            </w:pict>
          </mc:Fallback>
        </mc:AlternateContent>
      </w:r>
    </w:p>
    <w:p w14:paraId="5998ECB5" w14:textId="77777777" w:rsidR="00CF7DF5" w:rsidRDefault="00CF7DF5" w:rsidP="00CF7DF5">
      <w:pPr>
        <w:spacing w:before="120" w:after="40" w:line="240" w:lineRule="auto"/>
        <w:ind w:firstLine="567"/>
        <w:jc w:val="both"/>
        <w:rPr>
          <w:rFonts w:ascii="Times New Roman" w:hAnsi="Times New Roman" w:cs="Times New Roman"/>
          <w:b/>
          <w:sz w:val="28"/>
          <w:szCs w:val="28"/>
          <w:lang w:val="en-US"/>
        </w:rPr>
      </w:pPr>
    </w:p>
    <w:p w14:paraId="5ABDB18C" w14:textId="77777777" w:rsidR="00CF7DF5" w:rsidRPr="00CF7DF5" w:rsidRDefault="00CF7DF5" w:rsidP="00CF7DF5">
      <w:pPr>
        <w:spacing w:before="120" w:after="40" w:line="240" w:lineRule="auto"/>
        <w:ind w:firstLine="567"/>
        <w:jc w:val="both"/>
        <w:rPr>
          <w:rFonts w:ascii="Times New Roman" w:hAnsi="Times New Roman" w:cs="Times New Roman"/>
          <w:b/>
          <w:sz w:val="28"/>
          <w:szCs w:val="28"/>
          <w:lang w:val="en-US"/>
        </w:rPr>
      </w:pPr>
      <w:r w:rsidRPr="00CF7DF5">
        <w:rPr>
          <w:rFonts w:ascii="Times New Roman" w:hAnsi="Times New Roman" w:cs="Times New Roman"/>
          <w:b/>
          <w:sz w:val="28"/>
          <w:szCs w:val="28"/>
          <w:lang w:val="en-US"/>
        </w:rPr>
        <w:t>1. Agriculture, forestry, and fishery</w:t>
      </w:r>
    </w:p>
    <w:p w14:paraId="0C487F1F" w14:textId="7EA6725F" w:rsidR="00776E07" w:rsidRPr="00CF7DF5" w:rsidRDefault="00CF7DF5" w:rsidP="00776E07">
      <w:pPr>
        <w:tabs>
          <w:tab w:val="left" w:pos="851"/>
        </w:tabs>
        <w:spacing w:before="40" w:after="40" w:line="266" w:lineRule="auto"/>
        <w:jc w:val="both"/>
        <w:rPr>
          <w:rFonts w:ascii="Times New Roman" w:hAnsi="Times New Roman" w:cs="Times New Roman"/>
          <w:b/>
          <w:i/>
          <w:sz w:val="28"/>
          <w:szCs w:val="24"/>
          <w:lang w:val="en-US"/>
        </w:rPr>
      </w:pPr>
      <w:r w:rsidRPr="00CF7DF5">
        <w:rPr>
          <w:rFonts w:ascii="Times New Roman" w:hAnsi="Times New Roman" w:cs="Times New Roman"/>
          <w:i/>
          <w:iCs/>
          <w:sz w:val="28"/>
          <w:szCs w:val="28"/>
          <w:lang w:val="nl-NL" w:eastAsia="en-GB"/>
        </w:rPr>
        <w:tab/>
      </w:r>
      <w:r w:rsidR="00776E07" w:rsidRPr="00CF7DF5">
        <w:rPr>
          <w:rFonts w:ascii="Times New Roman" w:hAnsi="Times New Roman" w:cs="Times New Roman"/>
          <w:i/>
          <w:iCs/>
          <w:sz w:val="28"/>
          <w:szCs w:val="28"/>
          <w:lang w:val="nl-NL" w:eastAsia="en-GB"/>
        </w:rPr>
        <w:t xml:space="preserve">Agricultural production in May  </w:t>
      </w:r>
      <w:r w:rsidR="00776E07" w:rsidRPr="008D6CC1">
        <w:rPr>
          <w:rFonts w:ascii="Times New Roman" w:hAnsi="Times New Roman" w:cs="Times New Roman"/>
          <w:i/>
          <w:iCs/>
          <w:sz w:val="28"/>
          <w:szCs w:val="28"/>
          <w:lang w:val="nl-NL" w:eastAsia="en-GB"/>
        </w:rPr>
        <w:t xml:space="preserve">focused on tending to the </w:t>
      </w:r>
      <w:r w:rsidR="00776E07" w:rsidRPr="00CF7DF5">
        <w:rPr>
          <w:rFonts w:ascii="Times New Roman" w:hAnsi="Times New Roman" w:cs="Times New Roman"/>
          <w:i/>
          <w:iCs/>
          <w:sz w:val="28"/>
          <w:szCs w:val="28"/>
          <w:lang w:val="nl-NL" w:eastAsia="en-GB"/>
        </w:rPr>
        <w:t xml:space="preserve">winter-spring rice  in the northern localities; </w:t>
      </w:r>
      <w:r w:rsidR="00776E07">
        <w:rPr>
          <w:rFonts w:ascii="Times New Roman" w:hAnsi="Times New Roman" w:cs="Times New Roman"/>
          <w:i/>
          <w:iCs/>
          <w:sz w:val="28"/>
          <w:szCs w:val="28"/>
          <w:lang w:val="nl-NL" w:eastAsia="en-GB"/>
        </w:rPr>
        <w:t xml:space="preserve">the tending to </w:t>
      </w:r>
      <w:r w:rsidR="00776E07" w:rsidRPr="00CF7DF5">
        <w:rPr>
          <w:rFonts w:ascii="Times New Roman" w:hAnsi="Times New Roman" w:cs="Times New Roman"/>
          <w:i/>
          <w:iCs/>
          <w:sz w:val="28"/>
          <w:szCs w:val="28"/>
          <w:lang w:val="nl-NL" w:eastAsia="en-GB"/>
        </w:rPr>
        <w:t xml:space="preserve"> rice  and harvesting winter-spring crop and summer-autumn rice  in  southern localities. Pig and poultry farming developed quite well. </w:t>
      </w:r>
      <w:r w:rsidR="00776E07">
        <w:rPr>
          <w:rFonts w:ascii="Times New Roman" w:hAnsi="Times New Roman" w:cs="Times New Roman"/>
          <w:i/>
          <w:iCs/>
          <w:sz w:val="28"/>
          <w:szCs w:val="28"/>
          <w:lang w:val="nl-NL" w:eastAsia="en-GB"/>
        </w:rPr>
        <w:t xml:space="preserve">The afforestration </w:t>
      </w:r>
      <w:r w:rsidR="00776E07" w:rsidRPr="00CF7DF5">
        <w:rPr>
          <w:rFonts w:ascii="Times New Roman" w:hAnsi="Times New Roman" w:cs="Times New Roman"/>
          <w:i/>
          <w:iCs/>
          <w:sz w:val="28"/>
          <w:szCs w:val="28"/>
          <w:lang w:val="nl-NL" w:eastAsia="en-GB"/>
        </w:rPr>
        <w:t xml:space="preserve"> and timber exploitation activities were </w:t>
      </w:r>
      <w:r w:rsidR="00776E07">
        <w:rPr>
          <w:rFonts w:ascii="Times New Roman" w:hAnsi="Times New Roman" w:cs="Times New Roman"/>
          <w:i/>
          <w:iCs/>
          <w:sz w:val="28"/>
          <w:szCs w:val="28"/>
          <w:lang w:val="nl-NL" w:eastAsia="en-GB"/>
        </w:rPr>
        <w:t>as planned</w:t>
      </w:r>
      <w:r w:rsidR="00776E07" w:rsidRPr="00CF7DF5">
        <w:rPr>
          <w:rFonts w:ascii="Times New Roman" w:hAnsi="Times New Roman" w:cs="Times New Roman"/>
          <w:i/>
          <w:iCs/>
          <w:sz w:val="28"/>
          <w:szCs w:val="28"/>
          <w:lang w:val="nl-NL" w:eastAsia="en-GB"/>
        </w:rPr>
        <w:t xml:space="preserve">. Aquaculture </w:t>
      </w:r>
      <w:r w:rsidR="00776E07">
        <w:rPr>
          <w:rFonts w:ascii="Times New Roman" w:hAnsi="Times New Roman" w:cs="Times New Roman"/>
          <w:i/>
          <w:iCs/>
          <w:sz w:val="28"/>
          <w:szCs w:val="28"/>
          <w:lang w:val="nl-NL" w:eastAsia="en-GB"/>
        </w:rPr>
        <w:t>witnessed a stability</w:t>
      </w:r>
      <w:r w:rsidR="00776E07" w:rsidRPr="00CF7DF5">
        <w:rPr>
          <w:rFonts w:ascii="Times New Roman" w:hAnsi="Times New Roman" w:cs="Times New Roman"/>
          <w:i/>
          <w:iCs/>
          <w:sz w:val="28"/>
          <w:szCs w:val="28"/>
          <w:lang w:val="nl-NL" w:eastAsia="en-GB"/>
        </w:rPr>
        <w:t xml:space="preserve">, marine </w:t>
      </w:r>
      <w:r w:rsidR="00776E07">
        <w:rPr>
          <w:rFonts w:ascii="Times New Roman" w:hAnsi="Times New Roman" w:cs="Times New Roman"/>
          <w:i/>
          <w:iCs/>
          <w:sz w:val="28"/>
          <w:szCs w:val="28"/>
          <w:lang w:val="nl-NL" w:eastAsia="en-GB"/>
        </w:rPr>
        <w:t>capture fishery</w:t>
      </w:r>
      <w:r w:rsidR="008603CB">
        <w:rPr>
          <w:rFonts w:ascii="Times New Roman" w:hAnsi="Times New Roman" w:cs="Times New Roman"/>
          <w:i/>
          <w:iCs/>
          <w:sz w:val="28"/>
          <w:szCs w:val="28"/>
          <w:lang w:val="nl-NL" w:eastAsia="en-GB"/>
        </w:rPr>
        <w:t xml:space="preserve"> </w:t>
      </w:r>
      <w:r w:rsidR="00776E07" w:rsidRPr="00CF7DF5">
        <w:rPr>
          <w:rFonts w:ascii="Times New Roman" w:hAnsi="Times New Roman" w:cs="Times New Roman"/>
          <w:i/>
          <w:iCs/>
          <w:sz w:val="28"/>
          <w:szCs w:val="28"/>
          <w:lang w:val="nl-NL" w:eastAsia="en-GB"/>
        </w:rPr>
        <w:t>increased due to the southern fish</w:t>
      </w:r>
      <w:r w:rsidR="00776E07">
        <w:rPr>
          <w:rFonts w:ascii="Times New Roman" w:hAnsi="Times New Roman" w:cs="Times New Roman"/>
          <w:i/>
          <w:iCs/>
          <w:sz w:val="28"/>
          <w:szCs w:val="28"/>
          <w:lang w:val="nl-NL" w:eastAsia="en-GB"/>
        </w:rPr>
        <w:t xml:space="preserve">ing </w:t>
      </w:r>
      <w:r w:rsidR="00776E07" w:rsidRPr="00CF7DF5">
        <w:rPr>
          <w:rFonts w:ascii="Times New Roman" w:hAnsi="Times New Roman" w:cs="Times New Roman"/>
          <w:i/>
          <w:iCs/>
          <w:sz w:val="28"/>
          <w:szCs w:val="28"/>
          <w:lang w:val="nl-NL" w:eastAsia="en-GB"/>
        </w:rPr>
        <w:t xml:space="preserve"> season.</w:t>
      </w:r>
    </w:p>
    <w:p w14:paraId="544181BB" w14:textId="77777777" w:rsidR="00776E07" w:rsidRPr="00CF7DF5" w:rsidRDefault="00776E07" w:rsidP="00776E07">
      <w:pPr>
        <w:numPr>
          <w:ilvl w:val="0"/>
          <w:numId w:val="1"/>
        </w:numPr>
        <w:tabs>
          <w:tab w:val="left" w:pos="851"/>
        </w:tabs>
        <w:spacing w:before="40" w:after="40" w:line="266" w:lineRule="auto"/>
        <w:jc w:val="both"/>
        <w:rPr>
          <w:rFonts w:ascii="Times New Roman" w:hAnsi="Times New Roman" w:cs="Times New Roman"/>
          <w:b/>
          <w:i/>
          <w:sz w:val="28"/>
          <w:szCs w:val="24"/>
          <w:lang w:val="en-US"/>
        </w:rPr>
      </w:pPr>
      <w:r w:rsidRPr="00CF7DF5">
        <w:rPr>
          <w:rFonts w:ascii="Times New Roman" w:hAnsi="Times New Roman" w:cs="Times New Roman"/>
          <w:b/>
          <w:i/>
          <w:sz w:val="28"/>
          <w:szCs w:val="24"/>
          <w:lang w:val="en-US"/>
        </w:rPr>
        <w:t>Agriculture</w:t>
      </w:r>
    </w:p>
    <w:p w14:paraId="701AC8FC" w14:textId="77777777" w:rsidR="00776E07" w:rsidRPr="00CF7DF5" w:rsidRDefault="00776E07" w:rsidP="00776E07">
      <w:pPr>
        <w:spacing w:before="40" w:after="40" w:line="266" w:lineRule="auto"/>
        <w:ind w:firstLine="567"/>
        <w:jc w:val="both"/>
        <w:rPr>
          <w:rFonts w:ascii="Times New Roman" w:hAnsi="Times New Roman" w:cs="Times New Roman"/>
          <w:i/>
          <w:sz w:val="28"/>
          <w:szCs w:val="28"/>
          <w:lang w:val="en-US"/>
        </w:rPr>
      </w:pPr>
      <w:r w:rsidRPr="00CF7DF5">
        <w:rPr>
          <w:rFonts w:ascii="Times New Roman" w:hAnsi="Times New Roman" w:cs="Times New Roman"/>
          <w:i/>
          <w:sz w:val="28"/>
          <w:szCs w:val="28"/>
          <w:lang w:val="en-US"/>
        </w:rPr>
        <w:t>Winter-spring rice</w:t>
      </w:r>
    </w:p>
    <w:p w14:paraId="4E9D5485" w14:textId="39451AF0" w:rsidR="00776E07" w:rsidRPr="00CF7DF5" w:rsidRDefault="00776E07" w:rsidP="00776E07">
      <w:pPr>
        <w:spacing w:after="120" w:line="259" w:lineRule="auto"/>
        <w:ind w:firstLine="720"/>
        <w:jc w:val="both"/>
        <w:rPr>
          <w:rFonts w:ascii="Times New Roman" w:hAnsi="Times New Roman" w:cs="Times New Roman"/>
          <w:sz w:val="28"/>
          <w:szCs w:val="28"/>
          <w:shd w:val="clear" w:color="auto" w:fill="FFFFFF"/>
          <w:lang w:val="nl-NL"/>
        </w:rPr>
      </w:pPr>
      <w:r w:rsidRPr="00CF7DF5">
        <w:rPr>
          <w:rFonts w:ascii="Times New Roman" w:hAnsi="Times New Roman" w:cs="Times New Roman"/>
          <w:sz w:val="28"/>
          <w:szCs w:val="28"/>
          <w:shd w:val="clear" w:color="auto" w:fill="FFFFFF"/>
          <w:lang w:val="nl-NL"/>
        </w:rPr>
        <w:t xml:space="preserve">In the 2025 winter-spring rice crop, the whole country </w:t>
      </w:r>
      <w:r w:rsidR="008603CB">
        <w:rPr>
          <w:rFonts w:ascii="Times New Roman" w:hAnsi="Times New Roman" w:cs="Times New Roman"/>
          <w:sz w:val="28"/>
          <w:szCs w:val="28"/>
          <w:shd w:val="clear" w:color="auto" w:fill="FFFFFF"/>
          <w:lang w:val="nl-NL"/>
        </w:rPr>
        <w:t>cultivated</w:t>
      </w:r>
      <w:r w:rsidRPr="00CF7DF5">
        <w:rPr>
          <w:rFonts w:ascii="Times New Roman" w:hAnsi="Times New Roman" w:cs="Times New Roman"/>
          <w:sz w:val="28"/>
          <w:szCs w:val="28"/>
          <w:shd w:val="clear" w:color="auto" w:fill="FFFFFF"/>
          <w:lang w:val="nl-NL"/>
        </w:rPr>
        <w:t xml:space="preserve"> 2,970.9 thousand hectares, an increase of 17.0 thousand hectares</w:t>
      </w:r>
      <w:r>
        <w:rPr>
          <w:rFonts w:ascii="Times New Roman" w:hAnsi="Times New Roman" w:cs="Times New Roman"/>
          <w:sz w:val="28"/>
          <w:szCs w:val="28"/>
          <w:shd w:val="clear" w:color="auto" w:fill="FFFFFF"/>
          <w:lang w:val="nl-NL"/>
        </w:rPr>
        <w:t>, in comparision to that of the previous year</w:t>
      </w:r>
      <w:r w:rsidRPr="00CF7DF5">
        <w:rPr>
          <w:rFonts w:ascii="Times New Roman" w:hAnsi="Times New Roman" w:cs="Times New Roman"/>
          <w:sz w:val="28"/>
          <w:szCs w:val="28"/>
          <w:shd w:val="clear" w:color="auto" w:fill="FFFFFF"/>
          <w:lang w:val="nl-NL"/>
        </w:rPr>
        <w:t xml:space="preserve"> due to the increase in the cultivated area in </w:t>
      </w:r>
      <w:r w:rsidR="008603CB">
        <w:rPr>
          <w:rFonts w:ascii="Times New Roman" w:hAnsi="Times New Roman" w:cs="Times New Roman"/>
          <w:sz w:val="28"/>
          <w:szCs w:val="28"/>
          <w:shd w:val="clear" w:color="auto" w:fill="FFFFFF"/>
          <w:lang w:val="nl-NL"/>
        </w:rPr>
        <w:t>the</w:t>
      </w:r>
      <w:r w:rsidRPr="00CF7DF5">
        <w:rPr>
          <w:rFonts w:ascii="Times New Roman" w:hAnsi="Times New Roman" w:cs="Times New Roman"/>
          <w:sz w:val="28"/>
          <w:szCs w:val="28"/>
          <w:shd w:val="clear" w:color="auto" w:fill="FFFFFF"/>
          <w:lang w:val="nl-NL"/>
        </w:rPr>
        <w:t xml:space="preserve"> southern localities. The northern localities </w:t>
      </w:r>
      <w:r w:rsidR="008603CB">
        <w:rPr>
          <w:rFonts w:ascii="Times New Roman" w:hAnsi="Times New Roman" w:cs="Times New Roman"/>
          <w:sz w:val="28"/>
          <w:szCs w:val="28"/>
          <w:shd w:val="clear" w:color="auto" w:fill="FFFFFF"/>
          <w:lang w:val="nl-NL"/>
        </w:rPr>
        <w:t>cultivated</w:t>
      </w:r>
      <w:r w:rsidRPr="00CF7DF5">
        <w:rPr>
          <w:rFonts w:ascii="Times New Roman" w:hAnsi="Times New Roman" w:cs="Times New Roman"/>
          <w:sz w:val="28"/>
          <w:szCs w:val="28"/>
          <w:shd w:val="clear" w:color="auto" w:fill="FFFFFF"/>
          <w:lang w:val="nl-NL"/>
        </w:rPr>
        <w:t xml:space="preserve"> 1,052.1 thousand hectares, a decrease of 7.7 thousand hectares due to land acquisition for construction of projects, industrial </w:t>
      </w:r>
      <w:r>
        <w:rPr>
          <w:rFonts w:ascii="Times New Roman" w:hAnsi="Times New Roman" w:cs="Times New Roman"/>
          <w:sz w:val="28"/>
          <w:szCs w:val="28"/>
          <w:shd w:val="clear" w:color="auto" w:fill="FFFFFF"/>
          <w:lang w:val="nl-NL"/>
        </w:rPr>
        <w:t xml:space="preserve">zones </w:t>
      </w:r>
      <w:r w:rsidRPr="00CF7DF5">
        <w:rPr>
          <w:rFonts w:ascii="Times New Roman" w:hAnsi="Times New Roman" w:cs="Times New Roman"/>
          <w:sz w:val="28"/>
          <w:szCs w:val="28"/>
          <w:shd w:val="clear" w:color="auto" w:fill="FFFFFF"/>
          <w:lang w:val="nl-NL"/>
        </w:rPr>
        <w:t xml:space="preserve">, and conversion of crop purposes from rice to other crops </w:t>
      </w:r>
      <w:r>
        <w:rPr>
          <w:rFonts w:ascii="Times New Roman" w:hAnsi="Times New Roman" w:cs="Times New Roman"/>
          <w:sz w:val="28"/>
          <w:szCs w:val="28"/>
          <w:shd w:val="clear" w:color="auto" w:fill="FFFFFF"/>
          <w:lang w:val="nl-NL"/>
        </w:rPr>
        <w:t xml:space="preserve">for </w:t>
      </w:r>
      <w:r w:rsidRPr="00CF7DF5">
        <w:rPr>
          <w:rFonts w:ascii="Times New Roman" w:hAnsi="Times New Roman" w:cs="Times New Roman"/>
          <w:sz w:val="28"/>
          <w:szCs w:val="28"/>
          <w:shd w:val="clear" w:color="auto" w:fill="FFFFFF"/>
          <w:lang w:val="nl-NL"/>
        </w:rPr>
        <w:t xml:space="preserve"> higher economic efficiency, of which the Red River Delta reached 464.2 thousand hectares, a decrease of 7.1 thousand hectares. The southern localities </w:t>
      </w:r>
      <w:r>
        <w:rPr>
          <w:rFonts w:ascii="Times New Roman" w:hAnsi="Times New Roman" w:cs="Times New Roman"/>
          <w:sz w:val="28"/>
          <w:szCs w:val="28"/>
          <w:shd w:val="clear" w:color="auto" w:fill="FFFFFF"/>
          <w:lang w:val="nl-NL"/>
        </w:rPr>
        <w:t>cultivated</w:t>
      </w:r>
      <w:r w:rsidRPr="00CF7DF5">
        <w:rPr>
          <w:rFonts w:ascii="Times New Roman" w:hAnsi="Times New Roman" w:cs="Times New Roman"/>
          <w:sz w:val="28"/>
          <w:szCs w:val="28"/>
          <w:shd w:val="clear" w:color="auto" w:fill="FFFFFF"/>
          <w:lang w:val="nl-NL"/>
        </w:rPr>
        <w:t xml:space="preserve"> 1,918.8 thousand hectares, an increase of 24.7 thousand hectares</w:t>
      </w:r>
      <w:r>
        <w:rPr>
          <w:rFonts w:ascii="Times New Roman" w:hAnsi="Times New Roman" w:cs="Times New Roman"/>
          <w:sz w:val="28"/>
          <w:szCs w:val="28"/>
          <w:shd w:val="clear" w:color="auto" w:fill="FFFFFF"/>
          <w:lang w:val="nl-NL"/>
        </w:rPr>
        <w:t xml:space="preserve">, in comparision </w:t>
      </w:r>
      <w:r w:rsidRPr="00CF7DF5">
        <w:rPr>
          <w:rFonts w:ascii="Times New Roman" w:hAnsi="Times New Roman" w:cs="Times New Roman"/>
          <w:sz w:val="28"/>
          <w:szCs w:val="28"/>
          <w:shd w:val="clear" w:color="auto" w:fill="FFFFFF"/>
          <w:lang w:val="nl-NL"/>
        </w:rPr>
        <w:t xml:space="preserve"> to </w:t>
      </w:r>
      <w:r>
        <w:rPr>
          <w:rFonts w:ascii="Times New Roman" w:hAnsi="Times New Roman" w:cs="Times New Roman"/>
          <w:sz w:val="28"/>
          <w:szCs w:val="28"/>
          <w:shd w:val="clear" w:color="auto" w:fill="FFFFFF"/>
          <w:lang w:val="nl-NL"/>
        </w:rPr>
        <w:t xml:space="preserve">that of </w:t>
      </w:r>
      <w:r w:rsidRPr="00CF7DF5">
        <w:rPr>
          <w:rFonts w:ascii="Times New Roman" w:hAnsi="Times New Roman" w:cs="Times New Roman"/>
          <w:sz w:val="28"/>
          <w:szCs w:val="28"/>
          <w:shd w:val="clear" w:color="auto" w:fill="FFFFFF"/>
          <w:lang w:val="nl-NL"/>
        </w:rPr>
        <w:t xml:space="preserve">the previous </w:t>
      </w:r>
      <w:r>
        <w:rPr>
          <w:rFonts w:ascii="Times New Roman" w:hAnsi="Times New Roman" w:cs="Times New Roman"/>
          <w:sz w:val="28"/>
          <w:szCs w:val="28"/>
          <w:shd w:val="clear" w:color="auto" w:fill="FFFFFF"/>
          <w:lang w:val="nl-NL"/>
        </w:rPr>
        <w:t>year</w:t>
      </w:r>
      <w:r w:rsidRPr="00CF7DF5">
        <w:rPr>
          <w:rFonts w:ascii="Times New Roman" w:hAnsi="Times New Roman" w:cs="Times New Roman"/>
          <w:sz w:val="28"/>
          <w:szCs w:val="28"/>
          <w:shd w:val="clear" w:color="auto" w:fill="FFFFFF"/>
          <w:lang w:val="nl-NL"/>
        </w:rPr>
        <w:t xml:space="preserve">, of which the Mekong River Delta reached 1,508.3 thousand hectares, an increase of 20.6 thousand hectares due to favorable weather, less affected by saltwater intrusion, </w:t>
      </w:r>
      <w:r>
        <w:rPr>
          <w:rFonts w:ascii="Times New Roman" w:hAnsi="Times New Roman" w:cs="Times New Roman"/>
          <w:sz w:val="28"/>
          <w:szCs w:val="28"/>
          <w:shd w:val="clear" w:color="auto" w:fill="FFFFFF"/>
          <w:lang w:val="nl-NL"/>
        </w:rPr>
        <w:t xml:space="preserve">therefore </w:t>
      </w:r>
      <w:r w:rsidRPr="00CF7DF5">
        <w:rPr>
          <w:rFonts w:ascii="Times New Roman" w:hAnsi="Times New Roman" w:cs="Times New Roman"/>
          <w:sz w:val="28"/>
          <w:szCs w:val="28"/>
          <w:shd w:val="clear" w:color="auto" w:fill="FFFFFF"/>
          <w:lang w:val="nl-NL"/>
        </w:rPr>
        <w:t>farmers maxim</w:t>
      </w:r>
      <w:r>
        <w:rPr>
          <w:rFonts w:ascii="Times New Roman" w:hAnsi="Times New Roman" w:cs="Times New Roman"/>
          <w:sz w:val="28"/>
          <w:szCs w:val="28"/>
          <w:shd w:val="clear" w:color="auto" w:fill="FFFFFF"/>
          <w:lang w:val="nl-NL"/>
        </w:rPr>
        <w:t xml:space="preserve">ized the production </w:t>
      </w:r>
      <w:r w:rsidRPr="00CF7DF5">
        <w:rPr>
          <w:rFonts w:ascii="Times New Roman" w:hAnsi="Times New Roman" w:cs="Times New Roman"/>
          <w:sz w:val="28"/>
          <w:szCs w:val="28"/>
          <w:shd w:val="clear" w:color="auto" w:fill="FFFFFF"/>
          <w:lang w:val="nl-NL"/>
        </w:rPr>
        <w:t>area.</w:t>
      </w:r>
    </w:p>
    <w:p w14:paraId="04C05E97" w14:textId="72885BC6" w:rsidR="00776E07" w:rsidRPr="00CF7DF5" w:rsidRDefault="00776E07" w:rsidP="00776E07">
      <w:pPr>
        <w:spacing w:after="120" w:line="240" w:lineRule="auto"/>
        <w:ind w:firstLine="720"/>
        <w:jc w:val="both"/>
        <w:rPr>
          <w:rFonts w:ascii="Times New Roman" w:hAnsi="Times New Roman" w:cs="Times New Roman"/>
          <w:sz w:val="28"/>
          <w:szCs w:val="28"/>
          <w:lang w:val="en-US"/>
        </w:rPr>
      </w:pPr>
      <w:r w:rsidRPr="00CF7DF5">
        <w:rPr>
          <w:rFonts w:ascii="Times New Roman" w:hAnsi="Times New Roman" w:cs="Times New Roman"/>
          <w:sz w:val="28"/>
          <w:szCs w:val="28"/>
          <w:lang w:val="en-US"/>
        </w:rPr>
        <w:t xml:space="preserve">As of May 20, 2025, </w:t>
      </w:r>
      <w:bookmarkStart w:id="0" w:name="_Hlk197536055"/>
      <w:r w:rsidR="008603CB">
        <w:rPr>
          <w:rFonts w:ascii="Times New Roman" w:hAnsi="Times New Roman" w:cs="Times New Roman"/>
          <w:sz w:val="28"/>
          <w:szCs w:val="28"/>
          <w:lang w:val="en-US"/>
        </w:rPr>
        <w:t xml:space="preserve">Southern localities </w:t>
      </w:r>
      <w:r w:rsidRPr="00CF7DF5">
        <w:rPr>
          <w:rFonts w:ascii="Times New Roman" w:hAnsi="Times New Roman" w:cs="Times New Roman"/>
          <w:sz w:val="28"/>
          <w:szCs w:val="28"/>
          <w:lang w:val="en-US"/>
        </w:rPr>
        <w:t>harvested 1,881.0 thousand hectares of spring rice, accounting for 98.0% of the cultivated area</w:t>
      </w:r>
      <w:r>
        <w:rPr>
          <w:rFonts w:ascii="Times New Roman" w:hAnsi="Times New Roman" w:cs="Times New Roman"/>
          <w:sz w:val="28"/>
          <w:szCs w:val="28"/>
          <w:lang w:val="en-US"/>
        </w:rPr>
        <w:t xml:space="preserve">, an equivalent to </w:t>
      </w:r>
      <w:r w:rsidRPr="00CF7DF5">
        <w:rPr>
          <w:rFonts w:ascii="Times New Roman" w:hAnsi="Times New Roman" w:cs="Times New Roman"/>
          <w:sz w:val="28"/>
          <w:szCs w:val="28"/>
          <w:lang w:val="en-US"/>
        </w:rPr>
        <w:t>101.1% compared to the same period last year, o</w:t>
      </w:r>
      <w:r w:rsidR="00752F62">
        <w:rPr>
          <w:rFonts w:ascii="Times New Roman" w:hAnsi="Times New Roman" w:cs="Times New Roman"/>
          <w:sz w:val="28"/>
          <w:szCs w:val="28"/>
          <w:lang w:val="en-US"/>
        </w:rPr>
        <w:t xml:space="preserve">f which the Mekong River Delta </w:t>
      </w:r>
      <w:r w:rsidRPr="00CF7DF5">
        <w:rPr>
          <w:rFonts w:ascii="Times New Roman" w:hAnsi="Times New Roman" w:cs="Times New Roman"/>
          <w:sz w:val="28"/>
          <w:szCs w:val="28"/>
          <w:lang w:val="en-US"/>
        </w:rPr>
        <w:t>harvested 1,508.3 thousand hectares, accounting for 100%.</w:t>
      </w:r>
    </w:p>
    <w:bookmarkEnd w:id="0"/>
    <w:p w14:paraId="62F98C63" w14:textId="77777777" w:rsidR="00776E07" w:rsidRPr="00CF7DF5" w:rsidRDefault="00776E07" w:rsidP="00776E07">
      <w:pPr>
        <w:spacing w:after="120" w:line="240" w:lineRule="auto"/>
        <w:ind w:firstLine="720"/>
        <w:jc w:val="both"/>
        <w:rPr>
          <w:rFonts w:ascii="Times New Roman" w:hAnsi="Times New Roman" w:cs="Times New Roman"/>
          <w:i/>
          <w:sz w:val="28"/>
          <w:szCs w:val="28"/>
          <w:lang w:val="en-US"/>
        </w:rPr>
      </w:pPr>
      <w:r w:rsidRPr="00CF7DF5">
        <w:rPr>
          <w:rFonts w:ascii="Times New Roman" w:hAnsi="Times New Roman" w:cs="Times New Roman"/>
          <w:i/>
          <w:sz w:val="28"/>
          <w:szCs w:val="28"/>
          <w:lang w:val="en-US"/>
        </w:rPr>
        <w:t>Summer-autumn rice</w:t>
      </w:r>
    </w:p>
    <w:p w14:paraId="1A8BA163" w14:textId="57B71529" w:rsidR="00776E07" w:rsidRPr="00CF7DF5" w:rsidRDefault="00776E07" w:rsidP="00776E07">
      <w:pPr>
        <w:spacing w:after="120" w:line="259" w:lineRule="auto"/>
        <w:ind w:firstLine="720"/>
        <w:jc w:val="both"/>
        <w:rPr>
          <w:rFonts w:ascii="Times New Roman" w:hAnsi="Times New Roman" w:cs="Times New Roman"/>
          <w:sz w:val="28"/>
          <w:szCs w:val="28"/>
          <w:lang w:val="pt-BR" w:eastAsia="en-GB"/>
        </w:rPr>
      </w:pPr>
      <w:r w:rsidRPr="00CF7DF5">
        <w:rPr>
          <w:rFonts w:ascii="Times New Roman" w:hAnsi="Times New Roman" w:cs="Times New Roman"/>
          <w:sz w:val="28"/>
          <w:szCs w:val="28"/>
          <w:lang w:val="en-US"/>
        </w:rPr>
        <w:lastRenderedPageBreak/>
        <w:t xml:space="preserve">Along with harvested </w:t>
      </w:r>
      <w:r w:rsidRPr="00CF7DF5">
        <w:rPr>
          <w:rFonts w:ascii="Times New Roman" w:hAnsi="Times New Roman" w:cs="Times New Roman"/>
          <w:sz w:val="28"/>
          <w:szCs w:val="28"/>
          <w:shd w:val="clear" w:color="auto" w:fill="FFFFFF"/>
          <w:lang w:val="nl-NL"/>
        </w:rPr>
        <w:t>winter-</w:t>
      </w:r>
      <w:r w:rsidRPr="00CF7DF5">
        <w:rPr>
          <w:rFonts w:ascii="Times New Roman" w:hAnsi="Times New Roman" w:cs="Times New Roman"/>
          <w:sz w:val="28"/>
          <w:szCs w:val="28"/>
          <w:lang w:val="en-US"/>
        </w:rPr>
        <w:t xml:space="preserve">spring rice, as of May 20, 2025, </w:t>
      </w:r>
      <w:r w:rsidR="008603CB">
        <w:rPr>
          <w:rFonts w:ascii="Times New Roman" w:hAnsi="Times New Roman" w:cs="Times New Roman"/>
          <w:sz w:val="28"/>
          <w:szCs w:val="28"/>
          <w:lang w:val="en-US"/>
        </w:rPr>
        <w:t xml:space="preserve">the </w:t>
      </w:r>
      <w:r w:rsidRPr="00CF7DF5">
        <w:rPr>
          <w:rFonts w:ascii="Times New Roman" w:hAnsi="Times New Roman" w:cs="Times New Roman"/>
          <w:sz w:val="28"/>
          <w:szCs w:val="28"/>
          <w:lang w:val="en-US"/>
        </w:rPr>
        <w:t xml:space="preserve">southern localities </w:t>
      </w:r>
      <w:r w:rsidR="008603CB">
        <w:rPr>
          <w:rFonts w:ascii="Times New Roman" w:hAnsi="Times New Roman" w:cs="Times New Roman"/>
          <w:sz w:val="28"/>
          <w:szCs w:val="28"/>
          <w:lang w:val="en-US"/>
        </w:rPr>
        <w:t>cultivated</w:t>
      </w:r>
      <w:r w:rsidRPr="00CF7DF5">
        <w:rPr>
          <w:rFonts w:ascii="Times New Roman" w:hAnsi="Times New Roman" w:cs="Times New Roman"/>
          <w:sz w:val="28"/>
          <w:szCs w:val="28"/>
          <w:lang w:val="en-US"/>
        </w:rPr>
        <w:t xml:space="preserve"> 1,258.3 thousand hectares of summer-autumn rice, equal to 111.3%</w:t>
      </w:r>
      <w:r>
        <w:rPr>
          <w:rFonts w:ascii="Times New Roman" w:hAnsi="Times New Roman" w:cs="Times New Roman"/>
          <w:sz w:val="28"/>
          <w:szCs w:val="28"/>
          <w:lang w:val="en-US"/>
        </w:rPr>
        <w:t xml:space="preserve">, in comparison with that </w:t>
      </w:r>
      <w:r w:rsidRPr="00CF7DF5">
        <w:rPr>
          <w:rFonts w:ascii="Times New Roman" w:hAnsi="Times New Roman" w:cs="Times New Roman"/>
          <w:sz w:val="28"/>
          <w:szCs w:val="28"/>
          <w:lang w:val="en-US"/>
        </w:rPr>
        <w:t>of the same period last year, of which the Mekong Delta region reached 1,162.3 thousand hectares, equal to 113.0</w:t>
      </w:r>
      <w:bookmarkStart w:id="1" w:name="_Hlk197536228"/>
      <w:r w:rsidRPr="00CF7DF5">
        <w:rPr>
          <w:rFonts w:ascii="Times New Roman" w:hAnsi="Times New Roman" w:cs="Times New Roman"/>
          <w:sz w:val="28"/>
          <w:szCs w:val="28"/>
          <w:lang w:val="en-US"/>
        </w:rPr>
        <w:t xml:space="preserve">%. </w:t>
      </w:r>
      <w:r w:rsidRPr="00CF7DF5">
        <w:rPr>
          <w:rFonts w:ascii="Times New Roman" w:hAnsi="Times New Roman" w:cs="Times New Roman"/>
          <w:sz w:val="28"/>
          <w:szCs w:val="28"/>
          <w:lang w:val="pt-BR" w:eastAsia="en-GB"/>
        </w:rPr>
        <w:t xml:space="preserve">This year's summer-autumn rice planting progress was faster than </w:t>
      </w:r>
      <w:r>
        <w:rPr>
          <w:rFonts w:ascii="Times New Roman" w:hAnsi="Times New Roman" w:cs="Times New Roman"/>
          <w:sz w:val="28"/>
          <w:szCs w:val="28"/>
          <w:lang w:val="pt-BR" w:eastAsia="en-GB"/>
        </w:rPr>
        <w:t xml:space="preserve">that of </w:t>
      </w:r>
      <w:r w:rsidRPr="00CF7DF5">
        <w:rPr>
          <w:rFonts w:ascii="Times New Roman" w:hAnsi="Times New Roman" w:cs="Times New Roman"/>
          <w:sz w:val="28"/>
          <w:szCs w:val="28"/>
          <w:lang w:val="pt-BR" w:eastAsia="en-GB"/>
        </w:rPr>
        <w:t xml:space="preserve">the same period last year because farmers took advantage of favorable weather and widespread rain to proactively </w:t>
      </w:r>
      <w:r>
        <w:rPr>
          <w:rFonts w:ascii="Times New Roman" w:hAnsi="Times New Roman" w:cs="Times New Roman"/>
          <w:sz w:val="28"/>
          <w:szCs w:val="28"/>
          <w:lang w:val="pt-BR" w:eastAsia="en-GB"/>
        </w:rPr>
        <w:t xml:space="preserve">cultivate </w:t>
      </w:r>
      <w:r w:rsidRPr="00CF7DF5">
        <w:rPr>
          <w:rFonts w:ascii="Times New Roman" w:hAnsi="Times New Roman" w:cs="Times New Roman"/>
          <w:sz w:val="28"/>
          <w:szCs w:val="28"/>
          <w:lang w:val="pt-BR" w:eastAsia="en-GB"/>
        </w:rPr>
        <w:t xml:space="preserve"> early. Some localities </w:t>
      </w:r>
      <w:r>
        <w:rPr>
          <w:rFonts w:ascii="Times New Roman" w:hAnsi="Times New Roman" w:cs="Times New Roman"/>
          <w:sz w:val="28"/>
          <w:szCs w:val="28"/>
          <w:lang w:val="pt-BR" w:eastAsia="en-GB"/>
        </w:rPr>
        <w:t xml:space="preserve">were recorded with the expansion of </w:t>
      </w:r>
      <w:r w:rsidRPr="00CF7DF5">
        <w:rPr>
          <w:rFonts w:ascii="Times New Roman" w:hAnsi="Times New Roman" w:cs="Times New Roman"/>
          <w:sz w:val="28"/>
          <w:szCs w:val="28"/>
          <w:lang w:val="pt-BR" w:eastAsia="en-GB"/>
        </w:rPr>
        <w:t xml:space="preserve"> </w:t>
      </w:r>
      <w:r>
        <w:rPr>
          <w:rFonts w:ascii="Times New Roman" w:hAnsi="Times New Roman" w:cs="Times New Roman"/>
          <w:sz w:val="28"/>
          <w:szCs w:val="28"/>
          <w:lang w:val="pt-BR" w:eastAsia="en-GB"/>
        </w:rPr>
        <w:t xml:space="preserve">production </w:t>
      </w:r>
      <w:r w:rsidRPr="00CF7DF5">
        <w:rPr>
          <w:rFonts w:ascii="Times New Roman" w:hAnsi="Times New Roman" w:cs="Times New Roman"/>
          <w:sz w:val="28"/>
          <w:szCs w:val="28"/>
          <w:lang w:val="pt-BR" w:eastAsia="en-GB"/>
        </w:rPr>
        <w:t xml:space="preserve"> areas</w:t>
      </w:r>
      <w:r>
        <w:rPr>
          <w:rFonts w:ascii="Times New Roman" w:hAnsi="Times New Roman" w:cs="Times New Roman"/>
          <w:sz w:val="28"/>
          <w:szCs w:val="28"/>
          <w:lang w:val="pt-BR" w:eastAsia="en-GB"/>
        </w:rPr>
        <w:t xml:space="preserve">, in comparision to </w:t>
      </w:r>
      <w:r w:rsidRPr="00CF7DF5">
        <w:rPr>
          <w:rFonts w:ascii="Times New Roman" w:hAnsi="Times New Roman" w:cs="Times New Roman"/>
          <w:sz w:val="28"/>
          <w:szCs w:val="28"/>
          <w:lang w:val="pt-BR" w:eastAsia="en-GB"/>
        </w:rPr>
        <w:t xml:space="preserve"> the same period last year</w:t>
      </w:r>
      <w:r>
        <w:rPr>
          <w:rFonts w:ascii="Times New Roman" w:hAnsi="Times New Roman" w:cs="Times New Roman"/>
          <w:sz w:val="28"/>
          <w:szCs w:val="28"/>
          <w:lang w:val="pt-BR" w:eastAsia="en-GB"/>
        </w:rPr>
        <w:t xml:space="preserve">, of which, </w:t>
      </w:r>
      <w:r w:rsidRPr="00CF7DF5">
        <w:rPr>
          <w:rFonts w:ascii="Times New Roman" w:hAnsi="Times New Roman" w:cs="Times New Roman"/>
          <w:sz w:val="28"/>
          <w:szCs w:val="28"/>
          <w:lang w:val="pt-BR" w:eastAsia="en-GB"/>
        </w:rPr>
        <w:t xml:space="preserve"> Kien Giang by 50.8 thousand hectares; Bac Lieu  by 35.6 thousand hectares; Tra Vinh  by 23.1 thousand hectares; Soc Trang  by 17.0 thousand hectares. Currently, summer-autumn rice </w:t>
      </w:r>
      <w:r>
        <w:rPr>
          <w:rFonts w:ascii="Times New Roman" w:hAnsi="Times New Roman" w:cs="Times New Roman"/>
          <w:sz w:val="28"/>
          <w:szCs w:val="28"/>
          <w:lang w:val="pt-BR" w:eastAsia="en-GB"/>
        </w:rPr>
        <w:t xml:space="preserve">was </w:t>
      </w:r>
      <w:r w:rsidRPr="00CF7DF5">
        <w:rPr>
          <w:rFonts w:ascii="Times New Roman" w:hAnsi="Times New Roman" w:cs="Times New Roman"/>
          <w:sz w:val="28"/>
          <w:szCs w:val="28"/>
          <w:lang w:val="pt-BR" w:eastAsia="en-GB"/>
        </w:rPr>
        <w:t xml:space="preserve">in the tillering and panicle formation stages, localities  </w:t>
      </w:r>
      <w:r>
        <w:rPr>
          <w:rFonts w:ascii="Times New Roman" w:hAnsi="Times New Roman" w:cs="Times New Roman"/>
          <w:sz w:val="28"/>
          <w:szCs w:val="28"/>
          <w:lang w:val="pt-BR" w:eastAsia="en-GB"/>
        </w:rPr>
        <w:t xml:space="preserve">focussed on tending </w:t>
      </w:r>
      <w:r w:rsidRPr="00CF7DF5">
        <w:rPr>
          <w:rFonts w:ascii="Times New Roman" w:hAnsi="Times New Roman" w:cs="Times New Roman"/>
          <w:sz w:val="28"/>
          <w:szCs w:val="28"/>
          <w:lang w:val="pt-BR" w:eastAsia="en-GB"/>
        </w:rPr>
        <w:t xml:space="preserve"> to ensure optimal yield.</w:t>
      </w:r>
    </w:p>
    <w:p w14:paraId="79BB0A42" w14:textId="77777777" w:rsidR="00776E07" w:rsidRPr="00CF7DF5" w:rsidRDefault="00776E07" w:rsidP="00776E07">
      <w:pPr>
        <w:spacing w:after="120" w:line="259" w:lineRule="auto"/>
        <w:ind w:firstLine="720"/>
        <w:jc w:val="both"/>
        <w:rPr>
          <w:rFonts w:ascii="Times New Roman" w:hAnsi="Times New Roman" w:cs="Times New Roman"/>
          <w:i/>
          <w:sz w:val="28"/>
          <w:szCs w:val="28"/>
          <w:lang w:val="en-US"/>
        </w:rPr>
      </w:pPr>
      <w:r w:rsidRPr="00CF7DF5">
        <w:rPr>
          <w:rFonts w:ascii="Times New Roman" w:hAnsi="Times New Roman" w:cs="Times New Roman"/>
          <w:i/>
          <w:sz w:val="28"/>
          <w:szCs w:val="28"/>
          <w:lang w:val="en-US"/>
        </w:rPr>
        <w:t>Annual crops</w:t>
      </w:r>
    </w:p>
    <w:p w14:paraId="17858821" w14:textId="5082F03D" w:rsidR="00776E07" w:rsidRPr="00CF7DF5" w:rsidRDefault="00776E07" w:rsidP="00776E07">
      <w:pPr>
        <w:spacing w:before="40" w:after="40" w:line="271" w:lineRule="auto"/>
        <w:ind w:firstLine="720"/>
        <w:jc w:val="both"/>
        <w:rPr>
          <w:rFonts w:ascii="Times New Roman" w:hAnsi="Times New Roman" w:cs="Times New Roman"/>
          <w:sz w:val="28"/>
          <w:szCs w:val="28"/>
          <w:lang w:val="en-US"/>
        </w:rPr>
      </w:pPr>
      <w:r w:rsidRPr="00CF7DF5">
        <w:rPr>
          <w:rFonts w:ascii="Times New Roman" w:hAnsi="Times New Roman" w:cs="Times New Roman"/>
          <w:sz w:val="28"/>
          <w:szCs w:val="28"/>
          <w:lang w:val="en-US"/>
        </w:rPr>
        <w:t xml:space="preserve">Along with rice cultivation, localities across the country </w:t>
      </w:r>
      <w:r>
        <w:rPr>
          <w:rFonts w:ascii="Times New Roman" w:hAnsi="Times New Roman" w:cs="Times New Roman"/>
          <w:sz w:val="28"/>
          <w:szCs w:val="28"/>
          <w:lang w:val="en-US"/>
        </w:rPr>
        <w:t xml:space="preserve">were </w:t>
      </w:r>
      <w:r w:rsidRPr="00CF7DF5">
        <w:rPr>
          <w:rFonts w:ascii="Times New Roman" w:hAnsi="Times New Roman" w:cs="Times New Roman"/>
          <w:sz w:val="28"/>
          <w:szCs w:val="28"/>
          <w:lang w:val="en-US"/>
        </w:rPr>
        <w:t xml:space="preserve">planting </w:t>
      </w:r>
      <w:r>
        <w:rPr>
          <w:rFonts w:ascii="Times New Roman" w:hAnsi="Times New Roman" w:cs="Times New Roman"/>
          <w:sz w:val="28"/>
          <w:szCs w:val="28"/>
          <w:lang w:val="en-US"/>
        </w:rPr>
        <w:t xml:space="preserve">other </w:t>
      </w:r>
      <w:r w:rsidRPr="00CF7DF5">
        <w:rPr>
          <w:rFonts w:ascii="Times New Roman" w:hAnsi="Times New Roman" w:cs="Times New Roman"/>
          <w:sz w:val="28"/>
          <w:szCs w:val="28"/>
          <w:lang w:val="en-US"/>
        </w:rPr>
        <w:t xml:space="preserve">crops. Of which, the area of ​​some crops such as </w:t>
      </w:r>
      <w:r>
        <w:rPr>
          <w:rFonts w:ascii="Times New Roman" w:hAnsi="Times New Roman" w:cs="Times New Roman"/>
          <w:sz w:val="28"/>
          <w:szCs w:val="28"/>
          <w:lang w:val="en-US"/>
        </w:rPr>
        <w:t>maize</w:t>
      </w:r>
      <w:r w:rsidRPr="00CF7DF5">
        <w:rPr>
          <w:rFonts w:ascii="Times New Roman" w:hAnsi="Times New Roman" w:cs="Times New Roman"/>
          <w:sz w:val="28"/>
          <w:szCs w:val="28"/>
          <w:lang w:val="en-US"/>
        </w:rPr>
        <w:t>, peanuts, soybeans, and sweet potatoes continue</w:t>
      </w:r>
      <w:r>
        <w:rPr>
          <w:rFonts w:ascii="Times New Roman" w:hAnsi="Times New Roman" w:cs="Times New Roman"/>
          <w:sz w:val="28"/>
          <w:szCs w:val="28"/>
          <w:lang w:val="en-US"/>
        </w:rPr>
        <w:t>d</w:t>
      </w:r>
      <w:r w:rsidRPr="00CF7DF5">
        <w:rPr>
          <w:rFonts w:ascii="Times New Roman" w:hAnsi="Times New Roman" w:cs="Times New Roman"/>
          <w:sz w:val="28"/>
          <w:szCs w:val="28"/>
          <w:lang w:val="en-US"/>
        </w:rPr>
        <w:t xml:space="preserve"> to decrease compared to the same period last year, mainly due to low economic efficiency.</w:t>
      </w:r>
    </w:p>
    <w:bookmarkEnd w:id="1"/>
    <w:p w14:paraId="78C42118" w14:textId="77777777" w:rsidR="00776E07" w:rsidRPr="00CF7DF5" w:rsidRDefault="00776E07" w:rsidP="00776E07">
      <w:pPr>
        <w:spacing w:before="40" w:after="40" w:line="271" w:lineRule="auto"/>
        <w:jc w:val="center"/>
        <w:rPr>
          <w:rFonts w:ascii="Arial" w:hAnsi="Arial" w:cs="Times New Roman"/>
          <w:sz w:val="24"/>
          <w:szCs w:val="28"/>
          <w:lang w:val="en-US"/>
        </w:rPr>
      </w:pPr>
      <w:r w:rsidRPr="00CF7DF5">
        <w:rPr>
          <w:rFonts w:ascii="Arial" w:hAnsi="Arial" w:cs="Times New Roman"/>
          <w:b/>
          <w:sz w:val="24"/>
          <w:szCs w:val="28"/>
          <w:lang w:val="en-US"/>
        </w:rPr>
        <w:t xml:space="preserve">Figure 1: Cultivation area of some </w:t>
      </w:r>
      <w:r>
        <w:rPr>
          <w:rFonts w:ascii="Arial" w:hAnsi="Arial" w:cs="Times New Roman"/>
          <w:b/>
          <w:sz w:val="24"/>
          <w:szCs w:val="28"/>
          <w:lang w:val="en-US"/>
        </w:rPr>
        <w:t xml:space="preserve">other </w:t>
      </w:r>
      <w:r w:rsidRPr="00CF7DF5">
        <w:rPr>
          <w:rFonts w:ascii="Arial" w:hAnsi="Arial" w:cs="Times New Roman"/>
          <w:b/>
          <w:sz w:val="24"/>
          <w:szCs w:val="28"/>
          <w:lang w:val="en-US"/>
        </w:rPr>
        <w:t>annual crops</w:t>
      </w:r>
    </w:p>
    <w:p w14:paraId="17367E06" w14:textId="77777777" w:rsidR="00776E07" w:rsidRPr="00CF7DF5" w:rsidRDefault="00776E07" w:rsidP="00776E07">
      <w:pPr>
        <w:spacing w:before="40" w:after="40" w:line="271" w:lineRule="auto"/>
        <w:jc w:val="center"/>
        <w:rPr>
          <w:rFonts w:ascii="Times New Roman" w:hAnsi="Times New Roman" w:cs="Times New Roman"/>
          <w:sz w:val="28"/>
          <w:szCs w:val="28"/>
          <w:lang w:val="en-US"/>
        </w:rPr>
      </w:pPr>
      <w:r w:rsidRPr="00CF7DF5">
        <w:rPr>
          <w:rFonts w:ascii="Times New Roman" w:hAnsi="Times New Roman" w:cs="Times New Roman"/>
          <w:bCs/>
          <w:sz w:val="28"/>
          <w:szCs w:val="28"/>
          <w:lang w:val="en-US"/>
        </w:rPr>
        <w:t>(</w:t>
      </w:r>
      <w:r w:rsidRPr="00CF7DF5">
        <w:rPr>
          <w:rFonts w:ascii="Times New Roman" w:hAnsi="Times New Roman" w:cs="Times New Roman"/>
          <w:sz w:val="28"/>
          <w:szCs w:val="28"/>
          <w:lang w:val="en-US"/>
        </w:rPr>
        <w:t>As of 20/5/2025)</w:t>
      </w:r>
    </w:p>
    <w:p w14:paraId="208D59AA" w14:textId="77777777" w:rsidR="00776E07" w:rsidRPr="00CF7DF5" w:rsidRDefault="00776E07" w:rsidP="00776E07">
      <w:pPr>
        <w:spacing w:before="40" w:after="40" w:line="271" w:lineRule="auto"/>
        <w:jc w:val="center"/>
        <w:rPr>
          <w:rFonts w:ascii="Times New Roman" w:hAnsi="Times New Roman" w:cs="Times New Roman"/>
          <w:sz w:val="28"/>
          <w:szCs w:val="28"/>
          <w:lang w:val="en-US"/>
        </w:rPr>
      </w:pPr>
      <w:r w:rsidRPr="00CF7DF5">
        <w:rPr>
          <w:rFonts w:ascii="Times New Roman" w:hAnsi="Times New Roman" w:cs="Times New Roman"/>
          <w:noProof/>
          <w:sz w:val="28"/>
          <w:szCs w:val="28"/>
          <w:lang w:val="en-US"/>
        </w:rPr>
        <w:drawing>
          <wp:inline distT="0" distB="0" distL="0" distR="0" wp14:anchorId="634BCCEF" wp14:editId="6E01E78E">
            <wp:extent cx="5895975" cy="232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2324100"/>
                    </a:xfrm>
                    <a:prstGeom prst="rect">
                      <a:avLst/>
                    </a:prstGeom>
                    <a:noFill/>
                    <a:ln>
                      <a:noFill/>
                    </a:ln>
                  </pic:spPr>
                </pic:pic>
              </a:graphicData>
            </a:graphic>
          </wp:inline>
        </w:drawing>
      </w:r>
    </w:p>
    <w:p w14:paraId="69B58C0C" w14:textId="77777777" w:rsidR="00776E07" w:rsidRPr="00CF7DF5" w:rsidRDefault="00776E07" w:rsidP="00776E07">
      <w:pPr>
        <w:spacing w:before="40" w:after="40" w:line="271" w:lineRule="auto"/>
        <w:jc w:val="center"/>
        <w:rPr>
          <w:rFonts w:ascii="Arial" w:hAnsi="Arial" w:cs="Arial"/>
          <w:bCs/>
          <w:i/>
          <w:iCs/>
          <w:sz w:val="24"/>
          <w:szCs w:val="28"/>
          <w:lang w:val="vi-VN"/>
        </w:rPr>
      </w:pPr>
    </w:p>
    <w:p w14:paraId="74CA9886" w14:textId="77777777" w:rsidR="00776E07" w:rsidRPr="00CF7DF5" w:rsidRDefault="00776E07" w:rsidP="00776E07">
      <w:pPr>
        <w:spacing w:before="120" w:after="0" w:line="380" w:lineRule="exact"/>
        <w:ind w:firstLine="720"/>
        <w:jc w:val="both"/>
        <w:rPr>
          <w:rFonts w:ascii="Times New Roman" w:hAnsi="Times New Roman" w:cs="Times New Roman"/>
          <w:i/>
          <w:sz w:val="28"/>
          <w:szCs w:val="28"/>
          <w:lang w:val="en-US"/>
        </w:rPr>
      </w:pPr>
      <w:r w:rsidRPr="00CF7DF5">
        <w:rPr>
          <w:rFonts w:ascii="Times New Roman" w:hAnsi="Times New Roman" w:cs="Times New Roman"/>
          <w:i/>
          <w:sz w:val="28"/>
          <w:szCs w:val="28"/>
          <w:lang w:val="en-US"/>
        </w:rPr>
        <w:t>Livestock</w:t>
      </w:r>
    </w:p>
    <w:p w14:paraId="1B4A49AA" w14:textId="77777777" w:rsidR="00776E07" w:rsidRDefault="00776E07" w:rsidP="00776E07">
      <w:pPr>
        <w:spacing w:after="120" w:line="264" w:lineRule="auto"/>
        <w:ind w:firstLine="720"/>
        <w:jc w:val="both"/>
        <w:rPr>
          <w:rFonts w:ascii="Times New Roman" w:hAnsi="Times New Roman" w:cs="Times New Roman"/>
          <w:iCs/>
          <w:sz w:val="28"/>
          <w:szCs w:val="28"/>
          <w:lang w:val="en-US"/>
        </w:rPr>
      </w:pPr>
      <w:r w:rsidRPr="0065511D">
        <w:rPr>
          <w:rFonts w:ascii="Times New Roman" w:hAnsi="Times New Roman" w:cs="Times New Roman"/>
          <w:iCs/>
          <w:sz w:val="28"/>
          <w:szCs w:val="28"/>
          <w:lang w:val="vi-VN"/>
        </w:rPr>
        <w:t>Buffalo farming decreased due to low economic efficiency, narrowed grazing areas, long farming cycles caus</w:t>
      </w:r>
      <w:r>
        <w:rPr>
          <w:rFonts w:ascii="Times New Roman" w:hAnsi="Times New Roman" w:cs="Times New Roman"/>
          <w:iCs/>
          <w:sz w:val="28"/>
          <w:szCs w:val="28"/>
          <w:lang w:val="vi-VN"/>
        </w:rPr>
        <w:t>ing the farmers uninterested in</w:t>
      </w:r>
      <w:r>
        <w:rPr>
          <w:rFonts w:ascii="Times New Roman" w:hAnsi="Times New Roman" w:cs="Times New Roman"/>
          <w:iCs/>
          <w:sz w:val="28"/>
          <w:szCs w:val="28"/>
          <w:lang w:val="en-US"/>
        </w:rPr>
        <w:t xml:space="preserve"> </w:t>
      </w:r>
      <w:r w:rsidRPr="0065511D">
        <w:rPr>
          <w:rFonts w:ascii="Times New Roman" w:hAnsi="Times New Roman" w:cs="Times New Roman"/>
          <w:iCs/>
          <w:sz w:val="28"/>
          <w:szCs w:val="28"/>
          <w:lang w:val="vi-VN"/>
        </w:rPr>
        <w:t>livestock repopulation.</w:t>
      </w:r>
      <w:r w:rsidRPr="00CF7DF5">
        <w:rPr>
          <w:rFonts w:ascii="Times New Roman" w:hAnsi="Times New Roman" w:cs="Times New Roman"/>
          <w:iCs/>
          <w:sz w:val="28"/>
          <w:szCs w:val="28"/>
          <w:lang w:val="vi-VN"/>
        </w:rPr>
        <w:t xml:space="preserve">. Cattle farming </w:t>
      </w:r>
      <w:r>
        <w:rPr>
          <w:rFonts w:ascii="Times New Roman" w:hAnsi="Times New Roman" w:cs="Times New Roman"/>
          <w:iCs/>
          <w:sz w:val="28"/>
          <w:szCs w:val="28"/>
          <w:lang w:val="en-US"/>
        </w:rPr>
        <w:t xml:space="preserve">witnessed a slight </w:t>
      </w:r>
      <w:r w:rsidRPr="00CF7DF5">
        <w:rPr>
          <w:rFonts w:ascii="Times New Roman" w:hAnsi="Times New Roman" w:cs="Times New Roman"/>
          <w:iCs/>
          <w:sz w:val="28"/>
          <w:szCs w:val="28"/>
          <w:lang w:val="vi-VN"/>
        </w:rPr>
        <w:t xml:space="preserve">decrease compared to the same period last year. Pig and poultry farming </w:t>
      </w:r>
      <w:r>
        <w:rPr>
          <w:rFonts w:ascii="Times New Roman" w:hAnsi="Times New Roman" w:cs="Times New Roman"/>
          <w:iCs/>
          <w:sz w:val="28"/>
          <w:szCs w:val="28"/>
          <w:lang w:val="en-US"/>
        </w:rPr>
        <w:t xml:space="preserve">witnessed a positive growth rate </w:t>
      </w:r>
      <w:r w:rsidRPr="00CF7DF5">
        <w:rPr>
          <w:rFonts w:ascii="Times New Roman" w:hAnsi="Times New Roman" w:cs="Times New Roman"/>
          <w:iCs/>
          <w:sz w:val="28"/>
          <w:szCs w:val="28"/>
          <w:lang w:val="vi-VN"/>
        </w:rPr>
        <w:t xml:space="preserve"> due to the</w:t>
      </w:r>
      <w:r>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lastRenderedPageBreak/>
        <w:t xml:space="preserve">epidemics and </w:t>
      </w:r>
      <w:r w:rsidRPr="00CF7DF5">
        <w:rPr>
          <w:rFonts w:ascii="Times New Roman" w:hAnsi="Times New Roman" w:cs="Times New Roman"/>
          <w:iCs/>
          <w:sz w:val="28"/>
          <w:szCs w:val="28"/>
          <w:lang w:val="vi-VN"/>
        </w:rPr>
        <w:t xml:space="preserve"> diseases</w:t>
      </w:r>
      <w:r>
        <w:rPr>
          <w:rFonts w:ascii="Times New Roman" w:hAnsi="Times New Roman" w:cs="Times New Roman"/>
          <w:iCs/>
          <w:sz w:val="28"/>
          <w:szCs w:val="28"/>
          <w:lang w:val="en-US"/>
        </w:rPr>
        <w:t xml:space="preserve"> was under control</w:t>
      </w:r>
      <w:r w:rsidRPr="00CF7DF5">
        <w:rPr>
          <w:rFonts w:ascii="Times New Roman" w:hAnsi="Times New Roman" w:cs="Times New Roman"/>
          <w:iCs/>
          <w:sz w:val="28"/>
          <w:szCs w:val="28"/>
          <w:lang w:val="vi-VN"/>
        </w:rPr>
        <w:t xml:space="preserve">, product prices remained at a level that </w:t>
      </w:r>
      <w:r>
        <w:rPr>
          <w:rFonts w:ascii="Times New Roman" w:hAnsi="Times New Roman" w:cs="Times New Roman"/>
          <w:iCs/>
          <w:sz w:val="28"/>
          <w:szCs w:val="28"/>
          <w:lang w:val="en-US"/>
        </w:rPr>
        <w:t xml:space="preserve">generated benefit for </w:t>
      </w:r>
      <w:r w:rsidRPr="00CF7DF5">
        <w:rPr>
          <w:rFonts w:ascii="Times New Roman" w:hAnsi="Times New Roman" w:cs="Times New Roman"/>
          <w:iCs/>
          <w:sz w:val="28"/>
          <w:szCs w:val="28"/>
          <w:lang w:val="vi-VN"/>
        </w:rPr>
        <w:t xml:space="preserve"> farmers. The domestic consumption market was stable, support policies on breeding animals, animal feed and preferential loans contributed to </w:t>
      </w:r>
      <w:r>
        <w:rPr>
          <w:rFonts w:ascii="Times New Roman" w:hAnsi="Times New Roman" w:cs="Times New Roman"/>
          <w:iCs/>
          <w:sz w:val="28"/>
          <w:szCs w:val="28"/>
          <w:lang w:val="en-US"/>
        </w:rPr>
        <w:t xml:space="preserve">affiliating </w:t>
      </w:r>
      <w:r w:rsidRPr="00CF7DF5">
        <w:rPr>
          <w:rFonts w:ascii="Times New Roman" w:hAnsi="Times New Roman" w:cs="Times New Roman"/>
          <w:iCs/>
          <w:sz w:val="28"/>
          <w:szCs w:val="28"/>
          <w:lang w:val="vi-VN"/>
        </w:rPr>
        <w:t xml:space="preserve"> the farmer to restore </w:t>
      </w:r>
      <w:r>
        <w:rPr>
          <w:rFonts w:ascii="Times New Roman" w:hAnsi="Times New Roman" w:cs="Times New Roman"/>
          <w:iCs/>
          <w:sz w:val="28"/>
          <w:szCs w:val="28"/>
          <w:lang w:val="en-US"/>
        </w:rPr>
        <w:t xml:space="preserve">the livestock repopulation </w:t>
      </w:r>
      <w:r w:rsidRPr="00CF7DF5">
        <w:rPr>
          <w:rFonts w:ascii="Times New Roman" w:hAnsi="Times New Roman" w:cs="Times New Roman"/>
          <w:iCs/>
          <w:sz w:val="28"/>
          <w:szCs w:val="28"/>
          <w:lang w:val="vi-VN"/>
        </w:rPr>
        <w:t xml:space="preserve"> and expand production scale.</w:t>
      </w:r>
      <w:r w:rsidRPr="00CF7DF5">
        <w:rPr>
          <w:rFonts w:ascii="Times New Roman" w:hAnsi="Times New Roman" w:cs="Times New Roman"/>
          <w:iCs/>
          <w:sz w:val="28"/>
          <w:szCs w:val="28"/>
          <w:lang w:val="en-US"/>
        </w:rPr>
        <w:t xml:space="preserve"> </w:t>
      </w:r>
    </w:p>
    <w:p w14:paraId="0BF8B157" w14:textId="77777777" w:rsidR="00776E07" w:rsidRPr="00CF7DF5" w:rsidRDefault="00776E07" w:rsidP="00776E07">
      <w:pPr>
        <w:shd w:val="clear" w:color="auto" w:fill="FFFFFF"/>
        <w:spacing w:before="40" w:after="40" w:line="262" w:lineRule="auto"/>
        <w:jc w:val="center"/>
        <w:rPr>
          <w:rFonts w:ascii="Times New Roman" w:hAnsi="Times New Roman" w:cs="Times New Roman"/>
          <w:b/>
          <w:sz w:val="28"/>
          <w:szCs w:val="28"/>
          <w:lang w:val="en-US"/>
        </w:rPr>
      </w:pPr>
      <w:r w:rsidRPr="00CF7DF5">
        <w:rPr>
          <w:rFonts w:ascii="Times New Roman" w:hAnsi="Times New Roman" w:cs="Times New Roman"/>
          <w:b/>
          <w:sz w:val="28"/>
          <w:szCs w:val="28"/>
          <w:lang w:val="en-US"/>
        </w:rPr>
        <w:t xml:space="preserve">Figure 2. The growth rate of the population of </w:t>
      </w:r>
      <w:r w:rsidRPr="00CF7DF5">
        <w:rPr>
          <w:rFonts w:ascii="Times New Roman" w:hAnsi="Times New Roman" w:cs="Times New Roman"/>
          <w:b/>
          <w:bCs/>
          <w:sz w:val="28"/>
          <w:szCs w:val="28"/>
          <w:lang w:val="en-US"/>
        </w:rPr>
        <w:t>cattle and poultry</w:t>
      </w:r>
      <w:r w:rsidRPr="00CF7DF5">
        <w:rPr>
          <w:rFonts w:ascii="Times New Roman" w:hAnsi="Times New Roman" w:cs="Times New Roman"/>
          <w:b/>
          <w:sz w:val="28"/>
          <w:szCs w:val="28"/>
          <w:lang w:val="en-US"/>
        </w:rPr>
        <w:t xml:space="preserve"> at the</w:t>
      </w:r>
    </w:p>
    <w:p w14:paraId="5EB7FB05" w14:textId="4D670CF1" w:rsidR="00776E07" w:rsidRPr="00CF7DF5" w:rsidRDefault="00776E07" w:rsidP="00776E07">
      <w:pPr>
        <w:shd w:val="clear" w:color="auto" w:fill="FFFFFF"/>
        <w:spacing w:before="40" w:after="40" w:line="262" w:lineRule="auto"/>
        <w:jc w:val="center"/>
        <w:rPr>
          <w:rFonts w:ascii="Times New Roman" w:hAnsi="Times New Roman" w:cs="Times New Roman"/>
          <w:b/>
          <w:sz w:val="28"/>
          <w:szCs w:val="28"/>
          <w:lang w:val="en-US"/>
        </w:rPr>
      </w:pPr>
      <w:r w:rsidRPr="00CF7DF5">
        <w:rPr>
          <w:rFonts w:ascii="Times New Roman" w:hAnsi="Times New Roman" w:cs="Times New Roman"/>
          <w:b/>
          <w:sz w:val="28"/>
          <w:szCs w:val="28"/>
          <w:lang w:val="en-US"/>
        </w:rPr>
        <w:t>end of May</w:t>
      </w:r>
      <w:r w:rsidRPr="00CF7DF5">
        <w:rPr>
          <w:rFonts w:ascii="Times New Roman" w:hAnsi="Times New Roman" w:cs="Times New Roman"/>
          <w:b/>
          <w:bCs/>
          <w:sz w:val="28"/>
          <w:szCs w:val="28"/>
          <w:lang w:val="en-US"/>
        </w:rPr>
        <w:t xml:space="preserve"> </w:t>
      </w:r>
      <w:r w:rsidRPr="00CF7DF5">
        <w:rPr>
          <w:rFonts w:ascii="Times New Roman" w:hAnsi="Times New Roman" w:cs="Times New Roman"/>
          <w:b/>
          <w:sz w:val="28"/>
          <w:szCs w:val="28"/>
          <w:lang w:val="en-US"/>
        </w:rPr>
        <w:t xml:space="preserve">2025 compared to </w:t>
      </w:r>
      <w:r>
        <w:rPr>
          <w:rFonts w:ascii="Times New Roman" w:hAnsi="Times New Roman" w:cs="Times New Roman"/>
          <w:b/>
          <w:sz w:val="28"/>
          <w:szCs w:val="28"/>
          <w:lang w:val="en-US"/>
        </w:rPr>
        <w:t xml:space="preserve">the </w:t>
      </w:r>
      <w:r w:rsidRPr="00CF7DF5">
        <w:rPr>
          <w:rFonts w:ascii="Times New Roman" w:hAnsi="Times New Roman" w:cs="Times New Roman"/>
          <w:b/>
          <w:sz w:val="28"/>
          <w:szCs w:val="28"/>
          <w:lang w:val="en-US"/>
        </w:rPr>
        <w:t>fig</w:t>
      </w:r>
      <w:r w:rsidR="00752F62">
        <w:rPr>
          <w:rFonts w:ascii="Times New Roman" w:hAnsi="Times New Roman" w:cs="Times New Roman"/>
          <w:b/>
          <w:sz w:val="28"/>
          <w:szCs w:val="28"/>
          <w:lang w:val="en-US"/>
        </w:rPr>
        <w:t xml:space="preserve">ure in the same time point </w:t>
      </w:r>
      <w:r w:rsidRPr="00CF7DF5">
        <w:rPr>
          <w:rFonts w:ascii="Times New Roman" w:hAnsi="Times New Roman" w:cs="Times New Roman"/>
          <w:b/>
          <w:sz w:val="28"/>
          <w:szCs w:val="28"/>
          <w:lang w:val="en-US"/>
        </w:rPr>
        <w:t>last year</w:t>
      </w:r>
    </w:p>
    <w:p w14:paraId="5325D34B" w14:textId="77777777" w:rsidR="00776E07" w:rsidRPr="00CF7DF5" w:rsidRDefault="00776E07" w:rsidP="00776E07">
      <w:pPr>
        <w:shd w:val="clear" w:color="auto" w:fill="FFFFFF"/>
        <w:spacing w:before="40" w:after="40" w:line="262" w:lineRule="auto"/>
        <w:jc w:val="center"/>
        <w:rPr>
          <w:rFonts w:ascii="Times New Roman" w:hAnsi="Times New Roman" w:cs="Times New Roman"/>
          <w:b/>
          <w:sz w:val="28"/>
          <w:szCs w:val="28"/>
          <w:lang w:val="en-US"/>
        </w:rPr>
      </w:pPr>
      <w:r w:rsidRPr="00CF7DF5">
        <w:rPr>
          <w:rFonts w:ascii="Times New Roman" w:hAnsi="Times New Roman" w:cs="Times New Roman"/>
          <w:noProof/>
          <w:sz w:val="28"/>
          <w:szCs w:val="28"/>
          <w:lang w:val="en-US"/>
        </w:rPr>
        <w:drawing>
          <wp:inline distT="0" distB="0" distL="0" distR="0" wp14:anchorId="5A1D20A8" wp14:editId="2A7AA06E">
            <wp:extent cx="5765800" cy="15367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800" cy="1536700"/>
                    </a:xfrm>
                    <a:prstGeom prst="rect">
                      <a:avLst/>
                    </a:prstGeom>
                    <a:noFill/>
                    <a:ln>
                      <a:noFill/>
                    </a:ln>
                  </pic:spPr>
                </pic:pic>
              </a:graphicData>
            </a:graphic>
          </wp:inline>
        </w:drawing>
      </w:r>
    </w:p>
    <w:p w14:paraId="6D27D456" w14:textId="77777777" w:rsidR="00776E07" w:rsidRPr="00CF7DF5" w:rsidRDefault="00776E07" w:rsidP="00776E07">
      <w:pPr>
        <w:spacing w:after="120" w:line="271" w:lineRule="auto"/>
        <w:jc w:val="center"/>
        <w:rPr>
          <w:rFonts w:ascii="Arial" w:hAnsi="Arial" w:cs="Arial"/>
          <w:b/>
          <w:sz w:val="24"/>
          <w:szCs w:val="28"/>
          <w:lang w:val="es-AR"/>
        </w:rPr>
      </w:pPr>
    </w:p>
    <w:p w14:paraId="2C09DD41" w14:textId="77777777" w:rsidR="00776E07" w:rsidRDefault="00776E07" w:rsidP="00776E07">
      <w:pPr>
        <w:spacing w:before="40" w:after="40" w:line="269" w:lineRule="auto"/>
        <w:ind w:firstLine="567"/>
        <w:jc w:val="both"/>
        <w:rPr>
          <w:rFonts w:ascii="Times New Roman" w:hAnsi="Times New Roman" w:cs="Times New Roman"/>
          <w:spacing w:val="-2"/>
          <w:sz w:val="28"/>
          <w:szCs w:val="28"/>
          <w:lang w:val="en-US"/>
        </w:rPr>
      </w:pPr>
      <w:r w:rsidRPr="00CF7DF5">
        <w:rPr>
          <w:rFonts w:ascii="Times New Roman" w:hAnsi="Times New Roman" w:cs="Times New Roman"/>
          <w:spacing w:val="-2"/>
          <w:sz w:val="28"/>
          <w:szCs w:val="28"/>
          <w:lang w:val="en-US"/>
        </w:rPr>
        <w:t>As of May 27</w:t>
      </w:r>
      <w:r w:rsidRPr="00CF7DF5">
        <w:rPr>
          <w:rFonts w:ascii="Times New Roman" w:hAnsi="Times New Roman" w:cs="Times New Roman"/>
          <w:spacing w:val="-2"/>
          <w:sz w:val="28"/>
          <w:szCs w:val="28"/>
          <w:vertAlign w:val="superscript"/>
          <w:lang w:val="en-US"/>
        </w:rPr>
        <w:t>th</w:t>
      </w:r>
      <w:r w:rsidRPr="00CF7DF5">
        <w:rPr>
          <w:rFonts w:ascii="Times New Roman" w:hAnsi="Times New Roman" w:cs="Times New Roman"/>
          <w:spacing w:val="-2"/>
          <w:sz w:val="28"/>
          <w:szCs w:val="28"/>
          <w:lang w:val="en-US"/>
        </w:rPr>
        <w:t xml:space="preserve"> 2025, </w:t>
      </w:r>
      <w:r w:rsidRPr="00CF7DF5">
        <w:rPr>
          <w:rFonts w:ascii="Times New Roman" w:hAnsi="Times New Roman" w:cs="Times New Roman"/>
          <w:sz w:val="28"/>
          <w:szCs w:val="28"/>
          <w:lang w:val="en-US"/>
        </w:rPr>
        <w:t xml:space="preserve">blue-ear disease, </w:t>
      </w:r>
      <w:r>
        <w:rPr>
          <w:rFonts w:ascii="Times New Roman" w:hAnsi="Times New Roman" w:cs="Times New Roman"/>
          <w:sz w:val="28"/>
          <w:szCs w:val="28"/>
          <w:lang w:val="en-US"/>
        </w:rPr>
        <w:t>a</w:t>
      </w:r>
      <w:r w:rsidRPr="00856CBF">
        <w:rPr>
          <w:rFonts w:ascii="Times New Roman" w:hAnsi="Times New Roman" w:cs="Times New Roman"/>
          <w:sz w:val="28"/>
          <w:szCs w:val="28"/>
          <w:lang w:val="en-US"/>
        </w:rPr>
        <w:t xml:space="preserve">vian </w:t>
      </w:r>
      <w:r>
        <w:rPr>
          <w:rFonts w:ascii="Times New Roman" w:hAnsi="Times New Roman" w:cs="Times New Roman"/>
          <w:sz w:val="28"/>
          <w:szCs w:val="28"/>
          <w:lang w:val="en-US"/>
        </w:rPr>
        <w:t>i</w:t>
      </w:r>
      <w:r w:rsidRPr="00856CBF">
        <w:rPr>
          <w:rFonts w:ascii="Times New Roman" w:hAnsi="Times New Roman" w:cs="Times New Roman"/>
          <w:sz w:val="28"/>
          <w:szCs w:val="28"/>
          <w:lang w:val="en-US"/>
        </w:rPr>
        <w:t xml:space="preserve">nfluenza in </w:t>
      </w:r>
      <w:r>
        <w:rPr>
          <w:rFonts w:ascii="Times New Roman" w:hAnsi="Times New Roman" w:cs="Times New Roman"/>
          <w:sz w:val="28"/>
          <w:szCs w:val="28"/>
          <w:lang w:val="en-US"/>
        </w:rPr>
        <w:t>p</w:t>
      </w:r>
      <w:r w:rsidRPr="00856CBF">
        <w:rPr>
          <w:rFonts w:ascii="Times New Roman" w:hAnsi="Times New Roman" w:cs="Times New Roman"/>
          <w:sz w:val="28"/>
          <w:szCs w:val="28"/>
          <w:lang w:val="en-US"/>
        </w:rPr>
        <w:t>oultry</w:t>
      </w:r>
      <w:r w:rsidRPr="00CF7DF5">
        <w:rPr>
          <w:rFonts w:ascii="Times New Roman" w:hAnsi="Times New Roman" w:cs="Times New Roman"/>
          <w:spacing w:val="-2"/>
          <w:sz w:val="28"/>
          <w:szCs w:val="28"/>
          <w:lang w:val="en-US"/>
        </w:rPr>
        <w:t xml:space="preserve"> </w:t>
      </w:r>
      <w:r w:rsidRPr="00CF7DF5">
        <w:rPr>
          <w:rFonts w:ascii="Times New Roman" w:hAnsi="Times New Roman" w:cs="Times New Roman"/>
          <w:sz w:val="28"/>
          <w:szCs w:val="28"/>
          <w:lang w:val="en-US"/>
        </w:rPr>
        <w:t xml:space="preserve">and </w:t>
      </w:r>
      <w:r w:rsidRPr="00CF7DF5">
        <w:rPr>
          <w:rFonts w:ascii="Times New Roman" w:eastAsia="Calibri" w:hAnsi="Times New Roman" w:cs="Times New Roman"/>
          <w:bCs/>
          <w:spacing w:val="-2"/>
          <w:kern w:val="2"/>
          <w:sz w:val="28"/>
          <w:szCs w:val="28"/>
          <w:lang w:val="en-US"/>
          <w14:ligatures w14:val="standardContextual"/>
        </w:rPr>
        <w:t>foot-and-mouth disease</w:t>
      </w:r>
      <w:r w:rsidRPr="00CF7DF5">
        <w:rPr>
          <w:rFonts w:ascii="Times New Roman" w:hAnsi="Times New Roman" w:cs="Times New Roman"/>
          <w:bCs/>
          <w:spacing w:val="-2"/>
          <w:sz w:val="28"/>
          <w:szCs w:val="28"/>
          <w:lang w:val="en-US"/>
        </w:rPr>
        <w:t xml:space="preserve"> were not witnessed across the country</w:t>
      </w:r>
      <w:r w:rsidRPr="00CF7DF5">
        <w:rPr>
          <w:rFonts w:ascii="Times New Roman" w:hAnsi="Times New Roman" w:cs="Times New Roman"/>
          <w:spacing w:val="-2"/>
          <w:sz w:val="28"/>
          <w:szCs w:val="28"/>
          <w:lang w:val="en-US"/>
        </w:rPr>
        <w:t xml:space="preserve">; </w:t>
      </w:r>
      <w:r w:rsidRPr="00CF7DF5">
        <w:rPr>
          <w:rFonts w:ascii="Times New Roman" w:hAnsi="Times New Roman" w:cs="Times New Roman"/>
          <w:bCs/>
          <w:spacing w:val="-2"/>
          <w:sz w:val="28"/>
          <w:szCs w:val="28"/>
          <w:lang w:val="en-US"/>
        </w:rPr>
        <w:t>lumpy skin disease (</w:t>
      </w:r>
      <w:r w:rsidRPr="00CF7DF5">
        <w:rPr>
          <w:rFonts w:ascii="Times New Roman" w:hAnsi="Times New Roman" w:cs="Times New Roman"/>
          <w:spacing w:val="-2"/>
          <w:sz w:val="28"/>
          <w:szCs w:val="28"/>
          <w:lang w:val="en-US"/>
        </w:rPr>
        <w:t>LSD</w:t>
      </w:r>
      <w:r w:rsidRPr="00CF7DF5">
        <w:rPr>
          <w:rFonts w:ascii="Times New Roman" w:hAnsi="Times New Roman" w:cs="Times New Roman"/>
          <w:bCs/>
          <w:spacing w:val="-2"/>
          <w:sz w:val="28"/>
          <w:szCs w:val="28"/>
          <w:lang w:val="en-US"/>
        </w:rPr>
        <w:t>)</w:t>
      </w:r>
      <w:r w:rsidRPr="00CF7DF5">
        <w:rPr>
          <w:rFonts w:ascii="Times New Roman" w:hAnsi="Times New Roman" w:cs="Times New Roman"/>
          <w:spacing w:val="-2"/>
          <w:sz w:val="28"/>
          <w:szCs w:val="28"/>
          <w:lang w:val="en-US"/>
        </w:rPr>
        <w:t xml:space="preserve"> still </w:t>
      </w:r>
      <w:r w:rsidRPr="00CF7DF5">
        <w:rPr>
          <w:rFonts w:ascii="Times New Roman" w:hAnsi="Times New Roman" w:cs="Times New Roman"/>
          <w:sz w:val="28"/>
          <w:szCs w:val="28"/>
          <w:lang w:val="en-US"/>
        </w:rPr>
        <w:t>remained</w:t>
      </w:r>
      <w:r w:rsidRPr="00CF7DF5">
        <w:rPr>
          <w:rFonts w:ascii="Times New Roman" w:hAnsi="Times New Roman" w:cs="Times New Roman"/>
          <w:spacing w:val="-2"/>
          <w:sz w:val="28"/>
          <w:szCs w:val="28"/>
          <w:lang w:val="en-US"/>
        </w:rPr>
        <w:t xml:space="preserve"> in Quang Ngai and African swine fever persisted in 18 </w:t>
      </w:r>
      <w:r w:rsidRPr="00CF7DF5">
        <w:rPr>
          <w:rFonts w:ascii="Times New Roman" w:hAnsi="Times New Roman" w:cs="Times New Roman"/>
          <w:sz w:val="28"/>
          <w:szCs w:val="28"/>
          <w:lang w:val="en-US"/>
        </w:rPr>
        <w:t>localities</w:t>
      </w:r>
      <w:r w:rsidRPr="00CF7DF5">
        <w:rPr>
          <w:rFonts w:ascii="Times New Roman" w:hAnsi="Times New Roman" w:cs="Times New Roman"/>
          <w:sz w:val="28"/>
          <w:szCs w:val="28"/>
          <w:vertAlign w:val="superscript"/>
          <w:lang w:val="pt-BR" w:eastAsia="en-GB"/>
        </w:rPr>
        <w:footnoteReference w:id="1"/>
      </w:r>
      <w:r w:rsidRPr="00CF7DF5">
        <w:rPr>
          <w:rFonts w:ascii="Times New Roman" w:hAnsi="Times New Roman" w:cs="Times New Roman"/>
          <w:spacing w:val="-2"/>
          <w:sz w:val="28"/>
          <w:szCs w:val="28"/>
          <w:lang w:val="en-US"/>
        </w:rPr>
        <w:t xml:space="preserve"> </w:t>
      </w:r>
      <w:r w:rsidRPr="00CF7DF5">
        <w:rPr>
          <w:rFonts w:ascii="Times New Roman" w:hAnsi="Times New Roman" w:cs="Times New Roman"/>
          <w:sz w:val="28"/>
          <w:szCs w:val="28"/>
          <w:lang w:val="en-US"/>
        </w:rPr>
        <w:t xml:space="preserve">with outbreaks </w:t>
      </w:r>
      <w:r w:rsidRPr="00CF7DF5">
        <w:rPr>
          <w:rFonts w:ascii="Times New Roman" w:hAnsi="Times New Roman" w:cs="Times New Roman"/>
          <w:spacing w:val="-2"/>
          <w:sz w:val="28"/>
          <w:szCs w:val="28"/>
          <w:lang w:val="en-US"/>
        </w:rPr>
        <w:t>less than 21 days</w:t>
      </w:r>
      <w:r>
        <w:rPr>
          <w:rStyle w:val="FootnoteReference"/>
          <w:rFonts w:ascii="Times New Roman" w:hAnsi="Times New Roman" w:cs="Times New Roman"/>
          <w:spacing w:val="-2"/>
          <w:sz w:val="28"/>
          <w:szCs w:val="28"/>
          <w:lang w:val="en-US"/>
        </w:rPr>
        <w:footnoteReference w:id="2"/>
      </w:r>
      <w:r w:rsidRPr="00CF7DF5">
        <w:rPr>
          <w:rFonts w:ascii="Times New Roman" w:hAnsi="Times New Roman" w:cs="Times New Roman"/>
          <w:spacing w:val="-2"/>
          <w:sz w:val="28"/>
          <w:szCs w:val="28"/>
          <w:lang w:val="en-US"/>
        </w:rPr>
        <w:t>.</w:t>
      </w:r>
    </w:p>
    <w:p w14:paraId="1179E3C1" w14:textId="77777777" w:rsidR="00776E07" w:rsidRPr="00CF7DF5" w:rsidRDefault="00776E07" w:rsidP="00776E07">
      <w:pPr>
        <w:tabs>
          <w:tab w:val="left" w:pos="0"/>
        </w:tabs>
        <w:spacing w:after="120" w:line="264" w:lineRule="auto"/>
        <w:ind w:firstLine="567"/>
        <w:jc w:val="both"/>
        <w:rPr>
          <w:rFonts w:ascii="Times New Roman" w:hAnsi="Times New Roman" w:cs="Times New Roman"/>
          <w:b/>
          <w:i/>
          <w:sz w:val="28"/>
          <w:szCs w:val="28"/>
        </w:rPr>
      </w:pPr>
      <w:r w:rsidRPr="00CF7DF5">
        <w:rPr>
          <w:rFonts w:ascii="Times New Roman" w:hAnsi="Times New Roman" w:cs="Times New Roman"/>
          <w:b/>
          <w:i/>
          <w:sz w:val="28"/>
          <w:szCs w:val="28"/>
        </w:rPr>
        <w:t>b) Forestry</w:t>
      </w:r>
    </w:p>
    <w:p w14:paraId="0C230E20" w14:textId="1693F1F0" w:rsidR="00776E07" w:rsidRPr="00CF7DF5" w:rsidRDefault="00776E07" w:rsidP="00776E07">
      <w:pPr>
        <w:tabs>
          <w:tab w:val="left" w:pos="0"/>
        </w:tabs>
        <w:spacing w:beforeLines="40" w:before="96" w:afterLines="40" w:after="96" w:line="264" w:lineRule="auto"/>
        <w:ind w:firstLine="567"/>
        <w:jc w:val="both"/>
        <w:rPr>
          <w:rFonts w:ascii="Times New Roman" w:hAnsi="Times New Roman" w:cs="Times New Roman"/>
          <w:sz w:val="28"/>
          <w:szCs w:val="28"/>
          <w:lang w:val="de-DE"/>
        </w:rPr>
      </w:pPr>
      <w:bookmarkStart w:id="2" w:name="_Hlk162961498"/>
      <w:r w:rsidRPr="00CF7DF5">
        <w:rPr>
          <w:rFonts w:ascii="Times New Roman" w:hAnsi="Times New Roman" w:cs="Times New Roman"/>
          <w:sz w:val="28"/>
          <w:szCs w:val="28"/>
          <w:lang w:val="pt-BR"/>
        </w:rPr>
        <w:t>The area of ​​newly concentrated planted forests in 5/2025 was estimated at 32.3</w:t>
      </w:r>
      <w:r w:rsidRPr="00CF7DF5">
        <w:rPr>
          <w:rFonts w:ascii="Times New Roman" w:hAnsi="Times New Roman" w:cs="Times New Roman"/>
          <w:sz w:val="28"/>
          <w:szCs w:val="28"/>
        </w:rPr>
        <w:t xml:space="preserve"> </w:t>
      </w:r>
      <w:r w:rsidRPr="00CF7DF5">
        <w:rPr>
          <w:rFonts w:ascii="Times New Roman" w:hAnsi="Times New Roman" w:cs="Times New Roman"/>
          <w:sz w:val="28"/>
          <w:szCs w:val="28"/>
          <w:lang w:val="de-DE"/>
        </w:rPr>
        <w:t xml:space="preserve">thousand hectares, </w:t>
      </w:r>
      <w:r>
        <w:rPr>
          <w:rFonts w:ascii="Times New Roman" w:hAnsi="Times New Roman" w:cs="Times New Roman"/>
          <w:sz w:val="28"/>
          <w:szCs w:val="28"/>
          <w:lang w:val="de-DE"/>
        </w:rPr>
        <w:t xml:space="preserve">an increase of </w:t>
      </w:r>
      <w:r w:rsidRPr="00CF7DF5">
        <w:rPr>
          <w:rFonts w:ascii="Times New Roman" w:hAnsi="Times New Roman" w:cs="Times New Roman"/>
          <w:sz w:val="28"/>
          <w:szCs w:val="28"/>
          <w:lang w:val="pt-BR"/>
        </w:rPr>
        <w:t>13.9</w:t>
      </w:r>
      <w:r w:rsidRPr="00CF7DF5">
        <w:rPr>
          <w:rFonts w:ascii="Times New Roman" w:hAnsi="Times New Roman" w:cs="Times New Roman"/>
          <w:sz w:val="28"/>
          <w:szCs w:val="28"/>
        </w:rPr>
        <w:t>%</w:t>
      </w:r>
      <w:r>
        <w:rPr>
          <w:rFonts w:ascii="Times New Roman" w:hAnsi="Times New Roman" w:cs="Times New Roman"/>
          <w:sz w:val="28"/>
          <w:szCs w:val="28"/>
        </w:rPr>
        <w:t xml:space="preserve">, in comparison to </w:t>
      </w:r>
      <w:r w:rsidRPr="00CF7DF5">
        <w:rPr>
          <w:rFonts w:ascii="Times New Roman" w:hAnsi="Times New Roman" w:cs="Times New Roman"/>
          <w:sz w:val="28"/>
          <w:szCs w:val="28"/>
        </w:rPr>
        <w:t xml:space="preserve"> the same period last year</w:t>
      </w:r>
      <w:bookmarkEnd w:id="2"/>
      <w:r w:rsidRPr="00CF7DF5">
        <w:rPr>
          <w:rFonts w:ascii="Times New Roman" w:hAnsi="Times New Roman" w:cs="Times New Roman"/>
          <w:sz w:val="28"/>
          <w:szCs w:val="28"/>
          <w:vertAlign w:val="superscript"/>
        </w:rPr>
        <w:footnoteReference w:id="3"/>
      </w:r>
      <w:r w:rsidRPr="00CF7DF5">
        <w:rPr>
          <w:rFonts w:ascii="Times New Roman" w:hAnsi="Times New Roman" w:cs="Times New Roman"/>
          <w:sz w:val="28"/>
          <w:szCs w:val="28"/>
        </w:rPr>
        <w:t xml:space="preserve">; the number of scattered forest trees reached </w:t>
      </w:r>
      <w:r w:rsidRPr="00CF7DF5">
        <w:rPr>
          <w:rFonts w:ascii="Times New Roman" w:hAnsi="Times New Roman" w:cs="Times New Roman"/>
          <w:sz w:val="28"/>
          <w:szCs w:val="28"/>
          <w:lang w:val="pt-BR"/>
        </w:rPr>
        <w:t>7.4</w:t>
      </w:r>
      <w:r w:rsidRPr="00CF7DF5">
        <w:rPr>
          <w:rFonts w:ascii="Times New Roman" w:hAnsi="Times New Roman" w:cs="Times New Roman"/>
          <w:sz w:val="28"/>
          <w:szCs w:val="28"/>
        </w:rPr>
        <w:t xml:space="preserve"> million trees, </w:t>
      </w:r>
      <w:r>
        <w:rPr>
          <w:rFonts w:ascii="Times New Roman" w:hAnsi="Times New Roman" w:cs="Times New Roman"/>
          <w:sz w:val="28"/>
          <w:szCs w:val="28"/>
        </w:rPr>
        <w:t xml:space="preserve">an increase of </w:t>
      </w:r>
      <w:r w:rsidRPr="00CF7DF5">
        <w:rPr>
          <w:rFonts w:ascii="Times New Roman" w:hAnsi="Times New Roman" w:cs="Times New Roman"/>
          <w:sz w:val="28"/>
          <w:szCs w:val="28"/>
        </w:rPr>
        <w:t xml:space="preserve"> 2.9%; </w:t>
      </w:r>
      <w:r>
        <w:rPr>
          <w:rFonts w:ascii="Times New Roman" w:hAnsi="Times New Roman" w:cs="Times New Roman"/>
          <w:sz w:val="28"/>
          <w:szCs w:val="28"/>
        </w:rPr>
        <w:t xml:space="preserve">wood </w:t>
      </w:r>
      <w:r w:rsidRPr="00CF7DF5">
        <w:rPr>
          <w:rFonts w:ascii="Times New Roman" w:hAnsi="Times New Roman" w:cs="Times New Roman"/>
          <w:sz w:val="28"/>
          <w:szCs w:val="28"/>
        </w:rPr>
        <w:t xml:space="preserve"> production reached 2.467,3 thousand m</w:t>
      </w:r>
      <w:r w:rsidRPr="00CF7DF5">
        <w:rPr>
          <w:rFonts w:ascii="Times New Roman" w:hAnsi="Times New Roman" w:cs="Times New Roman"/>
          <w:sz w:val="28"/>
          <w:szCs w:val="28"/>
          <w:vertAlign w:val="superscript"/>
        </w:rPr>
        <w:t>3</w:t>
      </w:r>
      <w:r w:rsidRPr="00CF7DF5">
        <w:rPr>
          <w:rFonts w:ascii="Times New Roman" w:hAnsi="Times New Roman" w:cs="Times New Roman"/>
          <w:sz w:val="28"/>
          <w:szCs w:val="28"/>
        </w:rPr>
        <w:t xml:space="preserve">, </w:t>
      </w:r>
      <w:r>
        <w:rPr>
          <w:rFonts w:ascii="Times New Roman" w:hAnsi="Times New Roman" w:cs="Times New Roman"/>
          <w:sz w:val="28"/>
          <w:szCs w:val="28"/>
        </w:rPr>
        <w:t>a</w:t>
      </w:r>
      <w:r w:rsidR="00B37B47">
        <w:rPr>
          <w:rFonts w:ascii="Times New Roman" w:hAnsi="Times New Roman" w:cs="Times New Roman"/>
          <w:sz w:val="28"/>
          <w:szCs w:val="28"/>
        </w:rPr>
        <w:t>n</w:t>
      </w:r>
      <w:r>
        <w:rPr>
          <w:rFonts w:ascii="Times New Roman" w:hAnsi="Times New Roman" w:cs="Times New Roman"/>
          <w:sz w:val="28"/>
          <w:szCs w:val="28"/>
        </w:rPr>
        <w:t xml:space="preserve"> expansion of </w:t>
      </w:r>
      <w:r w:rsidRPr="00CF7DF5">
        <w:rPr>
          <w:rFonts w:ascii="Times New Roman" w:hAnsi="Times New Roman" w:cs="Times New Roman"/>
          <w:sz w:val="28"/>
          <w:szCs w:val="28"/>
        </w:rPr>
        <w:t xml:space="preserve"> 6.1% due to high </w:t>
      </w:r>
      <w:r>
        <w:rPr>
          <w:rFonts w:ascii="Times New Roman" w:hAnsi="Times New Roman" w:cs="Times New Roman"/>
          <w:sz w:val="28"/>
          <w:szCs w:val="28"/>
        </w:rPr>
        <w:t xml:space="preserve">wood </w:t>
      </w:r>
      <w:r w:rsidRPr="00CF7DF5">
        <w:rPr>
          <w:rFonts w:ascii="Times New Roman" w:hAnsi="Times New Roman" w:cs="Times New Roman"/>
          <w:sz w:val="28"/>
          <w:szCs w:val="28"/>
        </w:rPr>
        <w:t xml:space="preserve"> prices, many localities </w:t>
      </w:r>
      <w:r>
        <w:rPr>
          <w:rFonts w:ascii="Times New Roman" w:hAnsi="Times New Roman" w:cs="Times New Roman"/>
          <w:sz w:val="28"/>
          <w:szCs w:val="28"/>
        </w:rPr>
        <w:t xml:space="preserve">harvested </w:t>
      </w:r>
      <w:r w:rsidRPr="00CF7DF5">
        <w:rPr>
          <w:rFonts w:ascii="Times New Roman" w:hAnsi="Times New Roman" w:cs="Times New Roman"/>
          <w:sz w:val="28"/>
          <w:szCs w:val="28"/>
        </w:rPr>
        <w:t xml:space="preserve"> timber</w:t>
      </w:r>
      <w:r>
        <w:rPr>
          <w:rFonts w:ascii="Times New Roman" w:hAnsi="Times New Roman" w:cs="Times New Roman"/>
          <w:sz w:val="28"/>
          <w:szCs w:val="28"/>
        </w:rPr>
        <w:t xml:space="preserve"> in the </w:t>
      </w:r>
      <w:r w:rsidRPr="00CF7DF5">
        <w:rPr>
          <w:rFonts w:ascii="Times New Roman" w:hAnsi="Times New Roman" w:cs="Times New Roman"/>
          <w:sz w:val="28"/>
          <w:szCs w:val="28"/>
        </w:rPr>
        <w:t>harvest time</w:t>
      </w:r>
      <w:r w:rsidRPr="00CF7DF5">
        <w:rPr>
          <w:rFonts w:ascii="Times New Roman" w:hAnsi="Times New Roman" w:cs="Times New Roman"/>
          <w:sz w:val="28"/>
          <w:szCs w:val="28"/>
          <w:vertAlign w:val="superscript"/>
        </w:rPr>
        <w:footnoteReference w:id="4"/>
      </w:r>
      <w:r w:rsidRPr="00CF7DF5">
        <w:rPr>
          <w:rFonts w:ascii="Times New Roman" w:hAnsi="Times New Roman" w:cs="Times New Roman"/>
          <w:sz w:val="28"/>
          <w:szCs w:val="28"/>
        </w:rPr>
        <w:t xml:space="preserve">. </w:t>
      </w:r>
      <w:r w:rsidRPr="00CF7DF5">
        <w:rPr>
          <w:rFonts w:ascii="Times New Roman" w:hAnsi="Times New Roman" w:cs="Times New Roman"/>
          <w:sz w:val="28"/>
          <w:szCs w:val="28"/>
          <w:lang w:val="de-DE"/>
        </w:rPr>
        <w:t>Total for the first five months of 2025</w:t>
      </w:r>
      <w:r w:rsidRPr="00CF7DF5">
        <w:rPr>
          <w:rFonts w:ascii="Times New Roman" w:hAnsi="Times New Roman" w:cs="Times New Roman"/>
          <w:sz w:val="28"/>
          <w:szCs w:val="28"/>
          <w:lang w:val="pt-BR"/>
        </w:rPr>
        <w:t xml:space="preserve">, the area of ​​newly concentrated planted forest was estimated at </w:t>
      </w:r>
      <w:r w:rsidRPr="00CF7DF5">
        <w:rPr>
          <w:rFonts w:ascii="Times New Roman" w:hAnsi="Times New Roman" w:cs="Times New Roman"/>
          <w:sz w:val="28"/>
          <w:szCs w:val="28"/>
          <w:lang w:val="de-DE"/>
        </w:rPr>
        <w:t xml:space="preserve">113.7 </w:t>
      </w:r>
      <w:r w:rsidRPr="00CF7DF5">
        <w:rPr>
          <w:rFonts w:ascii="Times New Roman" w:hAnsi="Times New Roman" w:cs="Times New Roman"/>
          <w:sz w:val="28"/>
          <w:szCs w:val="28"/>
          <w:lang w:val="pt-BR"/>
        </w:rPr>
        <w:t xml:space="preserve">thousand ha, </w:t>
      </w:r>
      <w:r>
        <w:rPr>
          <w:rFonts w:ascii="Times New Roman" w:hAnsi="Times New Roman" w:cs="Times New Roman"/>
          <w:sz w:val="28"/>
          <w:szCs w:val="28"/>
          <w:lang w:val="pt-BR"/>
        </w:rPr>
        <w:t xml:space="preserve">an increase of </w:t>
      </w:r>
      <w:r w:rsidRPr="00CF7DF5">
        <w:rPr>
          <w:rFonts w:ascii="Times New Roman" w:hAnsi="Times New Roman" w:cs="Times New Roman"/>
          <w:sz w:val="28"/>
          <w:szCs w:val="28"/>
          <w:lang w:val="pt-BR"/>
        </w:rPr>
        <w:t xml:space="preserve"> 13.6</w:t>
      </w:r>
      <w:r w:rsidRPr="00CF7DF5">
        <w:rPr>
          <w:rFonts w:ascii="Times New Roman" w:hAnsi="Times New Roman" w:cs="Times New Roman"/>
          <w:sz w:val="28"/>
          <w:szCs w:val="28"/>
          <w:lang w:val="de-DE"/>
        </w:rPr>
        <w:t>%</w:t>
      </w:r>
      <w:r>
        <w:rPr>
          <w:rFonts w:ascii="Times New Roman" w:hAnsi="Times New Roman" w:cs="Times New Roman"/>
          <w:sz w:val="28"/>
          <w:szCs w:val="28"/>
          <w:lang w:val="de-DE"/>
        </w:rPr>
        <w:t xml:space="preserve">, incomparision to </w:t>
      </w:r>
      <w:r w:rsidRPr="00CF7DF5">
        <w:rPr>
          <w:rFonts w:ascii="Times New Roman" w:hAnsi="Times New Roman" w:cs="Times New Roman"/>
          <w:sz w:val="28"/>
          <w:szCs w:val="28"/>
        </w:rPr>
        <w:t xml:space="preserve"> the same period last year; the number of scattered forest trees reached</w:t>
      </w:r>
      <w:r w:rsidRPr="00CF7DF5">
        <w:rPr>
          <w:rFonts w:ascii="Times New Roman" w:hAnsi="Times New Roman" w:cs="Times New Roman"/>
          <w:sz w:val="28"/>
          <w:szCs w:val="28"/>
          <w:lang w:val="de-DE"/>
        </w:rPr>
        <w:t xml:space="preserve"> 39.0 </w:t>
      </w:r>
      <w:r w:rsidRPr="00CF7DF5">
        <w:rPr>
          <w:rFonts w:ascii="Times New Roman" w:hAnsi="Times New Roman" w:cs="Times New Roman"/>
          <w:sz w:val="28"/>
          <w:szCs w:val="28"/>
        </w:rPr>
        <w:t xml:space="preserve">million trees, </w:t>
      </w:r>
      <w:r>
        <w:rPr>
          <w:rFonts w:ascii="Times New Roman" w:hAnsi="Times New Roman" w:cs="Times New Roman"/>
          <w:sz w:val="28"/>
          <w:szCs w:val="28"/>
        </w:rPr>
        <w:t xml:space="preserve">an </w:t>
      </w:r>
      <w:r>
        <w:rPr>
          <w:rFonts w:ascii="Times New Roman" w:hAnsi="Times New Roman" w:cs="Times New Roman"/>
          <w:sz w:val="28"/>
          <w:szCs w:val="28"/>
        </w:rPr>
        <w:lastRenderedPageBreak/>
        <w:t xml:space="preserve">increase of </w:t>
      </w:r>
      <w:r w:rsidRPr="00CF7DF5">
        <w:rPr>
          <w:rFonts w:ascii="Times New Roman" w:hAnsi="Times New Roman" w:cs="Times New Roman"/>
          <w:sz w:val="28"/>
          <w:szCs w:val="28"/>
        </w:rPr>
        <w:t xml:space="preserve"> </w:t>
      </w:r>
      <w:r w:rsidRPr="00CF7DF5">
        <w:rPr>
          <w:rFonts w:ascii="Times New Roman" w:hAnsi="Times New Roman" w:cs="Times New Roman"/>
          <w:sz w:val="28"/>
          <w:szCs w:val="28"/>
          <w:lang w:val="de-DE"/>
        </w:rPr>
        <w:t xml:space="preserve">3.7%; </w:t>
      </w:r>
      <w:bookmarkStart w:id="3" w:name="_Hlk120828860"/>
      <w:r w:rsidRPr="00CF7DF5">
        <w:rPr>
          <w:rFonts w:ascii="Times New Roman" w:hAnsi="Times New Roman" w:cs="Times New Roman"/>
          <w:sz w:val="28"/>
          <w:szCs w:val="28"/>
        </w:rPr>
        <w:t>timber production was estimated at</w:t>
      </w:r>
      <w:bookmarkEnd w:id="3"/>
      <w:r w:rsidRPr="00CF7DF5">
        <w:rPr>
          <w:rFonts w:ascii="Times New Roman" w:hAnsi="Times New Roman" w:cs="Times New Roman"/>
          <w:sz w:val="28"/>
          <w:szCs w:val="28"/>
        </w:rPr>
        <w:t xml:space="preserve"> </w:t>
      </w:r>
      <w:r w:rsidRPr="00CF7DF5">
        <w:rPr>
          <w:rFonts w:ascii="Times New Roman" w:hAnsi="Times New Roman" w:cs="Times New Roman"/>
          <w:sz w:val="28"/>
          <w:szCs w:val="28"/>
          <w:lang w:val="de-DE"/>
        </w:rPr>
        <w:t>8.395,2 thous</w:t>
      </w:r>
      <w:r w:rsidRPr="00CF7DF5">
        <w:rPr>
          <w:rFonts w:ascii="Times New Roman" w:hAnsi="Times New Roman" w:cs="Times New Roman"/>
          <w:sz w:val="28"/>
          <w:szCs w:val="28"/>
        </w:rPr>
        <w:t>. m</w:t>
      </w:r>
      <w:r w:rsidRPr="00CF7DF5">
        <w:rPr>
          <w:rFonts w:ascii="Times New Roman" w:hAnsi="Times New Roman" w:cs="Times New Roman"/>
          <w:sz w:val="28"/>
          <w:szCs w:val="28"/>
          <w:vertAlign w:val="superscript"/>
        </w:rPr>
        <w:t>3</w:t>
      </w:r>
      <w:r w:rsidRPr="00CF7DF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an increase of </w:t>
      </w:r>
      <w:r w:rsidRPr="00CF7DF5">
        <w:rPr>
          <w:rFonts w:ascii="Times New Roman" w:hAnsi="Times New Roman" w:cs="Times New Roman"/>
          <w:sz w:val="28"/>
          <w:szCs w:val="28"/>
          <w:lang w:val="de-DE"/>
        </w:rPr>
        <w:t>10.2%.</w:t>
      </w:r>
    </w:p>
    <w:p w14:paraId="37E19F24" w14:textId="77777777" w:rsidR="00776E07" w:rsidRPr="00CF7DF5" w:rsidRDefault="00776E07" w:rsidP="00776E07">
      <w:pPr>
        <w:shd w:val="clear" w:color="auto" w:fill="FFFFFF"/>
        <w:spacing w:beforeLines="40" w:before="96" w:afterLines="40" w:after="96" w:line="269" w:lineRule="auto"/>
        <w:ind w:right="85" w:firstLine="567"/>
        <w:jc w:val="both"/>
        <w:rPr>
          <w:rFonts w:ascii="Times New Roman" w:hAnsi="Times New Roman" w:cs="Times New Roman"/>
          <w:spacing w:val="-4"/>
          <w:sz w:val="28"/>
          <w:szCs w:val="28"/>
          <w:lang w:val="de-DE"/>
        </w:rPr>
      </w:pPr>
      <w:bookmarkStart w:id="4" w:name="_Hlk162961656"/>
      <w:r w:rsidRPr="00CF7DF5">
        <w:rPr>
          <w:rFonts w:ascii="Times New Roman" w:hAnsi="Times New Roman" w:cs="Times New Roman"/>
          <w:sz w:val="28"/>
          <w:szCs w:val="28"/>
          <w:lang w:val="de-DE"/>
        </w:rPr>
        <w:t>The damaged forest area in May 2025</w:t>
      </w:r>
      <w:r w:rsidRPr="00CF7DF5">
        <w:rPr>
          <w:rFonts w:ascii="Times New Roman" w:hAnsi="Times New Roman" w:cs="Times New Roman"/>
          <w:sz w:val="28"/>
          <w:szCs w:val="28"/>
          <w:vertAlign w:val="superscript"/>
        </w:rPr>
        <w:footnoteReference w:id="5"/>
      </w:r>
      <w:r w:rsidRPr="00CF7DF5">
        <w:rPr>
          <w:rFonts w:ascii="Times New Roman" w:hAnsi="Times New Roman" w:cs="Times New Roman"/>
          <w:sz w:val="28"/>
          <w:szCs w:val="28"/>
          <w:lang w:val="de-DE"/>
        </w:rPr>
        <w:t xml:space="preserve"> was</w:t>
      </w:r>
      <w:r w:rsidRPr="00CF7DF5">
        <w:rPr>
          <w:rFonts w:ascii="Times New Roman" w:hAnsi="Times New Roman" w:cs="Times New Roman"/>
          <w:spacing w:val="4"/>
          <w:sz w:val="28"/>
          <w:szCs w:val="28"/>
          <w:lang w:val="de-DE"/>
        </w:rPr>
        <w:t xml:space="preserve"> 122.3</w:t>
      </w:r>
      <w:r w:rsidRPr="00CF7DF5">
        <w:rPr>
          <w:rFonts w:ascii="Times New Roman" w:hAnsi="Times New Roman" w:cs="Times New Roman"/>
          <w:spacing w:val="4"/>
          <w:sz w:val="28"/>
          <w:szCs w:val="28"/>
        </w:rPr>
        <w:t xml:space="preserve"> </w:t>
      </w:r>
      <w:r w:rsidRPr="00CF7DF5">
        <w:rPr>
          <w:rFonts w:ascii="Times New Roman" w:hAnsi="Times New Roman" w:cs="Times New Roman"/>
          <w:sz w:val="28"/>
          <w:szCs w:val="28"/>
          <w:lang w:val="en-US"/>
        </w:rPr>
        <w:t xml:space="preserve">hectares, </w:t>
      </w:r>
      <w:r>
        <w:rPr>
          <w:rFonts w:ascii="Times New Roman" w:hAnsi="Times New Roman" w:cs="Times New Roman"/>
          <w:sz w:val="28"/>
          <w:szCs w:val="28"/>
          <w:lang w:val="en-US"/>
        </w:rPr>
        <w:t xml:space="preserve">a decline of </w:t>
      </w:r>
      <w:r w:rsidRPr="00CF7DF5">
        <w:rPr>
          <w:rFonts w:ascii="Times New Roman" w:hAnsi="Times New Roman" w:cs="Times New Roman"/>
          <w:sz w:val="28"/>
          <w:szCs w:val="28"/>
          <w:lang w:val="en-US"/>
        </w:rPr>
        <w:t xml:space="preserve"> 40.3% compared to the same period last year, </w:t>
      </w:r>
      <w:r>
        <w:rPr>
          <w:rFonts w:ascii="Times New Roman" w:hAnsi="Times New Roman" w:cs="Times New Roman"/>
          <w:sz w:val="28"/>
          <w:szCs w:val="28"/>
          <w:lang w:val="en-US"/>
        </w:rPr>
        <w:t xml:space="preserve">of </w:t>
      </w:r>
      <w:r w:rsidRPr="00CF7DF5">
        <w:rPr>
          <w:rFonts w:ascii="Times New Roman" w:hAnsi="Times New Roman" w:cs="Times New Roman"/>
          <w:sz w:val="28"/>
          <w:szCs w:val="28"/>
          <w:lang w:val="en-US"/>
        </w:rPr>
        <w:t xml:space="preserve">which </w:t>
      </w:r>
      <w:r w:rsidRPr="00CF7DF5">
        <w:rPr>
          <w:rFonts w:ascii="Times New Roman" w:hAnsi="Times New Roman" w:cs="Times New Roman"/>
          <w:sz w:val="28"/>
          <w:szCs w:val="28"/>
        </w:rPr>
        <w:t xml:space="preserve">the destroyed forest area was </w:t>
      </w:r>
      <w:r w:rsidRPr="00CF7DF5">
        <w:rPr>
          <w:rFonts w:ascii="Times New Roman" w:hAnsi="Times New Roman" w:cs="Times New Roman"/>
          <w:spacing w:val="-4"/>
          <w:sz w:val="28"/>
          <w:szCs w:val="28"/>
          <w:lang w:val="de-DE"/>
        </w:rPr>
        <w:t xml:space="preserve">67.0 </w:t>
      </w:r>
      <w:r w:rsidRPr="00CF7DF5">
        <w:rPr>
          <w:rFonts w:ascii="Times New Roman" w:hAnsi="Times New Roman" w:cs="Times New Roman"/>
          <w:sz w:val="28"/>
          <w:szCs w:val="28"/>
        </w:rPr>
        <w:t xml:space="preserve">hectares, </w:t>
      </w:r>
      <w:r>
        <w:rPr>
          <w:rFonts w:ascii="Times New Roman" w:hAnsi="Times New Roman" w:cs="Times New Roman"/>
          <w:sz w:val="28"/>
          <w:szCs w:val="28"/>
        </w:rPr>
        <w:t xml:space="preserve">rose by </w:t>
      </w:r>
      <w:r w:rsidRPr="00CF7DF5">
        <w:rPr>
          <w:rFonts w:ascii="Times New Roman" w:hAnsi="Times New Roman" w:cs="Times New Roman"/>
          <w:sz w:val="28"/>
          <w:szCs w:val="28"/>
        </w:rPr>
        <w:t xml:space="preserve"> 9.8%</w:t>
      </w:r>
      <w:r w:rsidRPr="00CF7DF5">
        <w:rPr>
          <w:rFonts w:ascii="Times New Roman" w:hAnsi="Times New Roman" w:cs="Times New Roman"/>
          <w:spacing w:val="-4"/>
          <w:sz w:val="28"/>
          <w:szCs w:val="28"/>
          <w:lang w:val="de-DE"/>
        </w:rPr>
        <w:t xml:space="preserve">; </w:t>
      </w:r>
      <w:r w:rsidRPr="00CF7DF5">
        <w:rPr>
          <w:rFonts w:ascii="Times New Roman" w:hAnsi="Times New Roman" w:cs="Times New Roman"/>
          <w:sz w:val="28"/>
          <w:szCs w:val="28"/>
        </w:rPr>
        <w:t>the burned forest area was 55</w:t>
      </w:r>
      <w:r w:rsidRPr="00CF7DF5">
        <w:rPr>
          <w:rFonts w:ascii="Times New Roman" w:hAnsi="Times New Roman" w:cs="Times New Roman"/>
          <w:spacing w:val="-4"/>
          <w:sz w:val="28"/>
          <w:szCs w:val="28"/>
          <w:lang w:val="de-DE"/>
        </w:rPr>
        <w:t xml:space="preserve">.3 </w:t>
      </w:r>
      <w:r w:rsidRPr="00CF7DF5">
        <w:rPr>
          <w:rFonts w:ascii="Times New Roman" w:hAnsi="Times New Roman" w:cs="Times New Roman"/>
          <w:sz w:val="28"/>
          <w:szCs w:val="28"/>
        </w:rPr>
        <w:t xml:space="preserve">hectares, </w:t>
      </w:r>
      <w:r>
        <w:rPr>
          <w:rFonts w:ascii="Times New Roman" w:hAnsi="Times New Roman" w:cs="Times New Roman"/>
          <w:sz w:val="28"/>
          <w:szCs w:val="28"/>
        </w:rPr>
        <w:t xml:space="preserve">a drop of </w:t>
      </w:r>
      <w:r w:rsidRPr="00CF7DF5">
        <w:rPr>
          <w:rFonts w:ascii="Times New Roman" w:hAnsi="Times New Roman" w:cs="Times New Roman"/>
          <w:sz w:val="28"/>
          <w:szCs w:val="28"/>
        </w:rPr>
        <w:t xml:space="preserve"> 57.6%.</w:t>
      </w:r>
      <w:bookmarkEnd w:id="4"/>
      <w:r w:rsidRPr="00CF7DF5">
        <w:rPr>
          <w:rFonts w:ascii="Times New Roman" w:hAnsi="Times New Roman" w:cs="Times New Roman"/>
          <w:sz w:val="28"/>
          <w:szCs w:val="28"/>
        </w:rPr>
        <w:t xml:space="preserve"> </w:t>
      </w:r>
      <w:r w:rsidRPr="00CF7DF5">
        <w:rPr>
          <w:rFonts w:ascii="Times New Roman" w:hAnsi="Times New Roman" w:cs="Times New Roman"/>
          <w:sz w:val="28"/>
          <w:szCs w:val="28"/>
          <w:lang w:val="de-DE"/>
        </w:rPr>
        <w:t xml:space="preserve">Total for the first five months of 2025, the damaged forest area was </w:t>
      </w:r>
      <w:r w:rsidRPr="00CF7DF5">
        <w:rPr>
          <w:rFonts w:ascii="Times New Roman" w:hAnsi="Times New Roman" w:cs="Times New Roman"/>
          <w:spacing w:val="-4"/>
          <w:sz w:val="28"/>
          <w:szCs w:val="28"/>
          <w:lang w:val="de-DE"/>
        </w:rPr>
        <w:t xml:space="preserve">603,8 </w:t>
      </w:r>
      <w:r w:rsidRPr="00CF7DF5">
        <w:rPr>
          <w:rFonts w:ascii="Times New Roman" w:hAnsi="Times New Roman" w:cs="Times New Roman"/>
          <w:sz w:val="28"/>
          <w:szCs w:val="28"/>
          <w:lang w:val="en-US"/>
        </w:rPr>
        <w:t xml:space="preserve">hectares, </w:t>
      </w:r>
      <w:r>
        <w:rPr>
          <w:rFonts w:ascii="Times New Roman" w:hAnsi="Times New Roman" w:cs="Times New Roman"/>
          <w:sz w:val="28"/>
          <w:szCs w:val="28"/>
          <w:lang w:val="en-US"/>
        </w:rPr>
        <w:t xml:space="preserve">rose by </w:t>
      </w:r>
      <w:r w:rsidRPr="00CF7DF5">
        <w:rPr>
          <w:rFonts w:ascii="Times New Roman" w:hAnsi="Times New Roman" w:cs="Times New Roman"/>
          <w:spacing w:val="-4"/>
          <w:sz w:val="28"/>
          <w:szCs w:val="28"/>
          <w:lang w:val="de-DE"/>
        </w:rPr>
        <w:t xml:space="preserve"> 7.4%</w:t>
      </w:r>
      <w:r>
        <w:rPr>
          <w:rFonts w:ascii="Times New Roman" w:hAnsi="Times New Roman" w:cs="Times New Roman"/>
          <w:spacing w:val="-4"/>
          <w:sz w:val="28"/>
          <w:szCs w:val="28"/>
          <w:lang w:val="de-DE"/>
        </w:rPr>
        <w:t xml:space="preserve">, in comparision to </w:t>
      </w:r>
      <w:r w:rsidRPr="00CF7DF5">
        <w:rPr>
          <w:rFonts w:ascii="Times New Roman" w:hAnsi="Times New Roman" w:cs="Times New Roman"/>
          <w:sz w:val="28"/>
          <w:szCs w:val="28"/>
        </w:rPr>
        <w:t xml:space="preserve"> the same period last year, of which the destroyed forest area was </w:t>
      </w:r>
      <w:r w:rsidRPr="00CF7DF5">
        <w:rPr>
          <w:rFonts w:ascii="Times New Roman" w:hAnsi="Times New Roman" w:cs="Times New Roman"/>
          <w:spacing w:val="-4"/>
          <w:sz w:val="28"/>
          <w:szCs w:val="28"/>
          <w:lang w:val="de-DE"/>
        </w:rPr>
        <w:t xml:space="preserve">466.2 </w:t>
      </w:r>
      <w:r w:rsidRPr="00CF7DF5">
        <w:rPr>
          <w:rFonts w:ascii="Times New Roman" w:hAnsi="Times New Roman" w:cs="Times New Roman"/>
          <w:sz w:val="28"/>
          <w:szCs w:val="28"/>
        </w:rPr>
        <w:t xml:space="preserve">ha, </w:t>
      </w:r>
      <w:r>
        <w:rPr>
          <w:rFonts w:ascii="Times New Roman" w:hAnsi="Times New Roman" w:cs="Times New Roman"/>
          <w:sz w:val="28"/>
          <w:szCs w:val="28"/>
        </w:rPr>
        <w:t xml:space="preserve">increased by </w:t>
      </w:r>
      <w:r w:rsidRPr="00CF7DF5">
        <w:rPr>
          <w:rFonts w:ascii="Times New Roman" w:hAnsi="Times New Roman" w:cs="Times New Roman"/>
          <w:sz w:val="28"/>
          <w:szCs w:val="28"/>
        </w:rPr>
        <w:t xml:space="preserve"> 27.0</w:t>
      </w:r>
      <w:r w:rsidRPr="00CF7DF5">
        <w:rPr>
          <w:rFonts w:ascii="Times New Roman" w:hAnsi="Times New Roman" w:cs="Times New Roman"/>
          <w:spacing w:val="-4"/>
          <w:sz w:val="28"/>
          <w:szCs w:val="28"/>
          <w:lang w:val="de-DE"/>
        </w:rPr>
        <w:t xml:space="preserve">%; </w:t>
      </w:r>
      <w:r w:rsidRPr="00CF7DF5">
        <w:rPr>
          <w:rFonts w:ascii="Times New Roman" w:hAnsi="Times New Roman" w:cs="Times New Roman"/>
          <w:sz w:val="28"/>
          <w:szCs w:val="28"/>
        </w:rPr>
        <w:t>the burned forest area was</w:t>
      </w:r>
      <w:r w:rsidRPr="00CF7DF5">
        <w:rPr>
          <w:rFonts w:ascii="Times New Roman" w:hAnsi="Times New Roman" w:cs="Times New Roman"/>
          <w:spacing w:val="-4"/>
          <w:sz w:val="28"/>
          <w:szCs w:val="28"/>
          <w:lang w:val="de-DE"/>
        </w:rPr>
        <w:t xml:space="preserve"> 137.6 </w:t>
      </w:r>
      <w:r w:rsidRPr="00CF7DF5">
        <w:rPr>
          <w:rFonts w:ascii="Times New Roman" w:hAnsi="Times New Roman" w:cs="Times New Roman"/>
          <w:sz w:val="28"/>
          <w:szCs w:val="28"/>
        </w:rPr>
        <w:t xml:space="preserve">hectares, </w:t>
      </w:r>
      <w:r>
        <w:rPr>
          <w:rFonts w:ascii="Times New Roman" w:hAnsi="Times New Roman" w:cs="Times New Roman"/>
          <w:sz w:val="28"/>
          <w:szCs w:val="28"/>
        </w:rPr>
        <w:t xml:space="preserve">a shrink of </w:t>
      </w:r>
      <w:r w:rsidRPr="00CF7DF5">
        <w:rPr>
          <w:rFonts w:ascii="Times New Roman" w:hAnsi="Times New Roman" w:cs="Times New Roman"/>
          <w:sz w:val="28"/>
          <w:szCs w:val="28"/>
        </w:rPr>
        <w:t>51.7%</w:t>
      </w:r>
      <w:r w:rsidRPr="00CF7DF5">
        <w:rPr>
          <w:rFonts w:ascii="Times New Roman" w:hAnsi="Times New Roman" w:cs="Times New Roman"/>
          <w:spacing w:val="-4"/>
          <w:sz w:val="28"/>
          <w:szCs w:val="28"/>
          <w:lang w:val="de-DE"/>
        </w:rPr>
        <w:t>.</w:t>
      </w:r>
    </w:p>
    <w:p w14:paraId="65A306C9" w14:textId="77777777" w:rsidR="00776E07" w:rsidRPr="00CF7DF5" w:rsidRDefault="00776E07" w:rsidP="00776E07">
      <w:pPr>
        <w:spacing w:after="40" w:line="288" w:lineRule="auto"/>
        <w:ind w:firstLine="567"/>
        <w:jc w:val="both"/>
        <w:rPr>
          <w:rFonts w:ascii="Times New Roman" w:hAnsi="Times New Roman" w:cs="Times New Roman"/>
          <w:b/>
          <w:bCs/>
          <w:i/>
          <w:iCs/>
          <w:sz w:val="28"/>
          <w:szCs w:val="28"/>
          <w:lang w:val="de-DE"/>
        </w:rPr>
      </w:pPr>
      <w:r w:rsidRPr="00CF7DF5">
        <w:rPr>
          <w:rFonts w:ascii="Times New Roman" w:hAnsi="Times New Roman" w:cs="Times New Roman"/>
          <w:b/>
          <w:bCs/>
          <w:i/>
          <w:iCs/>
          <w:sz w:val="28"/>
          <w:szCs w:val="28"/>
          <w:lang w:val="de-DE"/>
        </w:rPr>
        <w:t>c) Fishery</w:t>
      </w:r>
    </w:p>
    <w:p w14:paraId="3A483DA3" w14:textId="0EC13017" w:rsidR="00776E07" w:rsidRPr="00CF7DF5" w:rsidRDefault="00776E07" w:rsidP="00776E07">
      <w:pPr>
        <w:spacing w:before="40" w:after="40" w:line="288" w:lineRule="auto"/>
        <w:ind w:right="1" w:firstLine="567"/>
        <w:jc w:val="both"/>
        <w:rPr>
          <w:rFonts w:ascii="Times New Roman" w:hAnsi="Times New Roman" w:cs="Times New Roman"/>
          <w:sz w:val="28"/>
          <w:szCs w:val="28"/>
          <w:lang w:val="de-DE"/>
        </w:rPr>
      </w:pPr>
      <w:r>
        <w:rPr>
          <w:rFonts w:ascii="Times New Roman" w:hAnsi="Times New Roman" w:cs="Times New Roman"/>
          <w:bCs/>
          <w:spacing w:val="-2"/>
          <w:sz w:val="28"/>
          <w:szCs w:val="28"/>
        </w:rPr>
        <w:t>The production of f</w:t>
      </w:r>
      <w:r w:rsidRPr="00CF7DF5">
        <w:rPr>
          <w:rFonts w:ascii="Times New Roman" w:hAnsi="Times New Roman" w:cs="Times New Roman"/>
          <w:bCs/>
          <w:spacing w:val="-2"/>
          <w:sz w:val="28"/>
          <w:szCs w:val="28"/>
        </w:rPr>
        <w:t xml:space="preserve">ishery in 5/2025 was estimated at </w:t>
      </w:r>
      <w:r w:rsidRPr="00CF7DF5">
        <w:rPr>
          <w:rFonts w:ascii="Times New Roman" w:hAnsi="Times New Roman" w:cs="Times New Roman"/>
          <w:sz w:val="28"/>
          <w:szCs w:val="28"/>
          <w:lang w:val="de-DE"/>
        </w:rPr>
        <w:t xml:space="preserve">828.2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an increase of </w:t>
      </w:r>
      <w:r w:rsidRPr="00CF7DF5">
        <w:rPr>
          <w:rFonts w:ascii="Times New Roman" w:hAnsi="Times New Roman" w:cs="Times New Roman"/>
          <w:sz w:val="28"/>
          <w:szCs w:val="28"/>
          <w:lang w:val="de-DE"/>
        </w:rPr>
        <w:t>3.4%</w:t>
      </w:r>
      <w:r>
        <w:rPr>
          <w:rFonts w:ascii="Times New Roman" w:hAnsi="Times New Roman" w:cs="Times New Roman"/>
          <w:sz w:val="28"/>
          <w:szCs w:val="28"/>
          <w:lang w:val="de-DE"/>
        </w:rPr>
        <w:t xml:space="preserve">, in comparision to </w:t>
      </w:r>
      <w:r w:rsidRPr="00CF7DF5">
        <w:rPr>
          <w:rFonts w:ascii="Times New Roman" w:hAnsi="Times New Roman" w:cs="Times New Roman"/>
          <w:bCs/>
          <w:spacing w:val="-2"/>
          <w:sz w:val="28"/>
          <w:szCs w:val="28"/>
        </w:rPr>
        <w:t>the same period last year, including:</w:t>
      </w:r>
      <w:r w:rsidRPr="00CF7DF5">
        <w:rPr>
          <w:rFonts w:ascii="Times New Roman" w:hAnsi="Times New Roman" w:cs="Times New Roman"/>
          <w:bCs/>
          <w:spacing w:val="-2"/>
          <w:sz w:val="28"/>
          <w:szCs w:val="28"/>
          <w:lang w:val="en-US"/>
        </w:rPr>
        <w:t xml:space="preserve"> F</w:t>
      </w:r>
      <w:r w:rsidRPr="00CF7DF5">
        <w:rPr>
          <w:rFonts w:ascii="Times New Roman" w:hAnsi="Times New Roman" w:cs="Times New Roman"/>
          <w:bCs/>
          <w:spacing w:val="-2"/>
          <w:sz w:val="28"/>
          <w:szCs w:val="28"/>
        </w:rPr>
        <w:t xml:space="preserve">ish reached </w:t>
      </w:r>
      <w:r w:rsidRPr="00CF7DF5">
        <w:rPr>
          <w:rFonts w:ascii="Times New Roman" w:hAnsi="Times New Roman" w:cs="Times New Roman"/>
          <w:sz w:val="28"/>
          <w:szCs w:val="28"/>
          <w:lang w:val="de-DE"/>
        </w:rPr>
        <w:t xml:space="preserve">591.9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by</w:t>
      </w:r>
      <w:r w:rsidRPr="00CF7DF5">
        <w:rPr>
          <w:rFonts w:ascii="Times New Roman" w:hAnsi="Times New Roman" w:cs="Times New Roman"/>
          <w:bCs/>
          <w:spacing w:val="-2"/>
          <w:sz w:val="28"/>
          <w:szCs w:val="28"/>
        </w:rPr>
        <w:t xml:space="preserve"> </w:t>
      </w:r>
      <w:r w:rsidRPr="00CF7DF5">
        <w:rPr>
          <w:rFonts w:ascii="Times New Roman" w:hAnsi="Times New Roman" w:cs="Times New Roman"/>
          <w:sz w:val="28"/>
          <w:szCs w:val="28"/>
          <w:lang w:val="de-DE"/>
        </w:rPr>
        <w:t xml:space="preserve">3.2%; </w:t>
      </w:r>
      <w:r w:rsidRPr="00CF7DF5">
        <w:rPr>
          <w:rFonts w:ascii="Times New Roman" w:hAnsi="Times New Roman" w:cs="Times New Roman"/>
          <w:bCs/>
          <w:spacing w:val="-2"/>
          <w:sz w:val="28"/>
          <w:szCs w:val="28"/>
        </w:rPr>
        <w:t xml:space="preserve">shrimp reached </w:t>
      </w:r>
      <w:r w:rsidRPr="00CF7DF5">
        <w:rPr>
          <w:rFonts w:ascii="Times New Roman" w:hAnsi="Times New Roman" w:cs="Times New Roman"/>
          <w:sz w:val="28"/>
          <w:szCs w:val="28"/>
          <w:lang w:val="de-DE"/>
        </w:rPr>
        <w:t xml:space="preserve">117.1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by</w:t>
      </w:r>
      <w:r w:rsidRPr="00CF7DF5">
        <w:rPr>
          <w:rFonts w:ascii="Times New Roman" w:hAnsi="Times New Roman" w:cs="Times New Roman"/>
          <w:sz w:val="28"/>
          <w:szCs w:val="28"/>
          <w:lang w:val="de-DE"/>
        </w:rPr>
        <w:t xml:space="preserve"> 5.6%; </w:t>
      </w:r>
      <w:r w:rsidRPr="00CF7DF5">
        <w:rPr>
          <w:rFonts w:ascii="Times New Roman" w:hAnsi="Times New Roman" w:cs="Times New Roman"/>
          <w:bCs/>
          <w:spacing w:val="-2"/>
          <w:sz w:val="28"/>
          <w:szCs w:val="28"/>
        </w:rPr>
        <w:t xml:space="preserve">other aquatic products reached </w:t>
      </w:r>
      <w:r w:rsidRPr="00CF7DF5">
        <w:rPr>
          <w:rFonts w:ascii="Times New Roman" w:hAnsi="Times New Roman" w:cs="Times New Roman"/>
          <w:sz w:val="28"/>
          <w:szCs w:val="28"/>
          <w:lang w:val="de-DE"/>
        </w:rPr>
        <w:t xml:space="preserve">119.2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by</w:t>
      </w:r>
      <w:r w:rsidRPr="00CF7DF5">
        <w:rPr>
          <w:rFonts w:ascii="Times New Roman" w:hAnsi="Times New Roman" w:cs="Times New Roman"/>
          <w:bCs/>
          <w:spacing w:val="-2"/>
          <w:sz w:val="28"/>
          <w:szCs w:val="28"/>
          <w:lang w:val="en-US"/>
        </w:rPr>
        <w:t xml:space="preserve"> 2.2</w:t>
      </w:r>
      <w:r w:rsidRPr="00CF7DF5">
        <w:rPr>
          <w:rFonts w:ascii="Times New Roman" w:hAnsi="Times New Roman" w:cs="Times New Roman"/>
          <w:sz w:val="28"/>
          <w:szCs w:val="28"/>
          <w:lang w:val="de-DE"/>
        </w:rPr>
        <w:t>%.</w:t>
      </w:r>
    </w:p>
    <w:p w14:paraId="00717048" w14:textId="6D780107" w:rsidR="00776E07" w:rsidRPr="00CF7DF5" w:rsidRDefault="00776E07" w:rsidP="00776E07">
      <w:pPr>
        <w:spacing w:before="40" w:after="40" w:line="288" w:lineRule="auto"/>
        <w:ind w:right="1" w:firstLine="567"/>
        <w:jc w:val="both"/>
        <w:rPr>
          <w:rFonts w:ascii="Times New Roman" w:hAnsi="Times New Roman" w:cs="Times New Roman"/>
          <w:sz w:val="28"/>
          <w:szCs w:val="28"/>
          <w:lang w:val="de-DE"/>
        </w:rPr>
      </w:pPr>
      <w:r>
        <w:rPr>
          <w:rFonts w:ascii="Times New Roman" w:hAnsi="Times New Roman" w:cs="Times New Roman"/>
          <w:bCs/>
          <w:spacing w:val="-2"/>
          <w:sz w:val="28"/>
          <w:szCs w:val="28"/>
        </w:rPr>
        <w:t>The production of a</w:t>
      </w:r>
      <w:r w:rsidRPr="00CF7DF5">
        <w:rPr>
          <w:rFonts w:ascii="Times New Roman" w:hAnsi="Times New Roman" w:cs="Times New Roman"/>
          <w:bCs/>
          <w:spacing w:val="-2"/>
          <w:sz w:val="28"/>
          <w:szCs w:val="28"/>
        </w:rPr>
        <w:t xml:space="preserve">quaculture in the month reached </w:t>
      </w:r>
      <w:r w:rsidRPr="00CF7DF5">
        <w:rPr>
          <w:rFonts w:ascii="Times New Roman" w:hAnsi="Times New Roman" w:cs="Times New Roman"/>
          <w:sz w:val="28"/>
          <w:szCs w:val="28"/>
          <w:lang w:val="de-DE"/>
        </w:rPr>
        <w:t xml:space="preserve">455.2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a growth of </w:t>
      </w:r>
      <w:r w:rsidRPr="00CF7DF5">
        <w:rPr>
          <w:rFonts w:ascii="Times New Roman" w:hAnsi="Times New Roman" w:cs="Times New Roman"/>
          <w:sz w:val="28"/>
          <w:szCs w:val="28"/>
          <w:lang w:val="de-DE"/>
        </w:rPr>
        <w:t>4.7%</w:t>
      </w:r>
      <w:r>
        <w:rPr>
          <w:rFonts w:ascii="Times New Roman" w:hAnsi="Times New Roman" w:cs="Times New Roman"/>
          <w:sz w:val="28"/>
          <w:szCs w:val="28"/>
          <w:lang w:val="de-DE"/>
        </w:rPr>
        <w:t xml:space="preserve">, in comparision to </w:t>
      </w:r>
      <w:r w:rsidRPr="00CF7DF5">
        <w:rPr>
          <w:rFonts w:ascii="Times New Roman" w:hAnsi="Times New Roman" w:cs="Times New Roman"/>
          <w:bCs/>
          <w:spacing w:val="-2"/>
          <w:sz w:val="28"/>
          <w:szCs w:val="28"/>
        </w:rPr>
        <w:t xml:space="preserve">the same period last year, </w:t>
      </w:r>
      <w:r w:rsidRPr="00CF7DF5">
        <w:rPr>
          <w:rFonts w:ascii="Times New Roman" w:hAnsi="Times New Roman" w:cs="Times New Roman"/>
          <w:bCs/>
          <w:spacing w:val="-2"/>
          <w:sz w:val="28"/>
          <w:szCs w:val="28"/>
          <w:lang w:val="en-US"/>
        </w:rPr>
        <w:t>of which:</w:t>
      </w:r>
      <w:r w:rsidRPr="00CF7DF5">
        <w:rPr>
          <w:rFonts w:ascii="Times New Roman" w:hAnsi="Times New Roman" w:cs="Times New Roman"/>
          <w:bCs/>
          <w:spacing w:val="-2"/>
          <w:sz w:val="28"/>
          <w:szCs w:val="28"/>
        </w:rPr>
        <w:t xml:space="preserve"> </w:t>
      </w:r>
      <w:r w:rsidRPr="00CF7DF5">
        <w:rPr>
          <w:rFonts w:ascii="Times New Roman" w:hAnsi="Times New Roman" w:cs="Times New Roman"/>
          <w:bCs/>
          <w:spacing w:val="-2"/>
          <w:sz w:val="28"/>
          <w:szCs w:val="28"/>
          <w:lang w:val="en-US"/>
        </w:rPr>
        <w:t>F</w:t>
      </w:r>
      <w:r w:rsidRPr="00CF7DF5">
        <w:rPr>
          <w:rFonts w:ascii="Times New Roman" w:hAnsi="Times New Roman" w:cs="Times New Roman"/>
          <w:bCs/>
          <w:spacing w:val="-2"/>
          <w:sz w:val="28"/>
          <w:szCs w:val="28"/>
        </w:rPr>
        <w:t>ish reached</w:t>
      </w:r>
      <w:r w:rsidRPr="00CF7DF5">
        <w:rPr>
          <w:rFonts w:ascii="Times New Roman" w:hAnsi="Times New Roman" w:cs="Times New Roman"/>
          <w:sz w:val="28"/>
          <w:szCs w:val="28"/>
          <w:lang w:val="de-DE"/>
        </w:rPr>
        <w:t xml:space="preserve"> 301.1 </w:t>
      </w:r>
      <w:r w:rsidRPr="00CF7DF5">
        <w:rPr>
          <w:rFonts w:ascii="Times New Roman" w:hAnsi="Times New Roman" w:cs="Times New Roman"/>
          <w:bCs/>
          <w:spacing w:val="-2"/>
          <w:sz w:val="28"/>
          <w:szCs w:val="28"/>
        </w:rPr>
        <w:t xml:space="preserve">thousand tons, </w:t>
      </w:r>
      <w:r w:rsidR="003D2E1D">
        <w:rPr>
          <w:rFonts w:ascii="Times New Roman" w:hAnsi="Times New Roman" w:cs="Times New Roman"/>
          <w:bCs/>
          <w:spacing w:val="-2"/>
          <w:sz w:val="28"/>
          <w:szCs w:val="28"/>
        </w:rPr>
        <w:t>by</w:t>
      </w:r>
      <w:r w:rsidRPr="00CF7DF5">
        <w:rPr>
          <w:rFonts w:ascii="Times New Roman" w:hAnsi="Times New Roman" w:cs="Times New Roman"/>
          <w:sz w:val="28"/>
          <w:szCs w:val="28"/>
          <w:lang w:val="de-DE"/>
        </w:rPr>
        <w:t xml:space="preserve"> 4.5%; </w:t>
      </w:r>
      <w:r w:rsidRPr="00CF7DF5">
        <w:rPr>
          <w:rFonts w:ascii="Times New Roman" w:hAnsi="Times New Roman" w:cs="Times New Roman"/>
          <w:bCs/>
          <w:spacing w:val="-2"/>
          <w:sz w:val="28"/>
          <w:szCs w:val="28"/>
        </w:rPr>
        <w:t xml:space="preserve">shrimp reached </w:t>
      </w:r>
      <w:r w:rsidRPr="00CF7DF5">
        <w:rPr>
          <w:rFonts w:ascii="Times New Roman" w:hAnsi="Times New Roman" w:cs="Times New Roman"/>
          <w:sz w:val="28"/>
          <w:szCs w:val="28"/>
          <w:lang w:val="de-DE"/>
        </w:rPr>
        <w:t xml:space="preserve">103.2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by</w:t>
      </w:r>
      <w:r w:rsidRPr="00CF7DF5">
        <w:rPr>
          <w:rFonts w:ascii="Times New Roman" w:hAnsi="Times New Roman" w:cs="Times New Roman"/>
          <w:sz w:val="28"/>
          <w:szCs w:val="28"/>
          <w:lang w:val="de-DE"/>
        </w:rPr>
        <w:t xml:space="preserve"> 6.3%.</w:t>
      </w:r>
    </w:p>
    <w:p w14:paraId="1AED3A5F" w14:textId="77777777" w:rsidR="00776E07" w:rsidRPr="00CF7DF5" w:rsidRDefault="00776E07" w:rsidP="00776E07">
      <w:pPr>
        <w:spacing w:after="40"/>
        <w:ind w:firstLine="567"/>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The production of </w:t>
      </w:r>
      <w:r w:rsidRPr="00CF7DF5">
        <w:rPr>
          <w:rFonts w:ascii="Times New Roman" w:hAnsi="Times New Roman" w:cs="Times New Roman"/>
          <w:sz w:val="28"/>
          <w:szCs w:val="28"/>
          <w:lang w:val="de-DE"/>
        </w:rPr>
        <w:t xml:space="preserve">Pangasius  in the month </w:t>
      </w:r>
      <w:r>
        <w:rPr>
          <w:rFonts w:ascii="Times New Roman" w:hAnsi="Times New Roman" w:cs="Times New Roman"/>
          <w:sz w:val="28"/>
          <w:szCs w:val="28"/>
          <w:lang w:val="de-DE"/>
        </w:rPr>
        <w:t xml:space="preserve">saw an increasing tendency,in comparision to </w:t>
      </w:r>
      <w:r w:rsidRPr="00CF7DF5">
        <w:rPr>
          <w:rFonts w:ascii="Times New Roman" w:hAnsi="Times New Roman" w:cs="Times New Roman"/>
          <w:sz w:val="28"/>
          <w:szCs w:val="28"/>
          <w:lang w:val="de-DE"/>
        </w:rPr>
        <w:t xml:space="preserve"> the same period last year due to stable raw pangasius prices</w:t>
      </w:r>
      <w:r w:rsidRPr="00CF7DF5">
        <w:rPr>
          <w:rFonts w:ascii="Times New Roman" w:hAnsi="Times New Roman" w:cs="Times New Roman"/>
          <w:sz w:val="28"/>
          <w:szCs w:val="28"/>
          <w:vertAlign w:val="superscript"/>
        </w:rPr>
        <w:footnoteReference w:id="6"/>
      </w:r>
      <w:r w:rsidRPr="00CF7DF5">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the production of harvested </w:t>
      </w:r>
      <w:r w:rsidRPr="00CF7DF5">
        <w:rPr>
          <w:rFonts w:ascii="Times New Roman" w:hAnsi="Times New Roman" w:cs="Times New Roman"/>
          <w:sz w:val="28"/>
          <w:szCs w:val="28"/>
          <w:lang w:val="de-DE"/>
        </w:rPr>
        <w:t>pangasius  ensure</w:t>
      </w:r>
      <w:r>
        <w:rPr>
          <w:rFonts w:ascii="Times New Roman" w:hAnsi="Times New Roman" w:cs="Times New Roman"/>
          <w:sz w:val="28"/>
          <w:szCs w:val="28"/>
          <w:lang w:val="de-DE"/>
        </w:rPr>
        <w:t>d</w:t>
      </w:r>
      <w:r w:rsidRPr="00CF7DF5">
        <w:rPr>
          <w:rFonts w:ascii="Times New Roman" w:hAnsi="Times New Roman" w:cs="Times New Roman"/>
          <w:sz w:val="28"/>
          <w:szCs w:val="28"/>
          <w:lang w:val="de-DE"/>
        </w:rPr>
        <w:t xml:space="preserve"> raw material source for export processing. </w:t>
      </w:r>
      <w:r>
        <w:rPr>
          <w:rFonts w:ascii="Times New Roman" w:hAnsi="Times New Roman" w:cs="Times New Roman"/>
          <w:sz w:val="28"/>
          <w:szCs w:val="28"/>
          <w:lang w:val="de-DE"/>
        </w:rPr>
        <w:t xml:space="preserve">The production of </w:t>
      </w:r>
      <w:r w:rsidRPr="00CF7DF5">
        <w:rPr>
          <w:rFonts w:ascii="Times New Roman" w:hAnsi="Times New Roman" w:cs="Times New Roman"/>
          <w:sz w:val="28"/>
          <w:szCs w:val="28"/>
          <w:lang w:val="de-DE"/>
        </w:rPr>
        <w:t xml:space="preserve">Pangasius  in the month was estimated to reach 163.4 thousand tons, </w:t>
      </w:r>
      <w:r>
        <w:rPr>
          <w:rFonts w:ascii="Times New Roman" w:hAnsi="Times New Roman" w:cs="Times New Roman"/>
          <w:sz w:val="28"/>
          <w:szCs w:val="28"/>
          <w:lang w:val="de-DE"/>
        </w:rPr>
        <w:t xml:space="preserve">an expansion of </w:t>
      </w:r>
      <w:r w:rsidRPr="00CF7DF5">
        <w:rPr>
          <w:rFonts w:ascii="Times New Roman" w:hAnsi="Times New Roman" w:cs="Times New Roman"/>
          <w:sz w:val="28"/>
          <w:szCs w:val="28"/>
          <w:lang w:val="de-DE"/>
        </w:rPr>
        <w:t>5.4%</w:t>
      </w:r>
      <w:r>
        <w:rPr>
          <w:rFonts w:ascii="Times New Roman" w:hAnsi="Times New Roman" w:cs="Times New Roman"/>
          <w:sz w:val="28"/>
          <w:szCs w:val="28"/>
          <w:lang w:val="de-DE"/>
        </w:rPr>
        <w:t xml:space="preserve">, in comparision to </w:t>
      </w:r>
      <w:r w:rsidRPr="00CF7DF5">
        <w:rPr>
          <w:rFonts w:ascii="Times New Roman" w:hAnsi="Times New Roman" w:cs="Times New Roman"/>
          <w:sz w:val="28"/>
          <w:szCs w:val="28"/>
          <w:lang w:val="de-DE"/>
        </w:rPr>
        <w:t xml:space="preserve"> the same period last year.</w:t>
      </w:r>
    </w:p>
    <w:p w14:paraId="19E51B8B" w14:textId="77777777" w:rsidR="00776E07" w:rsidRPr="00CF7DF5" w:rsidRDefault="00776E07" w:rsidP="00776E07">
      <w:pPr>
        <w:spacing w:before="40" w:after="40" w:line="288" w:lineRule="auto"/>
        <w:ind w:right="1" w:firstLine="567"/>
        <w:jc w:val="both"/>
        <w:rPr>
          <w:rFonts w:ascii="Times New Roman" w:hAnsi="Times New Roman" w:cs="Times New Roman"/>
          <w:sz w:val="28"/>
          <w:szCs w:val="28"/>
          <w:lang w:val="de-DE"/>
        </w:rPr>
      </w:pPr>
      <w:r>
        <w:rPr>
          <w:rFonts w:ascii="Times New Roman" w:hAnsi="Times New Roman" w:cs="Times New Roman"/>
          <w:sz w:val="28"/>
          <w:szCs w:val="28"/>
          <w:lang w:val="de-DE"/>
        </w:rPr>
        <w:t>The production of s</w:t>
      </w:r>
      <w:r w:rsidRPr="00CF7DF5">
        <w:rPr>
          <w:rFonts w:ascii="Times New Roman" w:hAnsi="Times New Roman" w:cs="Times New Roman"/>
          <w:sz w:val="28"/>
          <w:szCs w:val="28"/>
          <w:lang w:val="de-DE"/>
        </w:rPr>
        <w:t xml:space="preserve">hrimp  in the month </w:t>
      </w:r>
      <w:r>
        <w:rPr>
          <w:rFonts w:ascii="Times New Roman" w:hAnsi="Times New Roman" w:cs="Times New Roman"/>
          <w:sz w:val="28"/>
          <w:szCs w:val="28"/>
          <w:lang w:val="de-DE"/>
        </w:rPr>
        <w:t xml:space="preserve">witnessed an increasing tendencey </w:t>
      </w:r>
      <w:r w:rsidRPr="00CF7DF5">
        <w:rPr>
          <w:rFonts w:ascii="Times New Roman" w:hAnsi="Times New Roman" w:cs="Times New Roman"/>
          <w:sz w:val="28"/>
          <w:szCs w:val="28"/>
          <w:lang w:val="de-DE"/>
        </w:rPr>
        <w:t>compared to the same period last year, whiteleg shrimp prices remain</w:t>
      </w:r>
      <w:r>
        <w:rPr>
          <w:rFonts w:ascii="Times New Roman" w:hAnsi="Times New Roman" w:cs="Times New Roman"/>
          <w:sz w:val="28"/>
          <w:szCs w:val="28"/>
          <w:lang w:val="de-DE"/>
        </w:rPr>
        <w:t>ed</w:t>
      </w:r>
      <w:r w:rsidRPr="00CF7DF5">
        <w:rPr>
          <w:rFonts w:ascii="Times New Roman" w:hAnsi="Times New Roman" w:cs="Times New Roman"/>
          <w:sz w:val="28"/>
          <w:szCs w:val="28"/>
          <w:lang w:val="de-DE"/>
        </w:rPr>
        <w:t xml:space="preserve"> stable</w:t>
      </w:r>
      <w:r w:rsidRPr="00CF7DF5">
        <w:rPr>
          <w:rFonts w:ascii="Times New Roman" w:hAnsi="Times New Roman" w:cs="Times New Roman"/>
          <w:sz w:val="28"/>
          <w:szCs w:val="28"/>
          <w:vertAlign w:val="superscript"/>
          <w:lang w:val="de-DE"/>
        </w:rPr>
        <w:footnoteReference w:id="7"/>
      </w:r>
      <w:r w:rsidRPr="00CF7DF5">
        <w:rPr>
          <w:rFonts w:ascii="Times New Roman" w:hAnsi="Times New Roman" w:cs="Times New Roman"/>
          <w:sz w:val="28"/>
          <w:szCs w:val="28"/>
          <w:lang w:val="de-DE"/>
        </w:rPr>
        <w:t xml:space="preserve">. </w:t>
      </w:r>
      <w:r>
        <w:rPr>
          <w:rFonts w:ascii="Times New Roman" w:hAnsi="Times New Roman" w:cs="Times New Roman"/>
          <w:sz w:val="28"/>
          <w:szCs w:val="28"/>
          <w:lang w:val="de-DE"/>
        </w:rPr>
        <w:t>The production of w</w:t>
      </w:r>
      <w:r w:rsidRPr="00CF7DF5">
        <w:rPr>
          <w:rFonts w:ascii="Times New Roman" w:hAnsi="Times New Roman" w:cs="Times New Roman"/>
          <w:sz w:val="28"/>
          <w:szCs w:val="28"/>
          <w:lang w:val="de-DE"/>
        </w:rPr>
        <w:t xml:space="preserve">hiteleg shrimp  in May 2025 was estimated at 72.9 thousand tons, </w:t>
      </w:r>
      <w:r>
        <w:rPr>
          <w:rFonts w:ascii="Times New Roman" w:hAnsi="Times New Roman" w:cs="Times New Roman"/>
          <w:sz w:val="28"/>
          <w:szCs w:val="28"/>
          <w:lang w:val="de-DE"/>
        </w:rPr>
        <w:t xml:space="preserve">an expansion of </w:t>
      </w:r>
      <w:r w:rsidRPr="00CF7DF5">
        <w:rPr>
          <w:rFonts w:ascii="Times New Roman" w:hAnsi="Times New Roman" w:cs="Times New Roman"/>
          <w:sz w:val="28"/>
          <w:szCs w:val="28"/>
          <w:lang w:val="de-DE"/>
        </w:rPr>
        <w:t>7.2%</w:t>
      </w:r>
      <w:r>
        <w:rPr>
          <w:rFonts w:ascii="Times New Roman" w:hAnsi="Times New Roman" w:cs="Times New Roman"/>
          <w:sz w:val="28"/>
          <w:szCs w:val="28"/>
          <w:lang w:val="de-DE"/>
        </w:rPr>
        <w:t xml:space="preserve">, in comparision to </w:t>
      </w:r>
      <w:r w:rsidRPr="00CF7DF5">
        <w:rPr>
          <w:rFonts w:ascii="Times New Roman" w:hAnsi="Times New Roman" w:cs="Times New Roman"/>
          <w:sz w:val="28"/>
          <w:szCs w:val="28"/>
          <w:lang w:val="de-DE"/>
        </w:rPr>
        <w:t>the same period last year;</w:t>
      </w:r>
      <w:r>
        <w:rPr>
          <w:rFonts w:ascii="Times New Roman" w:hAnsi="Times New Roman" w:cs="Times New Roman"/>
          <w:sz w:val="28"/>
          <w:szCs w:val="28"/>
          <w:lang w:val="de-DE"/>
        </w:rPr>
        <w:t xml:space="preserve"> the production of </w:t>
      </w:r>
      <w:r w:rsidRPr="00CF7DF5">
        <w:rPr>
          <w:rFonts w:ascii="Times New Roman" w:hAnsi="Times New Roman" w:cs="Times New Roman"/>
          <w:sz w:val="28"/>
          <w:szCs w:val="28"/>
          <w:lang w:val="de-DE"/>
        </w:rPr>
        <w:t>black tiger shrimp  reached  24.0 thousand tons</w:t>
      </w:r>
      <w:r>
        <w:rPr>
          <w:rFonts w:ascii="Times New Roman" w:hAnsi="Times New Roman" w:cs="Times New Roman"/>
          <w:sz w:val="28"/>
          <w:szCs w:val="28"/>
          <w:lang w:val="de-DE"/>
        </w:rPr>
        <w:t xml:space="preserve">, a growth of </w:t>
      </w:r>
      <w:r w:rsidRPr="00CF7DF5">
        <w:rPr>
          <w:rFonts w:ascii="Times New Roman" w:hAnsi="Times New Roman" w:cs="Times New Roman"/>
          <w:sz w:val="28"/>
          <w:szCs w:val="28"/>
          <w:lang w:val="de-DE"/>
        </w:rPr>
        <w:t>4.3%.</w:t>
      </w:r>
    </w:p>
    <w:p w14:paraId="055E57FD" w14:textId="77777777" w:rsidR="00776E07" w:rsidRPr="00CF7DF5" w:rsidRDefault="00776E07" w:rsidP="00776E07">
      <w:pPr>
        <w:spacing w:before="40" w:after="40" w:line="288" w:lineRule="auto"/>
        <w:ind w:right="1" w:firstLine="567"/>
        <w:jc w:val="both"/>
        <w:rPr>
          <w:rFonts w:ascii="Times New Roman" w:hAnsi="Times New Roman" w:cs="Times New Roman"/>
          <w:sz w:val="28"/>
          <w:szCs w:val="28"/>
          <w:lang w:val="de-DE"/>
        </w:rPr>
      </w:pPr>
      <w:r w:rsidRPr="00CF7DF5">
        <w:rPr>
          <w:rFonts w:ascii="Times New Roman" w:hAnsi="Times New Roman" w:cs="Times New Roman"/>
          <w:spacing w:val="-4"/>
          <w:sz w:val="28"/>
          <w:szCs w:val="28"/>
          <w:lang w:val="de-DE"/>
        </w:rPr>
        <w:lastRenderedPageBreak/>
        <w:t xml:space="preserve">The </w:t>
      </w:r>
      <w:r>
        <w:rPr>
          <w:rFonts w:ascii="Times New Roman" w:hAnsi="Times New Roman" w:cs="Times New Roman"/>
          <w:spacing w:val="-4"/>
          <w:sz w:val="28"/>
          <w:szCs w:val="28"/>
          <w:lang w:val="de-DE"/>
        </w:rPr>
        <w:t xml:space="preserve">capture fihsery production </w:t>
      </w:r>
      <w:r w:rsidRPr="00CF7DF5">
        <w:rPr>
          <w:rFonts w:ascii="Times New Roman" w:hAnsi="Times New Roman" w:cs="Times New Roman"/>
          <w:spacing w:val="-4"/>
          <w:sz w:val="28"/>
          <w:szCs w:val="28"/>
          <w:lang w:val="de-DE"/>
        </w:rPr>
        <w:t xml:space="preserve"> in the month was estimated at 373.0 thousand tons, </w:t>
      </w:r>
      <w:r>
        <w:rPr>
          <w:rFonts w:ascii="Times New Roman" w:hAnsi="Times New Roman" w:cs="Times New Roman"/>
          <w:spacing w:val="-4"/>
          <w:sz w:val="28"/>
          <w:szCs w:val="28"/>
          <w:lang w:val="de-DE"/>
        </w:rPr>
        <w:t xml:space="preserve">an increase of </w:t>
      </w:r>
      <w:r w:rsidRPr="00CF7DF5">
        <w:rPr>
          <w:rFonts w:ascii="Times New Roman" w:hAnsi="Times New Roman" w:cs="Times New Roman"/>
          <w:spacing w:val="-4"/>
          <w:sz w:val="28"/>
          <w:szCs w:val="28"/>
          <w:lang w:val="de-DE"/>
        </w:rPr>
        <w:t xml:space="preserve"> 1.8%</w:t>
      </w:r>
      <w:r>
        <w:rPr>
          <w:rFonts w:ascii="Times New Roman" w:hAnsi="Times New Roman" w:cs="Times New Roman"/>
          <w:spacing w:val="-4"/>
          <w:sz w:val="28"/>
          <w:szCs w:val="28"/>
          <w:lang w:val="de-DE"/>
        </w:rPr>
        <w:t xml:space="preserve">, in comparision to </w:t>
      </w:r>
      <w:r w:rsidRPr="00CF7DF5">
        <w:rPr>
          <w:rFonts w:ascii="Times New Roman" w:hAnsi="Times New Roman" w:cs="Times New Roman"/>
          <w:spacing w:val="-4"/>
          <w:sz w:val="28"/>
          <w:szCs w:val="28"/>
          <w:lang w:val="en-US"/>
        </w:rPr>
        <w:t xml:space="preserve"> the same period last year, </w:t>
      </w:r>
      <w:r w:rsidRPr="00CF7DF5">
        <w:rPr>
          <w:rFonts w:ascii="Times New Roman" w:hAnsi="Times New Roman" w:cs="Times New Roman"/>
          <w:bCs/>
          <w:spacing w:val="-2"/>
          <w:sz w:val="28"/>
          <w:szCs w:val="28"/>
          <w:lang w:val="en-US"/>
        </w:rPr>
        <w:t>of which:</w:t>
      </w:r>
      <w:r w:rsidRPr="00CF7DF5">
        <w:rPr>
          <w:rFonts w:ascii="Times New Roman" w:hAnsi="Times New Roman" w:cs="Times New Roman"/>
          <w:bCs/>
          <w:spacing w:val="-2"/>
          <w:sz w:val="28"/>
          <w:szCs w:val="28"/>
        </w:rPr>
        <w:t xml:space="preserve"> </w:t>
      </w:r>
      <w:r w:rsidRPr="00CF7DF5">
        <w:rPr>
          <w:rFonts w:ascii="Times New Roman" w:hAnsi="Times New Roman" w:cs="Times New Roman"/>
          <w:bCs/>
          <w:spacing w:val="-2"/>
          <w:sz w:val="28"/>
          <w:szCs w:val="28"/>
          <w:lang w:val="en-US"/>
        </w:rPr>
        <w:t>F</w:t>
      </w:r>
      <w:r w:rsidRPr="00CF7DF5">
        <w:rPr>
          <w:rFonts w:ascii="Times New Roman" w:hAnsi="Times New Roman" w:cs="Times New Roman"/>
          <w:bCs/>
          <w:spacing w:val="-2"/>
          <w:sz w:val="28"/>
          <w:szCs w:val="28"/>
        </w:rPr>
        <w:t>ish reached</w:t>
      </w:r>
      <w:r w:rsidRPr="00CF7DF5">
        <w:rPr>
          <w:rFonts w:ascii="Times New Roman" w:hAnsi="Times New Roman" w:cs="Times New Roman"/>
          <w:sz w:val="28"/>
          <w:szCs w:val="28"/>
          <w:lang w:val="de-DE"/>
        </w:rPr>
        <w:t xml:space="preserve"> 290.8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by </w:t>
      </w:r>
      <w:r w:rsidRPr="00CF7DF5">
        <w:rPr>
          <w:rFonts w:ascii="Times New Roman" w:hAnsi="Times New Roman" w:cs="Times New Roman"/>
          <w:sz w:val="28"/>
          <w:szCs w:val="28"/>
          <w:lang w:val="de-DE"/>
        </w:rPr>
        <w:t xml:space="preserve">1.8%; </w:t>
      </w:r>
      <w:r w:rsidRPr="00CF7DF5">
        <w:rPr>
          <w:rFonts w:ascii="Times New Roman" w:hAnsi="Times New Roman" w:cs="Times New Roman"/>
          <w:bCs/>
          <w:spacing w:val="-2"/>
          <w:sz w:val="28"/>
          <w:szCs w:val="28"/>
        </w:rPr>
        <w:t xml:space="preserve">shrimp reached </w:t>
      </w:r>
      <w:r w:rsidRPr="00CF7DF5">
        <w:rPr>
          <w:rFonts w:ascii="Times New Roman" w:hAnsi="Times New Roman" w:cs="Times New Roman"/>
          <w:sz w:val="28"/>
          <w:szCs w:val="28"/>
          <w:lang w:val="de-DE"/>
        </w:rPr>
        <w:t xml:space="preserve">13.9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by</w:t>
      </w:r>
      <w:r w:rsidRPr="00CF7DF5">
        <w:rPr>
          <w:rFonts w:ascii="Times New Roman" w:hAnsi="Times New Roman" w:cs="Times New Roman"/>
          <w:sz w:val="28"/>
          <w:szCs w:val="28"/>
          <w:lang w:val="de-DE"/>
        </w:rPr>
        <w:t xml:space="preserve"> 0.7%,</w:t>
      </w:r>
      <w:r w:rsidRPr="00CF7DF5">
        <w:rPr>
          <w:rFonts w:ascii="Times New Roman" w:hAnsi="Times New Roman" w:cs="Times New Roman"/>
          <w:bCs/>
          <w:spacing w:val="-2"/>
          <w:sz w:val="28"/>
          <w:szCs w:val="28"/>
        </w:rPr>
        <w:t xml:space="preserve"> other aquatic products reached </w:t>
      </w:r>
      <w:r w:rsidRPr="00CF7DF5">
        <w:rPr>
          <w:rFonts w:ascii="Times New Roman" w:hAnsi="Times New Roman" w:cs="Times New Roman"/>
          <w:sz w:val="28"/>
          <w:szCs w:val="28"/>
          <w:lang w:val="de-DE"/>
        </w:rPr>
        <w:t xml:space="preserve">68.3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lang w:val="en-US"/>
        </w:rPr>
        <w:t>by</w:t>
      </w:r>
      <w:r w:rsidRPr="00CF7DF5">
        <w:rPr>
          <w:rFonts w:ascii="Times New Roman" w:hAnsi="Times New Roman" w:cs="Times New Roman"/>
          <w:bCs/>
          <w:spacing w:val="-2"/>
          <w:sz w:val="28"/>
          <w:szCs w:val="28"/>
          <w:lang w:val="en-US"/>
        </w:rPr>
        <w:t xml:space="preserve"> 1.9</w:t>
      </w:r>
      <w:r w:rsidRPr="00CF7DF5">
        <w:rPr>
          <w:rFonts w:ascii="Times New Roman" w:hAnsi="Times New Roman" w:cs="Times New Roman"/>
          <w:sz w:val="28"/>
          <w:szCs w:val="28"/>
          <w:lang w:val="de-DE"/>
        </w:rPr>
        <w:t>%</w:t>
      </w:r>
      <w:r w:rsidRPr="00CF7DF5">
        <w:t xml:space="preserve">  </w:t>
      </w:r>
      <w:r w:rsidRPr="00CF7DF5">
        <w:rPr>
          <w:rFonts w:ascii="Times New Roman" w:hAnsi="Times New Roman" w:cs="Times New Roman"/>
          <w:sz w:val="28"/>
          <w:szCs w:val="28"/>
          <w:lang w:val="de-DE"/>
        </w:rPr>
        <w:t xml:space="preserve">due to favorable weather, </w:t>
      </w:r>
      <w:r>
        <w:rPr>
          <w:rFonts w:ascii="Times New Roman" w:hAnsi="Times New Roman" w:cs="Times New Roman"/>
          <w:sz w:val="28"/>
          <w:szCs w:val="28"/>
          <w:lang w:val="de-DE"/>
        </w:rPr>
        <w:t xml:space="preserve">marine capturing </w:t>
      </w:r>
      <w:r w:rsidRPr="00CF7DF5">
        <w:rPr>
          <w:rFonts w:ascii="Times New Roman" w:hAnsi="Times New Roman" w:cs="Times New Roman"/>
          <w:sz w:val="28"/>
          <w:szCs w:val="28"/>
          <w:lang w:val="de-DE"/>
        </w:rPr>
        <w:t xml:space="preserve"> entered the southern fishing season, along with the appearance of many fish species such as mackerel, anchovies, squid, </w:t>
      </w:r>
      <w:r>
        <w:rPr>
          <w:rFonts w:ascii="Times New Roman" w:hAnsi="Times New Roman" w:cs="Times New Roman"/>
          <w:sz w:val="28"/>
          <w:szCs w:val="28"/>
          <w:lang w:val="de-DE"/>
        </w:rPr>
        <w:t>therefore</w:t>
      </w:r>
      <w:r w:rsidRPr="00CF7DF5">
        <w:rPr>
          <w:rFonts w:ascii="Times New Roman" w:hAnsi="Times New Roman" w:cs="Times New Roman"/>
          <w:sz w:val="28"/>
          <w:szCs w:val="28"/>
          <w:lang w:val="de-DE"/>
        </w:rPr>
        <w:t xml:space="preserve"> fishermen actively </w:t>
      </w:r>
      <w:r>
        <w:rPr>
          <w:rFonts w:ascii="Times New Roman" w:hAnsi="Times New Roman" w:cs="Times New Roman"/>
          <w:sz w:val="28"/>
          <w:szCs w:val="28"/>
          <w:lang w:val="de-DE"/>
        </w:rPr>
        <w:t xml:space="preserve">conducted marine capturing </w:t>
      </w:r>
      <w:r w:rsidRPr="00CF7DF5">
        <w:rPr>
          <w:rFonts w:ascii="Times New Roman" w:hAnsi="Times New Roman" w:cs="Times New Roman"/>
          <w:sz w:val="28"/>
          <w:szCs w:val="28"/>
          <w:lang w:val="de-DE"/>
        </w:rPr>
        <w:t>t</w:t>
      </w:r>
      <w:r w:rsidRPr="00CF7DF5">
        <w:rPr>
          <w:rFonts w:ascii="Times New Roman" w:hAnsi="Times New Roman" w:cs="Times New Roman"/>
          <w:spacing w:val="-4"/>
          <w:sz w:val="28"/>
          <w:szCs w:val="28"/>
          <w:lang w:val="de-DE"/>
        </w:rPr>
        <w:t xml:space="preserve">. </w:t>
      </w:r>
      <w:r>
        <w:rPr>
          <w:rFonts w:ascii="Times New Roman" w:hAnsi="Times New Roman" w:cs="Times New Roman"/>
          <w:spacing w:val="-4"/>
          <w:sz w:val="28"/>
          <w:szCs w:val="28"/>
          <w:lang w:val="de-DE"/>
        </w:rPr>
        <w:t xml:space="preserve">The production of marine capture fishery </w:t>
      </w:r>
      <w:r w:rsidRPr="00CF7DF5">
        <w:rPr>
          <w:rFonts w:ascii="Times New Roman" w:hAnsi="Times New Roman" w:cs="Times New Roman"/>
          <w:spacing w:val="-4"/>
          <w:sz w:val="28"/>
          <w:szCs w:val="28"/>
          <w:lang w:val="de-DE"/>
        </w:rPr>
        <w:t xml:space="preserve">was estimated at 357.7 </w:t>
      </w:r>
      <w:r w:rsidRPr="00CF7DF5">
        <w:rPr>
          <w:rFonts w:ascii="Times New Roman" w:hAnsi="Times New Roman" w:cs="Times New Roman"/>
          <w:spacing w:val="-4"/>
          <w:sz w:val="28"/>
          <w:szCs w:val="28"/>
          <w:lang w:val="en-US"/>
        </w:rPr>
        <w:t xml:space="preserve">thousand tons, </w:t>
      </w:r>
      <w:r>
        <w:rPr>
          <w:rFonts w:ascii="Times New Roman" w:hAnsi="Times New Roman" w:cs="Times New Roman"/>
          <w:spacing w:val="-4"/>
          <w:sz w:val="28"/>
          <w:szCs w:val="28"/>
          <w:lang w:val="en-US"/>
        </w:rPr>
        <w:t xml:space="preserve">an increase of </w:t>
      </w:r>
      <w:r w:rsidRPr="00CF7DF5">
        <w:rPr>
          <w:rFonts w:ascii="Times New Roman" w:hAnsi="Times New Roman" w:cs="Times New Roman"/>
          <w:spacing w:val="-4"/>
          <w:sz w:val="28"/>
          <w:szCs w:val="28"/>
          <w:lang w:val="de-DE"/>
        </w:rPr>
        <w:t>1.8%</w:t>
      </w:r>
      <w:r>
        <w:rPr>
          <w:rFonts w:ascii="Times New Roman" w:hAnsi="Times New Roman" w:cs="Times New Roman"/>
          <w:spacing w:val="-4"/>
          <w:sz w:val="28"/>
          <w:szCs w:val="28"/>
          <w:lang w:val="de-DE"/>
        </w:rPr>
        <w:t xml:space="preserve">, in comparision to </w:t>
      </w:r>
      <w:r w:rsidRPr="00CF7DF5">
        <w:rPr>
          <w:rFonts w:ascii="Times New Roman" w:hAnsi="Times New Roman" w:cs="Times New Roman"/>
          <w:spacing w:val="-4"/>
          <w:sz w:val="28"/>
          <w:szCs w:val="28"/>
          <w:lang w:val="en-US"/>
        </w:rPr>
        <w:t xml:space="preserve"> the same period last year,</w:t>
      </w:r>
      <w:r w:rsidRPr="00CF7DF5">
        <w:rPr>
          <w:rFonts w:ascii="Times New Roman" w:hAnsi="Times New Roman" w:cs="Times New Roman"/>
          <w:bCs/>
          <w:spacing w:val="-2"/>
          <w:sz w:val="28"/>
          <w:szCs w:val="28"/>
          <w:lang w:val="en-US"/>
        </w:rPr>
        <w:t xml:space="preserve"> of which:</w:t>
      </w:r>
      <w:r w:rsidRPr="00CF7DF5">
        <w:rPr>
          <w:rFonts w:ascii="Times New Roman" w:hAnsi="Times New Roman" w:cs="Times New Roman"/>
          <w:bCs/>
          <w:spacing w:val="-2"/>
          <w:sz w:val="28"/>
          <w:szCs w:val="28"/>
        </w:rPr>
        <w:t xml:space="preserve"> </w:t>
      </w:r>
      <w:r w:rsidRPr="00CF7DF5">
        <w:rPr>
          <w:rFonts w:ascii="Times New Roman" w:hAnsi="Times New Roman" w:cs="Times New Roman"/>
          <w:bCs/>
          <w:spacing w:val="-2"/>
          <w:sz w:val="28"/>
          <w:szCs w:val="28"/>
          <w:lang w:val="en-US"/>
        </w:rPr>
        <w:t>F</w:t>
      </w:r>
      <w:r w:rsidRPr="00CF7DF5">
        <w:rPr>
          <w:rFonts w:ascii="Times New Roman" w:hAnsi="Times New Roman" w:cs="Times New Roman"/>
          <w:bCs/>
          <w:spacing w:val="-2"/>
          <w:sz w:val="28"/>
          <w:szCs w:val="28"/>
        </w:rPr>
        <w:t>ish reached</w:t>
      </w:r>
      <w:r w:rsidRPr="00CF7DF5">
        <w:rPr>
          <w:rFonts w:ascii="Times New Roman" w:hAnsi="Times New Roman" w:cs="Times New Roman"/>
          <w:sz w:val="28"/>
          <w:szCs w:val="28"/>
          <w:lang w:val="de-DE"/>
        </w:rPr>
        <w:t xml:space="preserve"> 279.2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by </w:t>
      </w:r>
      <w:r w:rsidRPr="00CF7DF5">
        <w:rPr>
          <w:rFonts w:ascii="Times New Roman" w:hAnsi="Times New Roman" w:cs="Times New Roman"/>
          <w:sz w:val="28"/>
          <w:szCs w:val="28"/>
          <w:lang w:val="de-DE"/>
        </w:rPr>
        <w:t xml:space="preserve"> 1.8%; </w:t>
      </w:r>
      <w:r w:rsidRPr="00CF7DF5">
        <w:rPr>
          <w:rFonts w:ascii="Times New Roman" w:hAnsi="Times New Roman" w:cs="Times New Roman"/>
          <w:bCs/>
          <w:spacing w:val="-2"/>
          <w:sz w:val="28"/>
          <w:szCs w:val="28"/>
        </w:rPr>
        <w:t xml:space="preserve">shrimp reached </w:t>
      </w:r>
      <w:r w:rsidRPr="00CF7DF5">
        <w:rPr>
          <w:rFonts w:ascii="Times New Roman" w:hAnsi="Times New Roman" w:cs="Times New Roman"/>
          <w:sz w:val="28"/>
          <w:szCs w:val="28"/>
          <w:lang w:val="de-DE"/>
        </w:rPr>
        <w:t xml:space="preserve">13.0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by </w:t>
      </w:r>
      <w:r w:rsidRPr="00CF7DF5">
        <w:rPr>
          <w:rFonts w:ascii="Times New Roman" w:hAnsi="Times New Roman" w:cs="Times New Roman"/>
          <w:sz w:val="28"/>
          <w:szCs w:val="28"/>
          <w:lang w:val="de-DE"/>
        </w:rPr>
        <w:t xml:space="preserve"> 0.8%,</w:t>
      </w:r>
      <w:r w:rsidRPr="00CF7DF5">
        <w:rPr>
          <w:rFonts w:ascii="Times New Roman" w:hAnsi="Times New Roman" w:cs="Times New Roman"/>
          <w:bCs/>
          <w:spacing w:val="-2"/>
          <w:sz w:val="28"/>
          <w:szCs w:val="28"/>
        </w:rPr>
        <w:t xml:space="preserve"> other aquatic products reached </w:t>
      </w:r>
      <w:r w:rsidRPr="00CF7DF5">
        <w:rPr>
          <w:rFonts w:ascii="Times New Roman" w:hAnsi="Times New Roman" w:cs="Times New Roman"/>
          <w:sz w:val="28"/>
          <w:szCs w:val="28"/>
          <w:lang w:val="de-DE"/>
        </w:rPr>
        <w:t xml:space="preserve">65.5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lang w:val="en-US"/>
        </w:rPr>
        <w:t>by</w:t>
      </w:r>
      <w:r w:rsidRPr="00CF7DF5">
        <w:rPr>
          <w:rFonts w:ascii="Times New Roman" w:hAnsi="Times New Roman" w:cs="Times New Roman"/>
          <w:bCs/>
          <w:spacing w:val="-2"/>
          <w:sz w:val="28"/>
          <w:szCs w:val="28"/>
          <w:lang w:val="en-US"/>
        </w:rPr>
        <w:t xml:space="preserve"> 2.0</w:t>
      </w:r>
      <w:r w:rsidRPr="00CF7DF5">
        <w:rPr>
          <w:rFonts w:ascii="Times New Roman" w:hAnsi="Times New Roman" w:cs="Times New Roman"/>
          <w:sz w:val="28"/>
          <w:szCs w:val="28"/>
          <w:lang w:val="de-DE"/>
        </w:rPr>
        <w:t>%.</w:t>
      </w:r>
    </w:p>
    <w:p w14:paraId="0F622E63" w14:textId="77777777" w:rsidR="00776E07" w:rsidRPr="00CF7DF5" w:rsidRDefault="00776E07" w:rsidP="00776E07">
      <w:pPr>
        <w:spacing w:before="40" w:after="40" w:line="288" w:lineRule="auto"/>
        <w:ind w:right="1" w:firstLine="567"/>
        <w:jc w:val="center"/>
        <w:rPr>
          <w:rFonts w:ascii="Arial" w:hAnsi="Arial" w:cs="Arial"/>
          <w:b/>
          <w:bCs/>
          <w:noProof/>
          <w:sz w:val="24"/>
          <w:szCs w:val="24"/>
          <w:lang w:eastAsia="en-GB"/>
        </w:rPr>
      </w:pPr>
      <w:r w:rsidRPr="00CF7DF5">
        <w:rPr>
          <w:rFonts w:ascii="Arial" w:hAnsi="Arial" w:cs="Arial"/>
          <w:b/>
          <w:bCs/>
          <w:sz w:val="24"/>
          <w:szCs w:val="24"/>
          <w:lang w:val="de-DE"/>
        </w:rPr>
        <w:t xml:space="preserve">Figure 3. </w:t>
      </w:r>
      <w:r>
        <w:rPr>
          <w:rFonts w:ascii="Arial" w:hAnsi="Arial" w:cs="Arial"/>
          <w:b/>
          <w:bCs/>
          <w:sz w:val="24"/>
          <w:szCs w:val="24"/>
          <w:lang w:val="de-DE"/>
        </w:rPr>
        <w:t xml:space="preserve">Production of fishery </w:t>
      </w:r>
      <w:r w:rsidRPr="00CF7DF5">
        <w:rPr>
          <w:rFonts w:ascii="Arial" w:hAnsi="Arial" w:cs="Arial"/>
          <w:b/>
          <w:bCs/>
          <w:sz w:val="24"/>
          <w:szCs w:val="24"/>
          <w:lang w:val="de-DE"/>
        </w:rPr>
        <w:t xml:space="preserve"> in the first 5 months </w:t>
      </w:r>
      <w:r>
        <w:rPr>
          <w:rFonts w:ascii="Arial" w:hAnsi="Arial" w:cs="Arial"/>
          <w:b/>
          <w:bCs/>
          <w:sz w:val="24"/>
          <w:szCs w:val="24"/>
          <w:lang w:val="de-DE"/>
        </w:rPr>
        <w:t xml:space="preserve">in </w:t>
      </w:r>
      <w:r w:rsidRPr="00CF7DF5">
        <w:rPr>
          <w:rFonts w:ascii="Arial" w:hAnsi="Arial" w:cs="Arial"/>
          <w:b/>
          <w:bCs/>
          <w:sz w:val="24"/>
          <w:szCs w:val="24"/>
          <w:lang w:val="de-DE"/>
        </w:rPr>
        <w:t xml:space="preserve"> 2025</w:t>
      </w:r>
      <w:r>
        <w:rPr>
          <w:rFonts w:ascii="Arial" w:hAnsi="Arial" w:cs="Arial"/>
          <w:b/>
          <w:bCs/>
          <w:sz w:val="24"/>
          <w:szCs w:val="24"/>
          <w:lang w:val="de-DE"/>
        </w:rPr>
        <w:t xml:space="preserve"> </w:t>
      </w:r>
      <w:r w:rsidRPr="00CF7DF5">
        <w:rPr>
          <w:rFonts w:ascii="Arial" w:hAnsi="Arial" w:cs="Arial"/>
          <w:b/>
          <w:bCs/>
          <w:sz w:val="24"/>
          <w:szCs w:val="24"/>
          <w:lang w:val="de-DE"/>
        </w:rPr>
        <w:t>compared to the same period in 2024</w:t>
      </w:r>
    </w:p>
    <w:p w14:paraId="449A40E7" w14:textId="77777777" w:rsidR="00776E07" w:rsidRPr="00CF7DF5" w:rsidRDefault="00776E07" w:rsidP="00776E07">
      <w:pPr>
        <w:spacing w:before="100" w:beforeAutospacing="1" w:after="100" w:afterAutospacing="1" w:line="240" w:lineRule="auto"/>
        <w:rPr>
          <w:rFonts w:ascii="Times New Roman" w:hAnsi="Times New Roman" w:cs="Times New Roman"/>
          <w:sz w:val="24"/>
          <w:szCs w:val="24"/>
          <w:lang w:val="en-US" w:eastAsia="en-GB"/>
        </w:rPr>
      </w:pPr>
      <w:r w:rsidRPr="00CF7DF5">
        <w:rPr>
          <w:rFonts w:ascii="Times New Roman" w:hAnsi="Times New Roman" w:cs="Times New Roman"/>
          <w:noProof/>
          <w:sz w:val="24"/>
          <w:szCs w:val="24"/>
          <w:lang w:val="en-US"/>
        </w:rPr>
        <w:drawing>
          <wp:inline distT="0" distB="0" distL="0" distR="0" wp14:anchorId="3D6955CE" wp14:editId="0D0DA25F">
            <wp:extent cx="5902717" cy="1940194"/>
            <wp:effectExtent l="0" t="0" r="3175" b="3175"/>
            <wp:docPr id="3" name="Picture 3" descr="C:\Vinh\Thuy san _T4-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inh\Thuy san _T4-2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8923" cy="1952095"/>
                    </a:xfrm>
                    <a:prstGeom prst="rect">
                      <a:avLst/>
                    </a:prstGeom>
                    <a:noFill/>
                    <a:ln>
                      <a:noFill/>
                    </a:ln>
                  </pic:spPr>
                </pic:pic>
              </a:graphicData>
            </a:graphic>
          </wp:inline>
        </w:drawing>
      </w:r>
    </w:p>
    <w:p w14:paraId="6CB8B133" w14:textId="77777777" w:rsidR="00776E07" w:rsidRDefault="00776E07" w:rsidP="00776E07">
      <w:pPr>
        <w:spacing w:after="120" w:line="360" w:lineRule="atLeast"/>
        <w:ind w:right="1" w:firstLine="720"/>
        <w:jc w:val="both"/>
        <w:rPr>
          <w:rFonts w:ascii="Times New Roman" w:hAnsi="Times New Roman" w:cs="Times New Roman"/>
          <w:sz w:val="28"/>
          <w:szCs w:val="28"/>
          <w:lang w:val="de-DE"/>
        </w:rPr>
      </w:pPr>
      <w:r w:rsidRPr="00CF7DF5">
        <w:rPr>
          <w:rFonts w:ascii="Times New Roman" w:hAnsi="Times New Roman" w:cs="Times New Roman"/>
          <w:sz w:val="28"/>
          <w:szCs w:val="28"/>
          <w:lang w:val="de-DE"/>
        </w:rPr>
        <w:t>Total fo</w:t>
      </w:r>
      <w:r>
        <w:rPr>
          <w:rFonts w:ascii="Times New Roman" w:hAnsi="Times New Roman" w:cs="Times New Roman"/>
          <w:sz w:val="28"/>
          <w:szCs w:val="28"/>
          <w:lang w:val="de-DE"/>
        </w:rPr>
        <w:t>r the first five months in  2025</w:t>
      </w:r>
      <w:r w:rsidRPr="00CF7DF5">
        <w:rPr>
          <w:rFonts w:ascii="Times New Roman" w:hAnsi="Times New Roman" w:cs="Times New Roman"/>
          <w:sz w:val="28"/>
          <w:szCs w:val="28"/>
        </w:rPr>
        <w:t>,</w:t>
      </w:r>
      <w:r w:rsidRPr="00CF7DF5">
        <w:rPr>
          <w:rFonts w:ascii="Times New Roman" w:hAnsi="Times New Roman" w:cs="Times New Roman"/>
          <w:bCs/>
          <w:spacing w:val="-2"/>
          <w:sz w:val="28"/>
          <w:szCs w:val="28"/>
        </w:rPr>
        <w:t xml:space="preserve"> </w:t>
      </w:r>
      <w:r>
        <w:rPr>
          <w:rFonts w:ascii="Times New Roman" w:hAnsi="Times New Roman" w:cs="Times New Roman"/>
          <w:bCs/>
          <w:spacing w:val="-2"/>
          <w:sz w:val="28"/>
          <w:szCs w:val="28"/>
        </w:rPr>
        <w:t xml:space="preserve">the production of </w:t>
      </w:r>
      <w:r w:rsidRPr="00CF7DF5">
        <w:rPr>
          <w:rFonts w:ascii="Times New Roman" w:hAnsi="Times New Roman" w:cs="Times New Roman"/>
          <w:bCs/>
          <w:spacing w:val="-2"/>
          <w:sz w:val="28"/>
          <w:szCs w:val="28"/>
        </w:rPr>
        <w:t xml:space="preserve">fishery  was estimated at </w:t>
      </w:r>
      <w:r w:rsidRPr="00CF7DF5">
        <w:rPr>
          <w:rFonts w:ascii="Times New Roman" w:hAnsi="Times New Roman" w:cs="Times New Roman"/>
          <w:sz w:val="28"/>
          <w:szCs w:val="28"/>
          <w:lang w:val="de-DE"/>
        </w:rPr>
        <w:t xml:space="preserve">3.616,0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an increase of </w:t>
      </w:r>
      <w:r w:rsidRPr="00CF7DF5">
        <w:rPr>
          <w:rFonts w:ascii="Times New Roman" w:hAnsi="Times New Roman" w:cs="Times New Roman"/>
          <w:sz w:val="28"/>
          <w:szCs w:val="28"/>
          <w:lang w:val="de-DE"/>
        </w:rPr>
        <w:t>2.9%</w:t>
      </w:r>
      <w:r>
        <w:rPr>
          <w:rFonts w:ascii="Times New Roman" w:hAnsi="Times New Roman" w:cs="Times New Roman"/>
          <w:sz w:val="28"/>
          <w:szCs w:val="28"/>
          <w:lang w:val="de-DE"/>
        </w:rPr>
        <w:t xml:space="preserve">, in comparision to </w:t>
      </w:r>
      <w:r w:rsidRPr="00CF7DF5">
        <w:rPr>
          <w:rFonts w:ascii="Times New Roman" w:hAnsi="Times New Roman" w:cs="Times New Roman"/>
          <w:bCs/>
          <w:spacing w:val="-2"/>
          <w:sz w:val="28"/>
          <w:szCs w:val="28"/>
        </w:rPr>
        <w:t xml:space="preserve"> the same period last year, including: Fish reached </w:t>
      </w:r>
      <w:r w:rsidRPr="00CF7DF5">
        <w:rPr>
          <w:rFonts w:ascii="Times New Roman" w:hAnsi="Times New Roman" w:cs="Times New Roman"/>
          <w:sz w:val="28"/>
          <w:szCs w:val="28"/>
          <w:lang w:val="de-DE"/>
        </w:rPr>
        <w:t xml:space="preserve">2.641,9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by </w:t>
      </w:r>
      <w:r w:rsidRPr="00CF7DF5">
        <w:rPr>
          <w:rFonts w:ascii="Times New Roman" w:hAnsi="Times New Roman" w:cs="Times New Roman"/>
          <w:bCs/>
          <w:spacing w:val="-2"/>
          <w:sz w:val="28"/>
          <w:szCs w:val="28"/>
        </w:rPr>
        <w:t xml:space="preserve"> 2.9</w:t>
      </w:r>
      <w:r w:rsidRPr="00CF7DF5">
        <w:rPr>
          <w:rFonts w:ascii="Times New Roman" w:hAnsi="Times New Roman" w:cs="Times New Roman"/>
          <w:sz w:val="28"/>
          <w:szCs w:val="28"/>
          <w:lang w:val="de-DE"/>
        </w:rPr>
        <w:t xml:space="preserve">%; </w:t>
      </w:r>
      <w:r w:rsidRPr="00CF7DF5">
        <w:rPr>
          <w:rFonts w:ascii="Times New Roman" w:hAnsi="Times New Roman" w:cs="Times New Roman"/>
          <w:bCs/>
          <w:spacing w:val="-2"/>
          <w:sz w:val="28"/>
          <w:szCs w:val="28"/>
        </w:rPr>
        <w:t xml:space="preserve">shrimp reached </w:t>
      </w:r>
      <w:r w:rsidRPr="00CF7DF5">
        <w:rPr>
          <w:rFonts w:ascii="Times New Roman" w:hAnsi="Times New Roman" w:cs="Times New Roman"/>
          <w:sz w:val="28"/>
          <w:szCs w:val="28"/>
          <w:lang w:val="de-DE"/>
        </w:rPr>
        <w:t xml:space="preserve">429,8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by </w:t>
      </w:r>
      <w:r w:rsidRPr="00CF7DF5">
        <w:rPr>
          <w:rFonts w:ascii="Times New Roman" w:hAnsi="Times New Roman" w:cs="Times New Roman"/>
          <w:bCs/>
          <w:spacing w:val="-2"/>
          <w:sz w:val="28"/>
          <w:szCs w:val="28"/>
        </w:rPr>
        <w:t xml:space="preserve"> </w:t>
      </w:r>
      <w:r w:rsidRPr="00CF7DF5">
        <w:rPr>
          <w:rFonts w:ascii="Times New Roman" w:hAnsi="Times New Roman" w:cs="Times New Roman"/>
          <w:sz w:val="28"/>
          <w:szCs w:val="28"/>
          <w:lang w:val="de-DE"/>
        </w:rPr>
        <w:t xml:space="preserve">5.1%; </w:t>
      </w:r>
      <w:r w:rsidRPr="00CF7DF5">
        <w:rPr>
          <w:rFonts w:ascii="Times New Roman" w:hAnsi="Times New Roman" w:cs="Times New Roman"/>
          <w:bCs/>
          <w:spacing w:val="-2"/>
          <w:sz w:val="28"/>
          <w:szCs w:val="28"/>
        </w:rPr>
        <w:t>other fisher</w:t>
      </w:r>
      <w:r>
        <w:rPr>
          <w:rFonts w:ascii="Times New Roman" w:hAnsi="Times New Roman" w:cs="Times New Roman"/>
          <w:bCs/>
          <w:spacing w:val="-2"/>
          <w:sz w:val="28"/>
          <w:szCs w:val="28"/>
        </w:rPr>
        <w:t xml:space="preserve">ies </w:t>
      </w:r>
      <w:r w:rsidRPr="00CF7DF5">
        <w:rPr>
          <w:rFonts w:ascii="Times New Roman" w:hAnsi="Times New Roman" w:cs="Times New Roman"/>
          <w:bCs/>
          <w:spacing w:val="-2"/>
          <w:sz w:val="28"/>
          <w:szCs w:val="28"/>
        </w:rPr>
        <w:t xml:space="preserve"> reached </w:t>
      </w:r>
      <w:r w:rsidRPr="00CF7DF5">
        <w:rPr>
          <w:rFonts w:ascii="Times New Roman" w:hAnsi="Times New Roman" w:cs="Times New Roman"/>
          <w:sz w:val="28"/>
          <w:szCs w:val="28"/>
          <w:lang w:val="de-DE"/>
        </w:rPr>
        <w:t xml:space="preserve">544.3 </w:t>
      </w:r>
      <w:r w:rsidRPr="00CF7DF5">
        <w:rPr>
          <w:rFonts w:ascii="Times New Roman" w:hAnsi="Times New Roman" w:cs="Times New Roman"/>
          <w:bCs/>
          <w:spacing w:val="-2"/>
          <w:sz w:val="28"/>
          <w:szCs w:val="28"/>
        </w:rPr>
        <w:t xml:space="preserve">thousand tons, </w:t>
      </w:r>
      <w:r>
        <w:rPr>
          <w:rFonts w:ascii="Times New Roman" w:hAnsi="Times New Roman" w:cs="Times New Roman"/>
          <w:bCs/>
          <w:spacing w:val="-2"/>
          <w:sz w:val="28"/>
          <w:szCs w:val="28"/>
        </w:rPr>
        <w:t xml:space="preserve">an increase of </w:t>
      </w:r>
      <w:r w:rsidRPr="00CF7DF5">
        <w:rPr>
          <w:rFonts w:ascii="Times New Roman" w:hAnsi="Times New Roman" w:cs="Times New Roman"/>
          <w:sz w:val="28"/>
          <w:szCs w:val="28"/>
          <w:lang w:val="de-DE"/>
        </w:rPr>
        <w:t>1.8%.</w:t>
      </w:r>
    </w:p>
    <w:p w14:paraId="0472DA6E" w14:textId="77777777" w:rsidR="00776E07" w:rsidRPr="00CF7DF5" w:rsidRDefault="00776E07" w:rsidP="00776E07">
      <w:pPr>
        <w:widowControl w:val="0"/>
        <w:spacing w:after="80" w:line="252" w:lineRule="auto"/>
        <w:ind w:firstLine="720"/>
        <w:jc w:val="both"/>
        <w:rPr>
          <w:rFonts w:ascii="Times New Roman" w:hAnsi="Times New Roman" w:cs="Times New Roman"/>
          <w:b/>
          <w:bCs/>
          <w:sz w:val="28"/>
          <w:szCs w:val="28"/>
          <w:lang w:val="pl-PL"/>
        </w:rPr>
      </w:pPr>
      <w:r w:rsidRPr="00CF7DF5">
        <w:rPr>
          <w:rFonts w:ascii="Times New Roman" w:hAnsi="Times New Roman" w:cs="Times New Roman"/>
          <w:b/>
          <w:bCs/>
          <w:sz w:val="28"/>
          <w:szCs w:val="28"/>
          <w:lang w:val="pl-PL"/>
        </w:rPr>
        <w:t>2. Industrial Production</w:t>
      </w:r>
    </w:p>
    <w:p w14:paraId="45326CD3" w14:textId="77777777" w:rsidR="00776E07" w:rsidRPr="00CF7DF5" w:rsidRDefault="00776E07" w:rsidP="00776E07">
      <w:pPr>
        <w:widowControl w:val="0"/>
        <w:shd w:val="clear" w:color="auto" w:fill="FFFFFF"/>
        <w:spacing w:after="80" w:line="252" w:lineRule="auto"/>
        <w:ind w:firstLine="720"/>
        <w:jc w:val="both"/>
        <w:rPr>
          <w:rFonts w:ascii="Times New Roman" w:hAnsi="Times New Roman" w:cs="Times New Roman"/>
          <w:i/>
          <w:spacing w:val="-2"/>
          <w:sz w:val="28"/>
          <w:szCs w:val="28"/>
          <w:lang w:val="sv-SE"/>
        </w:rPr>
      </w:pPr>
      <w:r w:rsidRPr="00CF7DF5">
        <w:rPr>
          <w:rFonts w:ascii="Times New Roman" w:hAnsi="Times New Roman" w:cs="Times New Roman"/>
          <w:i/>
          <w:spacing w:val="-2"/>
          <w:sz w:val="28"/>
          <w:szCs w:val="28"/>
          <w:lang w:val="sv-SE"/>
        </w:rPr>
        <w:t xml:space="preserve">The industrial sector continued to experience </w:t>
      </w:r>
      <w:r>
        <w:rPr>
          <w:rFonts w:ascii="Times New Roman" w:hAnsi="Times New Roman" w:cs="Times New Roman"/>
          <w:i/>
          <w:spacing w:val="-2"/>
          <w:sz w:val="28"/>
          <w:szCs w:val="28"/>
          <w:lang w:val="sv-SE"/>
        </w:rPr>
        <w:t xml:space="preserve">a </w:t>
      </w:r>
      <w:r w:rsidRPr="00CF7DF5">
        <w:rPr>
          <w:rFonts w:ascii="Times New Roman" w:hAnsi="Times New Roman" w:cs="Times New Roman"/>
          <w:i/>
          <w:spacing w:val="-2"/>
          <w:sz w:val="28"/>
          <w:szCs w:val="28"/>
          <w:lang w:val="sv-SE"/>
        </w:rPr>
        <w:t>robust growth</w:t>
      </w:r>
      <w:r>
        <w:rPr>
          <w:rFonts w:ascii="Times New Roman" w:hAnsi="Times New Roman" w:cs="Times New Roman"/>
          <w:i/>
          <w:spacing w:val="-2"/>
          <w:sz w:val="28"/>
          <w:szCs w:val="28"/>
          <w:lang w:val="sv-SE"/>
        </w:rPr>
        <w:t xml:space="preserve"> rate </w:t>
      </w:r>
      <w:r w:rsidRPr="00CF7DF5">
        <w:rPr>
          <w:rFonts w:ascii="Times New Roman" w:hAnsi="Times New Roman" w:cs="Times New Roman"/>
          <w:i/>
          <w:spacing w:val="-2"/>
          <w:sz w:val="28"/>
          <w:szCs w:val="28"/>
          <w:lang w:val="sv-SE"/>
        </w:rPr>
        <w:t xml:space="preserve"> in May</w:t>
      </w:r>
      <w:r w:rsidRPr="00CF7DF5">
        <w:rPr>
          <w:rFonts w:ascii="Times New Roman" w:hAnsi="Times New Roman" w:cs="Times New Roman"/>
          <w:i/>
          <w:spacing w:val="-2"/>
          <w:sz w:val="28"/>
          <w:szCs w:val="28"/>
          <w:lang w:val="vi-VN"/>
        </w:rPr>
        <w:t>.</w:t>
      </w:r>
      <w:r w:rsidRPr="00CF7DF5">
        <w:rPr>
          <w:rFonts w:ascii="Times New Roman" w:hAnsi="Times New Roman" w:cs="Times New Roman"/>
          <w:spacing w:val="-2"/>
          <w:sz w:val="28"/>
          <w:szCs w:val="28"/>
          <w:lang w:val="vi-VN"/>
        </w:rPr>
        <w:t xml:space="preserve"> </w:t>
      </w:r>
      <w:r w:rsidRPr="00CF7DF5">
        <w:rPr>
          <w:rFonts w:ascii="Times New Roman" w:hAnsi="Times New Roman" w:cs="Times New Roman"/>
          <w:spacing w:val="-2"/>
          <w:sz w:val="28"/>
          <w:szCs w:val="28"/>
          <w:lang w:val="sv-SE"/>
        </w:rPr>
        <w:t xml:space="preserve">The overall industrial production index was estimated </w:t>
      </w:r>
      <w:r>
        <w:rPr>
          <w:rFonts w:ascii="Times New Roman" w:hAnsi="Times New Roman" w:cs="Times New Roman"/>
          <w:spacing w:val="-2"/>
          <w:sz w:val="28"/>
          <w:szCs w:val="28"/>
          <w:lang w:val="sv-SE"/>
        </w:rPr>
        <w:t xml:space="preserve">at a growth rate of </w:t>
      </w:r>
      <w:r w:rsidRPr="00CF7DF5">
        <w:rPr>
          <w:rFonts w:ascii="Times New Roman" w:hAnsi="Times New Roman" w:cs="Times New Roman"/>
          <w:spacing w:val="-2"/>
          <w:sz w:val="28"/>
          <w:szCs w:val="28"/>
          <w:lang w:val="sv-SE"/>
        </w:rPr>
        <w:t xml:space="preserve"> </w:t>
      </w:r>
      <w:r w:rsidRPr="00CF7DF5">
        <w:rPr>
          <w:rFonts w:ascii="Times New Roman" w:hAnsi="Times New Roman" w:cs="Times New Roman"/>
          <w:spacing w:val="-2"/>
          <w:sz w:val="28"/>
          <w:szCs w:val="28"/>
          <w:lang w:val="de-DE"/>
        </w:rPr>
        <w:t>4</w:t>
      </w:r>
      <w:r w:rsidRPr="00CF7DF5">
        <w:rPr>
          <w:rFonts w:ascii="Times New Roman" w:hAnsi="Times New Roman" w:cs="Times New Roman"/>
          <w:spacing w:val="-2"/>
          <w:sz w:val="28"/>
          <w:szCs w:val="28"/>
          <w:lang w:val="vi-VN"/>
        </w:rPr>
        <w:t>.</w:t>
      </w:r>
      <w:r w:rsidRPr="00CF7DF5">
        <w:rPr>
          <w:rFonts w:ascii="Times New Roman" w:hAnsi="Times New Roman" w:cs="Times New Roman"/>
          <w:spacing w:val="-2"/>
          <w:sz w:val="28"/>
          <w:szCs w:val="28"/>
          <w:lang w:val="de-DE"/>
        </w:rPr>
        <w:t>3</w:t>
      </w:r>
      <w:r w:rsidRPr="00CF7DF5">
        <w:rPr>
          <w:rFonts w:ascii="Times New Roman" w:hAnsi="Times New Roman" w:cs="Times New Roman"/>
          <w:spacing w:val="-2"/>
          <w:sz w:val="28"/>
          <w:szCs w:val="28"/>
          <w:lang w:val="vi-VN"/>
        </w:rPr>
        <w:t xml:space="preserve">% </w:t>
      </w:r>
      <w:r w:rsidRPr="00CF7DF5">
        <w:rPr>
          <w:rFonts w:ascii="Times New Roman" w:hAnsi="Times New Roman" w:cs="Times New Roman"/>
          <w:spacing w:val="-2"/>
          <w:sz w:val="28"/>
          <w:szCs w:val="28"/>
          <w:lang w:val="sv-SE"/>
        </w:rPr>
        <w:t>month-on-month and surged by 9</w:t>
      </w:r>
      <w:r w:rsidRPr="00CF7DF5">
        <w:rPr>
          <w:rFonts w:ascii="Times New Roman" w:hAnsi="Times New Roman" w:cs="Times New Roman"/>
          <w:spacing w:val="-2"/>
          <w:sz w:val="28"/>
          <w:szCs w:val="28"/>
          <w:lang w:val="vi-VN"/>
        </w:rPr>
        <w:t>.</w:t>
      </w:r>
      <w:r w:rsidRPr="00CF7DF5">
        <w:rPr>
          <w:rFonts w:ascii="Times New Roman" w:hAnsi="Times New Roman" w:cs="Times New Roman"/>
          <w:spacing w:val="-2"/>
          <w:sz w:val="28"/>
          <w:szCs w:val="28"/>
          <w:lang w:val="sv-SE"/>
        </w:rPr>
        <w:t>4% year-on-year</w:t>
      </w:r>
      <w:r w:rsidRPr="00CF7DF5">
        <w:rPr>
          <w:rFonts w:ascii="Times New Roman" w:eastAsia="DengXian Light" w:hAnsi="Times New Roman" w:cs="Times New Roman"/>
          <w:spacing w:val="-2"/>
          <w:sz w:val="28"/>
          <w:szCs w:val="28"/>
          <w:vertAlign w:val="superscript"/>
          <w:lang w:val="vi-VN"/>
        </w:rPr>
        <w:footnoteReference w:id="8"/>
      </w:r>
      <w:r w:rsidRPr="00CF7DF5">
        <w:rPr>
          <w:rFonts w:ascii="Times New Roman" w:hAnsi="Times New Roman" w:cs="Times New Roman"/>
          <w:spacing w:val="-2"/>
          <w:sz w:val="28"/>
          <w:szCs w:val="28"/>
          <w:lang w:val="sv-SE"/>
        </w:rPr>
        <w:t xml:space="preserve">. In the first five months </w:t>
      </w:r>
      <w:r>
        <w:rPr>
          <w:rFonts w:ascii="Times New Roman" w:hAnsi="Times New Roman" w:cs="Times New Roman"/>
          <w:spacing w:val="-2"/>
          <w:sz w:val="28"/>
          <w:szCs w:val="28"/>
          <w:lang w:val="sv-SE"/>
        </w:rPr>
        <w:t xml:space="preserve">in </w:t>
      </w:r>
      <w:r w:rsidRPr="00CF7DF5">
        <w:rPr>
          <w:rFonts w:ascii="Times New Roman" w:hAnsi="Times New Roman" w:cs="Times New Roman"/>
          <w:spacing w:val="-2"/>
          <w:sz w:val="28"/>
          <w:szCs w:val="28"/>
          <w:lang w:val="sv-SE"/>
        </w:rPr>
        <w:t>2025, the overall index of industrial production rose by 8</w:t>
      </w:r>
      <w:r w:rsidRPr="00CF7DF5">
        <w:rPr>
          <w:rFonts w:ascii="Times New Roman" w:hAnsi="Times New Roman" w:cs="Times New Roman"/>
          <w:spacing w:val="-2"/>
          <w:sz w:val="28"/>
          <w:szCs w:val="28"/>
          <w:lang w:val="vi-VN"/>
        </w:rPr>
        <w:t>.</w:t>
      </w:r>
      <w:r w:rsidRPr="00CF7DF5">
        <w:rPr>
          <w:rFonts w:ascii="Times New Roman" w:hAnsi="Times New Roman" w:cs="Times New Roman"/>
          <w:spacing w:val="-2"/>
          <w:sz w:val="28"/>
          <w:szCs w:val="28"/>
          <w:lang w:val="sv-SE"/>
        </w:rPr>
        <w:t>8% compared to the same period last year.</w:t>
      </w:r>
    </w:p>
    <w:p w14:paraId="3A85C3B4" w14:textId="77777777" w:rsidR="00776E07" w:rsidRPr="00CF7DF5" w:rsidRDefault="00776E07" w:rsidP="00776E07">
      <w:pPr>
        <w:widowControl w:val="0"/>
        <w:shd w:val="clear" w:color="auto" w:fill="FFFFFF"/>
        <w:tabs>
          <w:tab w:val="left" w:pos="8931"/>
        </w:tabs>
        <w:spacing w:after="80" w:line="252" w:lineRule="auto"/>
        <w:ind w:firstLine="720"/>
        <w:jc w:val="both"/>
        <w:rPr>
          <w:rFonts w:ascii="Times New Roman" w:hAnsi="Times New Roman" w:cs="Times New Roman"/>
          <w:sz w:val="28"/>
          <w:szCs w:val="28"/>
          <w:lang w:val="en-US"/>
        </w:rPr>
      </w:pPr>
      <w:r w:rsidRPr="00CF7DF5">
        <w:rPr>
          <w:rFonts w:ascii="Times New Roman" w:hAnsi="Times New Roman" w:cs="Times New Roman"/>
          <w:sz w:val="28"/>
          <w:szCs w:val="28"/>
          <w:lang w:val="en-US"/>
        </w:rPr>
        <w:t xml:space="preserve">The Index of Industrial Production (IIP) in May 2025 was estimated to </w:t>
      </w:r>
      <w:r w:rsidRPr="00CF7DF5">
        <w:rPr>
          <w:rFonts w:ascii="Times New Roman" w:hAnsi="Times New Roman" w:cs="Times New Roman"/>
          <w:sz w:val="28"/>
          <w:szCs w:val="28"/>
          <w:lang w:val="en-US"/>
        </w:rPr>
        <w:lastRenderedPageBreak/>
        <w:t>increase by 4.3% compared to the previous month</w:t>
      </w:r>
      <w:r>
        <w:rPr>
          <w:rStyle w:val="FootnoteReference"/>
          <w:rFonts w:ascii="Times New Roman" w:hAnsi="Times New Roman" w:cs="Times New Roman"/>
          <w:sz w:val="28"/>
          <w:szCs w:val="28"/>
          <w:lang w:val="en-US"/>
        </w:rPr>
        <w:footnoteReference w:id="9"/>
      </w:r>
      <w:r w:rsidRPr="00CF7DF5">
        <w:rPr>
          <w:rFonts w:ascii="Times New Roman" w:hAnsi="Times New Roman" w:cs="Times New Roman"/>
          <w:sz w:val="28"/>
          <w:szCs w:val="28"/>
          <w:lang w:val="en-US"/>
        </w:rPr>
        <w:t xml:space="preserve"> and by 9.4% </w:t>
      </w:r>
      <w:r w:rsidRPr="00CF7DF5">
        <w:rPr>
          <w:rFonts w:ascii="Times New Roman" w:hAnsi="Times New Roman" w:cs="Times New Roman"/>
          <w:sz w:val="28"/>
          <w:szCs w:val="28"/>
          <w:lang w:val="pl-PL"/>
        </w:rPr>
        <w:t>year-on-year</w:t>
      </w:r>
      <w:r w:rsidRPr="00CF7DF5">
        <w:rPr>
          <w:rFonts w:ascii="Times New Roman" w:hAnsi="Times New Roman" w:cs="Times New Roman"/>
          <w:sz w:val="28"/>
          <w:szCs w:val="28"/>
          <w:lang w:val="en-US"/>
        </w:rPr>
        <w:t xml:space="preserve">. Specifically, </w:t>
      </w:r>
      <w:r w:rsidRPr="00CF7DF5">
        <w:rPr>
          <w:rFonts w:ascii="Times New Roman" w:hAnsi="Times New Roman" w:cs="Times New Roman"/>
          <w:sz w:val="28"/>
          <w:szCs w:val="28"/>
          <w:lang w:val="pl-PL"/>
        </w:rPr>
        <w:t>the water supply, waste management, and wastewater treatment sector grew by</w:t>
      </w:r>
      <w:r w:rsidRPr="00CF7DF5">
        <w:rPr>
          <w:rFonts w:ascii="Times New Roman" w:hAnsi="Times New Roman" w:cs="Times New Roman"/>
          <w:sz w:val="28"/>
          <w:szCs w:val="28"/>
          <w:lang w:val="en-US"/>
        </w:rPr>
        <w:t xml:space="preserve"> 11.3% year-on-year; </w:t>
      </w:r>
      <w:r w:rsidRPr="00CF7DF5">
        <w:rPr>
          <w:rFonts w:ascii="Times New Roman" w:hAnsi="Times New Roman" w:cs="Times New Roman"/>
          <w:sz w:val="28"/>
          <w:szCs w:val="28"/>
          <w:lang w:val="pl-PL"/>
        </w:rPr>
        <w:t xml:space="preserve">the manufacturing and processing sector rose by </w:t>
      </w:r>
      <w:r w:rsidRPr="00CF7DF5">
        <w:rPr>
          <w:rFonts w:ascii="Times New Roman" w:hAnsi="Times New Roman" w:cs="Times New Roman"/>
          <w:sz w:val="28"/>
          <w:szCs w:val="28"/>
          <w:lang w:val="en-US"/>
        </w:rPr>
        <w:t xml:space="preserve">11.0%; </w:t>
      </w:r>
      <w:r w:rsidRPr="00CF7DF5">
        <w:rPr>
          <w:rFonts w:ascii="Times New Roman" w:hAnsi="Times New Roman" w:cs="Times New Roman"/>
          <w:sz w:val="28"/>
          <w:szCs w:val="28"/>
          <w:lang w:val="pl-PL"/>
        </w:rPr>
        <w:t xml:space="preserve">the electricity production and distribution sector increased by </w:t>
      </w:r>
      <w:r w:rsidRPr="00CF7DF5">
        <w:rPr>
          <w:rFonts w:ascii="Times New Roman" w:hAnsi="Times New Roman" w:cs="Times New Roman"/>
          <w:sz w:val="28"/>
          <w:szCs w:val="28"/>
          <w:lang w:val="en-US"/>
        </w:rPr>
        <w:t>3.3%; the mining sector increased by 1.2%.</w:t>
      </w:r>
    </w:p>
    <w:p w14:paraId="38B19D31" w14:textId="4409C44B" w:rsidR="00776E07" w:rsidRPr="00CF7DF5" w:rsidRDefault="00776E07" w:rsidP="00776E07">
      <w:pPr>
        <w:widowControl w:val="0"/>
        <w:shd w:val="clear" w:color="auto" w:fill="FFFFFF"/>
        <w:tabs>
          <w:tab w:val="left" w:pos="8931"/>
        </w:tabs>
        <w:spacing w:after="80" w:line="252" w:lineRule="auto"/>
        <w:ind w:firstLine="720"/>
        <w:jc w:val="both"/>
        <w:rPr>
          <w:rFonts w:ascii="Times New Roman" w:hAnsi="Times New Roman" w:cs="Times New Roman"/>
          <w:iCs/>
          <w:sz w:val="28"/>
          <w:szCs w:val="28"/>
          <w:lang w:val="pl-PL"/>
        </w:rPr>
      </w:pPr>
      <w:r w:rsidRPr="00CF7DF5">
        <w:rPr>
          <w:rFonts w:ascii="Times New Roman" w:hAnsi="Times New Roman" w:cs="Times New Roman"/>
          <w:iCs/>
          <w:sz w:val="28"/>
          <w:szCs w:val="28"/>
          <w:lang w:val="pl-PL"/>
        </w:rPr>
        <w:t xml:space="preserve">For the first five months </w:t>
      </w:r>
      <w:r>
        <w:rPr>
          <w:rFonts w:ascii="Times New Roman" w:hAnsi="Times New Roman" w:cs="Times New Roman"/>
          <w:iCs/>
          <w:sz w:val="28"/>
          <w:szCs w:val="28"/>
          <w:lang w:val="pl-PL"/>
        </w:rPr>
        <w:t>in</w:t>
      </w:r>
      <w:r w:rsidRPr="00CF7DF5">
        <w:rPr>
          <w:rFonts w:ascii="Times New Roman" w:hAnsi="Times New Roman" w:cs="Times New Roman"/>
          <w:iCs/>
          <w:sz w:val="28"/>
          <w:szCs w:val="28"/>
          <w:lang w:val="pl-PL"/>
        </w:rPr>
        <w:t xml:space="preserve"> 2025, the IIP was estimated </w:t>
      </w:r>
      <w:r>
        <w:rPr>
          <w:rFonts w:ascii="Times New Roman" w:hAnsi="Times New Roman" w:cs="Times New Roman"/>
          <w:iCs/>
          <w:sz w:val="28"/>
          <w:szCs w:val="28"/>
          <w:lang w:val="pl-PL"/>
        </w:rPr>
        <w:t xml:space="preserve">at a growth rate of </w:t>
      </w:r>
      <w:r w:rsidRPr="00CF7DF5">
        <w:rPr>
          <w:rFonts w:ascii="Times New Roman" w:hAnsi="Times New Roman" w:cs="Times New Roman"/>
          <w:iCs/>
          <w:sz w:val="28"/>
          <w:szCs w:val="28"/>
          <w:lang w:val="pl-PL"/>
        </w:rPr>
        <w:t xml:space="preserve"> 8.8% compared to the same period last year (</w:t>
      </w:r>
      <w:r w:rsidRPr="00CF7DF5">
        <w:rPr>
          <w:rFonts w:ascii="Times New Roman" w:hAnsi="Times New Roman" w:cs="Times New Roman"/>
          <w:sz w:val="28"/>
          <w:szCs w:val="28"/>
          <w:lang w:val="pl-PL"/>
        </w:rPr>
        <w:t>which saw a</w:t>
      </w:r>
      <w:r w:rsidR="00633D99">
        <w:rPr>
          <w:rFonts w:ascii="Times New Roman" w:hAnsi="Times New Roman" w:cs="Times New Roman"/>
          <w:sz w:val="28"/>
          <w:szCs w:val="28"/>
          <w:lang w:val="pl-PL"/>
        </w:rPr>
        <w:t>n increase of</w:t>
      </w:r>
      <w:r w:rsidRPr="00CF7DF5">
        <w:rPr>
          <w:rFonts w:ascii="Times New Roman" w:hAnsi="Times New Roman" w:cs="Times New Roman"/>
          <w:sz w:val="28"/>
          <w:szCs w:val="28"/>
          <w:lang w:val="pl-PL"/>
        </w:rPr>
        <w:t xml:space="preserve"> 7</w:t>
      </w:r>
      <w:r w:rsidRPr="00CF7DF5">
        <w:rPr>
          <w:rFonts w:ascii="Times New Roman" w:hAnsi="Times New Roman" w:cs="Times New Roman"/>
          <w:sz w:val="28"/>
          <w:szCs w:val="28"/>
          <w:lang w:val="vi-VN"/>
        </w:rPr>
        <w:t>.1</w:t>
      </w:r>
      <w:r w:rsidRPr="00CF7DF5">
        <w:rPr>
          <w:rFonts w:ascii="Times New Roman" w:hAnsi="Times New Roman" w:cs="Times New Roman"/>
          <w:sz w:val="28"/>
          <w:szCs w:val="28"/>
          <w:lang w:val="pl-PL"/>
        </w:rPr>
        <w:t>% in 2024</w:t>
      </w:r>
      <w:r w:rsidRPr="00CF7DF5">
        <w:rPr>
          <w:rFonts w:ascii="Times New Roman" w:hAnsi="Times New Roman" w:cs="Times New Roman"/>
          <w:iCs/>
          <w:sz w:val="28"/>
          <w:szCs w:val="28"/>
          <w:lang w:val="pl-PL"/>
        </w:rPr>
        <w:t xml:space="preserve">). Of </w:t>
      </w:r>
      <w:r>
        <w:rPr>
          <w:rFonts w:ascii="Times New Roman" w:hAnsi="Times New Roman" w:cs="Times New Roman"/>
          <w:iCs/>
          <w:sz w:val="28"/>
          <w:szCs w:val="28"/>
          <w:lang w:val="pl-PL"/>
        </w:rPr>
        <w:t>which</w:t>
      </w:r>
      <w:r w:rsidRPr="00CF7DF5">
        <w:rPr>
          <w:rFonts w:ascii="Times New Roman" w:hAnsi="Times New Roman" w:cs="Times New Roman"/>
          <w:iCs/>
          <w:sz w:val="28"/>
          <w:szCs w:val="28"/>
          <w:lang w:val="pl-PL"/>
        </w:rPr>
        <w:t xml:space="preserve">, </w:t>
      </w:r>
      <w:r w:rsidRPr="00CF7DF5">
        <w:rPr>
          <w:rFonts w:ascii="Times New Roman" w:hAnsi="Times New Roman" w:cs="Times New Roman"/>
          <w:sz w:val="28"/>
          <w:szCs w:val="28"/>
          <w:lang w:val="pl-PL"/>
        </w:rPr>
        <w:t xml:space="preserve">the manufacturing grew by </w:t>
      </w:r>
      <w:r w:rsidRPr="00CF7DF5">
        <w:rPr>
          <w:rFonts w:ascii="Times New Roman" w:hAnsi="Times New Roman" w:cs="Times New Roman"/>
          <w:iCs/>
          <w:sz w:val="28"/>
          <w:szCs w:val="28"/>
          <w:lang w:val="pl-PL"/>
        </w:rPr>
        <w:t>10.8% (</w:t>
      </w:r>
      <w:r w:rsidRPr="00CF7DF5">
        <w:rPr>
          <w:rFonts w:ascii="Times New Roman" w:hAnsi="Times New Roman" w:cs="Times New Roman"/>
          <w:sz w:val="28"/>
          <w:szCs w:val="28"/>
          <w:lang w:val="pl-PL"/>
        </w:rPr>
        <w:t>which saw a</w:t>
      </w:r>
      <w:r>
        <w:rPr>
          <w:rFonts w:ascii="Times New Roman" w:hAnsi="Times New Roman" w:cs="Times New Roman"/>
          <w:sz w:val="28"/>
          <w:szCs w:val="28"/>
          <w:lang w:val="pl-PL"/>
        </w:rPr>
        <w:t xml:space="preserve">n increase of </w:t>
      </w:r>
      <w:r w:rsidRPr="00CF7DF5">
        <w:rPr>
          <w:rFonts w:ascii="Times New Roman" w:hAnsi="Times New Roman" w:cs="Times New Roman"/>
          <w:sz w:val="28"/>
          <w:szCs w:val="28"/>
          <w:lang w:val="pl-PL"/>
        </w:rPr>
        <w:t>7</w:t>
      </w:r>
      <w:r w:rsidRPr="00CF7DF5">
        <w:rPr>
          <w:rFonts w:ascii="Times New Roman" w:hAnsi="Times New Roman" w:cs="Times New Roman"/>
          <w:sz w:val="28"/>
          <w:szCs w:val="28"/>
          <w:lang w:val="vi-VN"/>
        </w:rPr>
        <w:t>.6</w:t>
      </w:r>
      <w:r w:rsidRPr="00CF7DF5">
        <w:rPr>
          <w:rFonts w:ascii="Times New Roman" w:hAnsi="Times New Roman" w:cs="Times New Roman"/>
          <w:sz w:val="28"/>
          <w:szCs w:val="28"/>
          <w:lang w:val="pl-PL"/>
        </w:rPr>
        <w:t>% in 2024</w:t>
      </w:r>
      <w:r w:rsidRPr="00CF7DF5">
        <w:rPr>
          <w:rFonts w:ascii="Times New Roman" w:hAnsi="Times New Roman" w:cs="Times New Roman"/>
          <w:iCs/>
          <w:sz w:val="28"/>
          <w:szCs w:val="28"/>
          <w:lang w:val="pl-PL"/>
        </w:rPr>
        <w:t xml:space="preserve">), contributing 8.8 percentage points to the overall growth; </w:t>
      </w:r>
      <w:r w:rsidRPr="00CF7DF5">
        <w:rPr>
          <w:rFonts w:ascii="Times New Roman" w:hAnsi="Times New Roman" w:cs="Times New Roman"/>
          <w:sz w:val="28"/>
          <w:szCs w:val="28"/>
          <w:lang w:val="pl-PL"/>
        </w:rPr>
        <w:t xml:space="preserve">the electricity production and distribution  increased by </w:t>
      </w:r>
      <w:r w:rsidRPr="00CF7DF5">
        <w:rPr>
          <w:rFonts w:ascii="Times New Roman" w:hAnsi="Times New Roman" w:cs="Times New Roman"/>
          <w:iCs/>
          <w:sz w:val="28"/>
          <w:szCs w:val="28"/>
          <w:lang w:val="pl-PL"/>
        </w:rPr>
        <w:t>4.2% (</w:t>
      </w:r>
      <w:r w:rsidRPr="00CF7DF5">
        <w:rPr>
          <w:rFonts w:ascii="Times New Roman" w:hAnsi="Times New Roman" w:cs="Times New Roman"/>
          <w:sz w:val="28"/>
          <w:szCs w:val="28"/>
          <w:lang w:val="pl-PL"/>
        </w:rPr>
        <w:t>versus 12</w:t>
      </w:r>
      <w:r w:rsidRPr="00CF7DF5">
        <w:rPr>
          <w:rFonts w:ascii="Times New Roman" w:hAnsi="Times New Roman" w:cs="Times New Roman"/>
          <w:sz w:val="28"/>
          <w:szCs w:val="28"/>
          <w:lang w:val="vi-VN"/>
        </w:rPr>
        <w:t>.9</w:t>
      </w:r>
      <w:r w:rsidRPr="00CF7DF5">
        <w:rPr>
          <w:rFonts w:ascii="Times New Roman" w:hAnsi="Times New Roman" w:cs="Times New Roman"/>
          <w:sz w:val="28"/>
          <w:szCs w:val="28"/>
          <w:lang w:val="pl-PL"/>
        </w:rPr>
        <w:t>% in 2024</w:t>
      </w:r>
      <w:r w:rsidRPr="00CF7DF5">
        <w:rPr>
          <w:rFonts w:ascii="Times New Roman" w:hAnsi="Times New Roman" w:cs="Times New Roman"/>
          <w:iCs/>
          <w:sz w:val="28"/>
          <w:szCs w:val="28"/>
          <w:lang w:val="pl-PL"/>
        </w:rPr>
        <w:t xml:space="preserve">), contributing 0.4 percentage points; </w:t>
      </w:r>
      <w:r w:rsidRPr="00CF7DF5">
        <w:rPr>
          <w:rFonts w:ascii="Times New Roman" w:hAnsi="Times New Roman" w:cs="Times New Roman"/>
          <w:sz w:val="28"/>
          <w:szCs w:val="28"/>
          <w:lang w:val="pl-PL"/>
        </w:rPr>
        <w:t xml:space="preserve">the water supply, waste management, and wastewater treatment  rose by </w:t>
      </w:r>
      <w:r w:rsidRPr="00CF7DF5">
        <w:rPr>
          <w:rFonts w:ascii="Times New Roman" w:hAnsi="Times New Roman" w:cs="Times New Roman"/>
          <w:iCs/>
          <w:sz w:val="28"/>
          <w:szCs w:val="28"/>
          <w:lang w:val="pl-PL"/>
        </w:rPr>
        <w:t>10.0% (</w:t>
      </w:r>
      <w:r w:rsidRPr="00CF7DF5">
        <w:rPr>
          <w:rFonts w:ascii="Times New Roman" w:hAnsi="Times New Roman" w:cs="Times New Roman"/>
          <w:sz w:val="28"/>
          <w:szCs w:val="28"/>
          <w:lang w:val="pl-PL"/>
        </w:rPr>
        <w:t>versus 5</w:t>
      </w:r>
      <w:r w:rsidRPr="00CF7DF5">
        <w:rPr>
          <w:rFonts w:ascii="Times New Roman" w:hAnsi="Times New Roman" w:cs="Times New Roman"/>
          <w:sz w:val="28"/>
          <w:szCs w:val="28"/>
          <w:lang w:val="vi-VN"/>
        </w:rPr>
        <w:t>.9</w:t>
      </w:r>
      <w:r w:rsidRPr="00CF7DF5">
        <w:rPr>
          <w:rFonts w:ascii="Times New Roman" w:hAnsi="Times New Roman" w:cs="Times New Roman"/>
          <w:sz w:val="28"/>
          <w:szCs w:val="28"/>
          <w:lang w:val="pl-PL"/>
        </w:rPr>
        <w:t>% in 2024</w:t>
      </w:r>
      <w:r w:rsidRPr="00CF7DF5">
        <w:rPr>
          <w:rFonts w:ascii="Times New Roman" w:hAnsi="Times New Roman" w:cs="Times New Roman"/>
          <w:iCs/>
          <w:sz w:val="28"/>
          <w:szCs w:val="28"/>
          <w:lang w:val="pl-PL"/>
        </w:rPr>
        <w:t xml:space="preserve">), contributing 0.2 percentage points; </w:t>
      </w:r>
      <w:r w:rsidRPr="00CF7DF5">
        <w:rPr>
          <w:rFonts w:ascii="Times New Roman" w:hAnsi="Times New Roman" w:cs="Times New Roman"/>
          <w:sz w:val="28"/>
          <w:szCs w:val="28"/>
          <w:lang w:val="pl-PL"/>
        </w:rPr>
        <w:t xml:space="preserve">while the mining declined by </w:t>
      </w:r>
      <w:r w:rsidRPr="00CF7DF5">
        <w:rPr>
          <w:rFonts w:ascii="Times New Roman" w:hAnsi="Times New Roman" w:cs="Times New Roman"/>
          <w:iCs/>
          <w:sz w:val="28"/>
          <w:szCs w:val="28"/>
          <w:lang w:val="pl-PL"/>
        </w:rPr>
        <w:t>3.4% (5.0% decline in the same period of 2024), reducing the overall growth by 0.6 percentage points.</w:t>
      </w:r>
    </w:p>
    <w:p w14:paraId="10E8419D" w14:textId="2950A113" w:rsidR="00776E07" w:rsidRPr="00CF7DF5" w:rsidRDefault="00776E07" w:rsidP="00776E07">
      <w:pPr>
        <w:shd w:val="clear" w:color="auto" w:fill="FFFFFF"/>
        <w:tabs>
          <w:tab w:val="left" w:pos="8931"/>
        </w:tabs>
        <w:spacing w:before="120" w:after="120" w:line="252" w:lineRule="auto"/>
        <w:jc w:val="both"/>
        <w:rPr>
          <w:rFonts w:ascii="Times New Roman" w:hAnsi="Times New Roman" w:cs="Times New Roman"/>
          <w:iCs/>
          <w:sz w:val="28"/>
          <w:szCs w:val="28"/>
          <w:lang w:val="vi-VN"/>
        </w:rPr>
      </w:pPr>
      <w:r w:rsidRPr="007E1FFE">
        <w:rPr>
          <w:rFonts w:ascii="Times New Roman" w:hAnsi="Times New Roman" w:cs="Times New Roman"/>
          <w:i/>
          <w:iCs/>
          <w:sz w:val="28"/>
          <w:szCs w:val="28"/>
          <w:lang w:val="vi-VN"/>
        </w:rPr>
        <w:t xml:space="preserve">         </w:t>
      </w:r>
      <w:r w:rsidRPr="007E1FFE">
        <w:rPr>
          <w:rFonts w:ascii="Times New Roman" w:hAnsi="Times New Roman" w:cs="Times New Roman"/>
          <w:i/>
          <w:iCs/>
          <w:sz w:val="28"/>
          <w:szCs w:val="28"/>
          <w:lang w:val="pl-PL"/>
        </w:rPr>
        <w:t xml:space="preserve">In the first five months </w:t>
      </w:r>
      <w:r>
        <w:rPr>
          <w:rFonts w:ascii="Times New Roman" w:hAnsi="Times New Roman" w:cs="Times New Roman"/>
          <w:i/>
          <w:iCs/>
          <w:sz w:val="28"/>
          <w:szCs w:val="28"/>
          <w:lang w:val="pl-PL"/>
        </w:rPr>
        <w:t>in</w:t>
      </w:r>
      <w:r w:rsidRPr="007E1FFE">
        <w:rPr>
          <w:rFonts w:ascii="Times New Roman" w:hAnsi="Times New Roman" w:cs="Times New Roman"/>
          <w:i/>
          <w:iCs/>
          <w:sz w:val="28"/>
          <w:szCs w:val="28"/>
          <w:lang w:val="pl-PL"/>
        </w:rPr>
        <w:t xml:space="preserve"> 2025, the </w:t>
      </w:r>
      <w:r>
        <w:rPr>
          <w:rFonts w:ascii="Times New Roman" w:hAnsi="Times New Roman" w:cs="Times New Roman"/>
          <w:i/>
          <w:iCs/>
          <w:sz w:val="28"/>
          <w:szCs w:val="28"/>
          <w:lang w:val="pl-PL"/>
        </w:rPr>
        <w:t xml:space="preserve">IIP </w:t>
      </w:r>
      <w:r w:rsidRPr="007E1FFE">
        <w:rPr>
          <w:rFonts w:ascii="Times New Roman" w:hAnsi="Times New Roman" w:cs="Times New Roman"/>
          <w:i/>
          <w:iCs/>
          <w:sz w:val="28"/>
          <w:szCs w:val="28"/>
          <w:lang w:val="pl-PL"/>
        </w:rPr>
        <w:t>of several key 2</w:t>
      </w:r>
      <w:r w:rsidR="00633D99">
        <w:rPr>
          <w:rFonts w:ascii="Times New Roman" w:hAnsi="Times New Roman" w:cs="Times New Roman"/>
          <w:i/>
          <w:iCs/>
          <w:sz w:val="28"/>
          <w:szCs w:val="28"/>
          <w:lang w:val="pl-PL"/>
        </w:rPr>
        <w:t>-</w:t>
      </w:r>
      <w:r>
        <w:rPr>
          <w:rFonts w:ascii="Times New Roman" w:hAnsi="Times New Roman" w:cs="Times New Roman"/>
          <w:i/>
          <w:iCs/>
          <w:sz w:val="28"/>
          <w:szCs w:val="28"/>
          <w:lang w:val="pl-PL"/>
        </w:rPr>
        <w:t>digit</w:t>
      </w:r>
      <w:r w:rsidRPr="007E1FFE">
        <w:rPr>
          <w:rFonts w:ascii="Times New Roman" w:hAnsi="Times New Roman" w:cs="Times New Roman"/>
          <w:i/>
          <w:iCs/>
          <w:sz w:val="28"/>
          <w:szCs w:val="28"/>
          <w:lang w:val="pl-PL"/>
        </w:rPr>
        <w:t xml:space="preserve"> </w:t>
      </w:r>
      <w:r>
        <w:rPr>
          <w:rFonts w:ascii="Times New Roman" w:hAnsi="Times New Roman" w:cs="Times New Roman"/>
          <w:i/>
          <w:iCs/>
          <w:sz w:val="28"/>
          <w:szCs w:val="28"/>
          <w:lang w:val="pl-PL"/>
        </w:rPr>
        <w:t xml:space="preserve">activities </w:t>
      </w:r>
      <w:r w:rsidRPr="007E1FFE">
        <w:rPr>
          <w:rFonts w:ascii="Times New Roman" w:hAnsi="Times New Roman" w:cs="Times New Roman"/>
          <w:i/>
          <w:iCs/>
          <w:sz w:val="28"/>
          <w:szCs w:val="28"/>
          <w:lang w:val="pl-PL"/>
        </w:rPr>
        <w:t>increased compared to the same period last year</w:t>
      </w:r>
      <w:r w:rsidRPr="00CF7DF5">
        <w:rPr>
          <w:rFonts w:ascii="Times New Roman" w:hAnsi="Times New Roman" w:cs="Times New Roman"/>
          <w:iCs/>
          <w:sz w:val="28"/>
          <w:szCs w:val="28"/>
          <w:lang w:val="pl-PL"/>
        </w:rPr>
        <w:t>: Manufacture of motor vehicles rose by 34.3%; manufacture of leather and related products increased by</w:t>
      </w:r>
      <w:r w:rsidRPr="00CF7DF5">
        <w:rPr>
          <w:rFonts w:ascii="Times New Roman" w:hAnsi="Times New Roman" w:cs="Times New Roman"/>
          <w:iCs/>
          <w:sz w:val="28"/>
          <w:szCs w:val="28"/>
          <w:lang w:val="vi-VN"/>
        </w:rPr>
        <w:t xml:space="preserve"> </w:t>
      </w:r>
      <w:r w:rsidRPr="00CF7DF5">
        <w:rPr>
          <w:rFonts w:ascii="Times New Roman" w:hAnsi="Times New Roman" w:cs="Times New Roman"/>
          <w:iCs/>
          <w:sz w:val="28"/>
          <w:szCs w:val="28"/>
          <w:lang w:val="pl-PL"/>
        </w:rPr>
        <w:t xml:space="preserve">16.8%; </w:t>
      </w:r>
      <w:r w:rsidRPr="00CF7DF5">
        <w:rPr>
          <w:rFonts w:ascii="Times New Roman" w:hAnsi="Times New Roman" w:cs="Times New Roman"/>
          <w:sz w:val="28"/>
          <w:szCs w:val="28"/>
          <w:lang w:val="pl-PL"/>
        </w:rPr>
        <w:t xml:space="preserve">manufacture of rubber and plastics products grew by </w:t>
      </w:r>
      <w:r w:rsidRPr="00CF7DF5">
        <w:rPr>
          <w:rFonts w:ascii="Times New Roman" w:hAnsi="Times New Roman" w:cs="Times New Roman"/>
          <w:iCs/>
          <w:sz w:val="28"/>
          <w:szCs w:val="28"/>
          <w:lang w:val="pl-PL"/>
        </w:rPr>
        <w:t>16.1%; manufacture of wearing apparel grew by</w:t>
      </w:r>
      <w:r w:rsidRPr="00CF7DF5">
        <w:rPr>
          <w:rFonts w:ascii="Times New Roman" w:hAnsi="Times New Roman" w:cs="Times New Roman"/>
          <w:iCs/>
          <w:sz w:val="28"/>
          <w:szCs w:val="28"/>
          <w:lang w:val="vi-VN"/>
        </w:rPr>
        <w:t xml:space="preserve"> </w:t>
      </w:r>
      <w:r w:rsidRPr="00CF7DF5">
        <w:rPr>
          <w:rFonts w:ascii="Times New Roman" w:hAnsi="Times New Roman" w:cs="Times New Roman"/>
          <w:iCs/>
          <w:sz w:val="28"/>
          <w:szCs w:val="28"/>
          <w:lang w:val="pl-PL"/>
        </w:rPr>
        <w:t>15.7%; manufacture of other transport equipment grew</w:t>
      </w:r>
      <w:r w:rsidRPr="00CF7DF5">
        <w:rPr>
          <w:rFonts w:ascii="Times New Roman" w:hAnsi="Times New Roman" w:cs="Times New Roman"/>
          <w:iCs/>
          <w:sz w:val="28"/>
          <w:szCs w:val="28"/>
          <w:lang w:val="vi-VN"/>
        </w:rPr>
        <w:t xml:space="preserve"> </w:t>
      </w:r>
      <w:r w:rsidRPr="00CF7DF5">
        <w:rPr>
          <w:rFonts w:ascii="Times New Roman" w:hAnsi="Times New Roman" w:cs="Times New Roman"/>
          <w:iCs/>
          <w:sz w:val="28"/>
          <w:szCs w:val="28"/>
          <w:lang w:val="pl-PL"/>
        </w:rPr>
        <w:t xml:space="preserve">by 14.1%; </w:t>
      </w:r>
      <w:r w:rsidRPr="00CF7DF5">
        <w:rPr>
          <w:rFonts w:ascii="Times New Roman" w:hAnsi="Times New Roman" w:cs="Times New Roman"/>
          <w:sz w:val="28"/>
          <w:szCs w:val="24"/>
          <w:lang w:val="en-US"/>
        </w:rPr>
        <w:t>manufacture of furniture</w:t>
      </w:r>
      <w:r w:rsidRPr="00CF7DF5">
        <w:rPr>
          <w:rFonts w:ascii="Times New Roman" w:hAnsi="Times New Roman" w:cs="Times New Roman"/>
          <w:iCs/>
          <w:sz w:val="28"/>
          <w:szCs w:val="28"/>
          <w:lang w:val="pl-PL"/>
        </w:rPr>
        <w:t xml:space="preserve"> by 12.8%; </w:t>
      </w:r>
      <w:r w:rsidRPr="00CF7DF5">
        <w:rPr>
          <w:rFonts w:ascii="Times New Roman" w:hAnsi="Times New Roman" w:cs="Times New Roman"/>
          <w:sz w:val="28"/>
          <w:szCs w:val="28"/>
          <w:lang w:val="pl-PL"/>
        </w:rPr>
        <w:t>manufacture of wood and products of wood, bamboo, and schizostachyum aciculare increased by</w:t>
      </w:r>
      <w:r w:rsidRPr="00CF7DF5">
        <w:rPr>
          <w:rFonts w:ascii="Times New Roman" w:hAnsi="Times New Roman" w:cs="Times New Roman"/>
          <w:iCs/>
          <w:sz w:val="28"/>
          <w:szCs w:val="28"/>
          <w:lang w:val="pl-PL"/>
        </w:rPr>
        <w:t xml:space="preserve"> 12.6%; </w:t>
      </w:r>
      <w:r w:rsidRPr="00CF7DF5">
        <w:rPr>
          <w:rFonts w:ascii="Times New Roman" w:hAnsi="Times New Roman" w:cs="Times New Roman"/>
          <w:sz w:val="28"/>
          <w:szCs w:val="28"/>
          <w:lang w:val="pl-PL"/>
        </w:rPr>
        <w:t xml:space="preserve">manufacture of coke and refined petroleum grew by </w:t>
      </w:r>
      <w:r w:rsidRPr="00CF7DF5">
        <w:rPr>
          <w:rFonts w:ascii="Times New Roman" w:hAnsi="Times New Roman" w:cs="Times New Roman"/>
          <w:iCs/>
          <w:sz w:val="28"/>
          <w:szCs w:val="28"/>
          <w:lang w:val="pl-PL"/>
        </w:rPr>
        <w:t xml:space="preserve">12.4%; </w:t>
      </w:r>
      <w:r w:rsidRPr="00CF7DF5">
        <w:rPr>
          <w:rFonts w:ascii="Times New Roman" w:hAnsi="Times New Roman" w:cs="Times New Roman"/>
          <w:sz w:val="28"/>
          <w:szCs w:val="28"/>
          <w:lang w:val="pl-PL"/>
        </w:rPr>
        <w:t xml:space="preserve">manufacture of </w:t>
      </w:r>
      <w:r w:rsidRPr="00CF7DF5">
        <w:rPr>
          <w:rFonts w:ascii="Times New Roman" w:hAnsi="Times New Roman" w:cs="Times New Roman"/>
          <w:iCs/>
          <w:sz w:val="28"/>
          <w:szCs w:val="28"/>
          <w:lang w:val="pl-PL"/>
        </w:rPr>
        <w:t>other non-metallic mineral products</w:t>
      </w:r>
      <w:r w:rsidRPr="00CF7DF5">
        <w:rPr>
          <w:rFonts w:ascii="Times New Roman" w:hAnsi="Times New Roman" w:cs="Times New Roman"/>
          <w:iCs/>
          <w:sz w:val="28"/>
          <w:szCs w:val="28"/>
          <w:lang w:val="vi-VN"/>
        </w:rPr>
        <w:t xml:space="preserve"> </w:t>
      </w:r>
      <w:r w:rsidRPr="00CF7DF5">
        <w:rPr>
          <w:rFonts w:ascii="Times New Roman" w:hAnsi="Times New Roman" w:cs="Times New Roman"/>
          <w:sz w:val="28"/>
          <w:szCs w:val="28"/>
          <w:lang w:val="pl-PL"/>
        </w:rPr>
        <w:t>increased</w:t>
      </w:r>
      <w:r w:rsidRPr="00CF7DF5">
        <w:rPr>
          <w:rFonts w:ascii="Times New Roman" w:hAnsi="Times New Roman" w:cs="Times New Roman"/>
          <w:iCs/>
          <w:sz w:val="28"/>
          <w:szCs w:val="28"/>
          <w:lang w:val="pl-PL"/>
        </w:rPr>
        <w:t xml:space="preserve"> by11.3%; </w:t>
      </w:r>
      <w:r w:rsidRPr="00CF7DF5">
        <w:rPr>
          <w:rFonts w:ascii="Times New Roman" w:hAnsi="Times New Roman" w:cs="Times New Roman"/>
          <w:sz w:val="28"/>
          <w:szCs w:val="28"/>
          <w:lang w:val="pl-PL"/>
        </w:rPr>
        <w:t>fabricated metal products (excluding machinery and equipment)</w:t>
      </w:r>
      <w:r w:rsidRPr="00CF7DF5">
        <w:rPr>
          <w:rFonts w:ascii="Times New Roman" w:hAnsi="Times New Roman" w:cs="Times New Roman"/>
          <w:sz w:val="28"/>
          <w:szCs w:val="28"/>
          <w:lang w:val="vi-VN"/>
        </w:rPr>
        <w:t xml:space="preserve"> </w:t>
      </w:r>
      <w:r w:rsidRPr="00CF7DF5">
        <w:rPr>
          <w:rFonts w:ascii="Times New Roman" w:hAnsi="Times New Roman" w:cs="Times New Roman"/>
          <w:sz w:val="28"/>
          <w:szCs w:val="28"/>
          <w:lang w:val="pl-PL"/>
        </w:rPr>
        <w:t xml:space="preserve">increased by </w:t>
      </w:r>
      <w:r w:rsidRPr="00CF7DF5">
        <w:rPr>
          <w:rFonts w:ascii="Times New Roman" w:hAnsi="Times New Roman" w:cs="Times New Roman"/>
          <w:iCs/>
          <w:sz w:val="28"/>
          <w:szCs w:val="28"/>
          <w:lang w:val="pl-PL"/>
        </w:rPr>
        <w:t xml:space="preserve">11.2%; </w:t>
      </w:r>
      <w:r w:rsidRPr="00CF7DF5">
        <w:rPr>
          <w:rFonts w:ascii="Times New Roman" w:hAnsi="Times New Roman" w:cs="Times New Roman"/>
          <w:sz w:val="28"/>
          <w:szCs w:val="28"/>
          <w:lang w:val="pl-PL"/>
        </w:rPr>
        <w:t>manufacture of computer, electronic and optical products</w:t>
      </w:r>
      <w:r w:rsidRPr="00CF7DF5">
        <w:rPr>
          <w:rFonts w:ascii="Times New Roman" w:hAnsi="Times New Roman" w:cs="Times New Roman"/>
          <w:iCs/>
          <w:sz w:val="28"/>
          <w:szCs w:val="28"/>
          <w:lang w:val="pl-PL"/>
        </w:rPr>
        <w:t xml:space="preserve"> rose</w:t>
      </w:r>
      <w:r w:rsidRPr="00CF7DF5">
        <w:rPr>
          <w:rFonts w:ascii="Times New Roman" w:hAnsi="Times New Roman" w:cs="Times New Roman"/>
          <w:iCs/>
          <w:sz w:val="28"/>
          <w:szCs w:val="28"/>
          <w:lang w:val="vi-VN"/>
        </w:rPr>
        <w:t xml:space="preserve"> by </w:t>
      </w:r>
      <w:r w:rsidRPr="00CF7DF5">
        <w:rPr>
          <w:rFonts w:ascii="Times New Roman" w:hAnsi="Times New Roman" w:cs="Times New Roman"/>
          <w:iCs/>
          <w:sz w:val="28"/>
          <w:szCs w:val="28"/>
          <w:lang w:val="pl-PL"/>
        </w:rPr>
        <w:t>9.6%</w:t>
      </w:r>
      <w:r w:rsidRPr="00CF7DF5">
        <w:rPr>
          <w:rFonts w:ascii="Times New Roman" w:hAnsi="Times New Roman" w:cs="Times New Roman"/>
          <w:iCs/>
          <w:sz w:val="28"/>
          <w:szCs w:val="28"/>
          <w:lang w:val="vi-VN"/>
        </w:rPr>
        <w:t xml:space="preserve"> </w:t>
      </w:r>
      <w:r w:rsidRPr="00CF7DF5">
        <w:rPr>
          <w:rFonts w:ascii="Times New Roman" w:hAnsi="Times New Roman" w:cs="Times New Roman"/>
          <w:iCs/>
          <w:sz w:val="28"/>
          <w:szCs w:val="28"/>
          <w:lang w:val="pl-PL"/>
        </w:rPr>
        <w:t>and</w:t>
      </w:r>
      <w:r w:rsidRPr="00CF7DF5">
        <w:rPr>
          <w:rFonts w:ascii="Times New Roman" w:hAnsi="Times New Roman" w:cs="Times New Roman"/>
          <w:iCs/>
          <w:sz w:val="28"/>
          <w:szCs w:val="28"/>
          <w:lang w:val="vi-VN"/>
        </w:rPr>
        <w:t xml:space="preserve"> </w:t>
      </w:r>
      <w:r w:rsidRPr="00CF7DF5">
        <w:rPr>
          <w:rFonts w:ascii="Times New Roman" w:hAnsi="Times New Roman" w:cs="Times New Roman"/>
          <w:sz w:val="28"/>
          <w:szCs w:val="28"/>
          <w:lang w:val="pl-PL"/>
        </w:rPr>
        <w:t>manufacture of food products grew by</w:t>
      </w:r>
      <w:r w:rsidRPr="00CF7DF5">
        <w:rPr>
          <w:rFonts w:ascii="Times New Roman" w:hAnsi="Times New Roman" w:cs="Times New Roman"/>
          <w:iCs/>
          <w:sz w:val="28"/>
          <w:szCs w:val="28"/>
          <w:lang w:val="pl-PL"/>
        </w:rPr>
        <w:t xml:space="preserve"> 8.8</w:t>
      </w:r>
      <w:r w:rsidRPr="00CF7DF5">
        <w:rPr>
          <w:rFonts w:ascii="Times New Roman" w:hAnsi="Times New Roman" w:cs="Times New Roman"/>
          <w:sz w:val="28"/>
          <w:szCs w:val="28"/>
          <w:lang w:val="pl-PL"/>
        </w:rPr>
        <w:t>%. Conversely, the IIP for some activities witnessed decrease as follows</w:t>
      </w:r>
      <w:r w:rsidRPr="00CF7DF5">
        <w:rPr>
          <w:rFonts w:ascii="Times New Roman" w:hAnsi="Times New Roman" w:cs="Times New Roman"/>
          <w:iCs/>
          <w:sz w:val="28"/>
          <w:szCs w:val="28"/>
          <w:lang w:val="pl-PL"/>
        </w:rPr>
        <w:t xml:space="preserve">: </w:t>
      </w:r>
      <w:r w:rsidRPr="00CF7DF5">
        <w:rPr>
          <w:rFonts w:ascii="Times New Roman" w:hAnsi="Times New Roman" w:cs="Times New Roman"/>
          <w:sz w:val="28"/>
          <w:szCs w:val="28"/>
          <w:lang w:val="pl-PL"/>
        </w:rPr>
        <w:t>Extraction of crude petroleum and natural</w:t>
      </w:r>
      <w:r w:rsidRPr="00CF7DF5">
        <w:rPr>
          <w:rFonts w:ascii="Times New Roman" w:hAnsi="Times New Roman" w:cs="Times New Roman"/>
          <w:iCs/>
          <w:sz w:val="28"/>
          <w:szCs w:val="28"/>
          <w:lang w:val="pl-PL"/>
        </w:rPr>
        <w:t xml:space="preserve"> </w:t>
      </w:r>
      <w:r>
        <w:rPr>
          <w:rFonts w:ascii="Times New Roman" w:hAnsi="Times New Roman" w:cs="Times New Roman"/>
          <w:iCs/>
          <w:sz w:val="28"/>
          <w:szCs w:val="28"/>
          <w:lang w:val="pl-PL"/>
        </w:rPr>
        <w:t xml:space="preserve">by </w:t>
      </w:r>
      <w:r w:rsidRPr="00CF7DF5">
        <w:rPr>
          <w:rFonts w:ascii="Times New Roman" w:hAnsi="Times New Roman" w:cs="Times New Roman"/>
          <w:iCs/>
          <w:sz w:val="28"/>
          <w:szCs w:val="28"/>
          <w:lang w:val="pl-PL"/>
        </w:rPr>
        <w:t xml:space="preserve">8.8%; </w:t>
      </w:r>
      <w:r w:rsidRPr="00CF7DF5">
        <w:rPr>
          <w:rFonts w:ascii="Times New Roman" w:hAnsi="Times New Roman" w:cs="Times New Roman"/>
          <w:sz w:val="28"/>
          <w:szCs w:val="28"/>
          <w:lang w:val="pl-PL"/>
        </w:rPr>
        <w:t xml:space="preserve">manufacture of </w:t>
      </w:r>
      <w:r w:rsidRPr="00CF7DF5">
        <w:rPr>
          <w:rFonts w:ascii="Times New Roman" w:hAnsi="Times New Roman" w:cs="Times New Roman"/>
          <w:iCs/>
          <w:sz w:val="28"/>
          <w:szCs w:val="28"/>
          <w:lang w:val="pl-PL"/>
        </w:rPr>
        <w:t xml:space="preserve">pharmaceuticals, medicinal chemical and botanical products by 6.1%; and </w:t>
      </w:r>
      <w:r w:rsidRPr="00CF7DF5">
        <w:rPr>
          <w:rFonts w:ascii="Times New Roman" w:hAnsi="Times New Roman" w:cs="Times New Roman"/>
          <w:sz w:val="28"/>
          <w:szCs w:val="28"/>
          <w:lang w:val="pl-PL"/>
        </w:rPr>
        <w:t xml:space="preserve">manufacture of electrical equipment </w:t>
      </w:r>
      <w:r w:rsidRPr="00CF7DF5">
        <w:rPr>
          <w:rFonts w:ascii="Times New Roman" w:hAnsi="Times New Roman" w:cs="Times New Roman"/>
          <w:iCs/>
          <w:sz w:val="28"/>
          <w:szCs w:val="28"/>
          <w:lang w:val="pl-PL"/>
        </w:rPr>
        <w:t>by 3.5%</w:t>
      </w:r>
      <w:r w:rsidRPr="00CF7DF5">
        <w:rPr>
          <w:rFonts w:ascii="Times New Roman" w:hAnsi="Times New Roman" w:cs="Times New Roman"/>
          <w:iCs/>
          <w:sz w:val="28"/>
          <w:szCs w:val="28"/>
          <w:lang w:val="vi-VN"/>
        </w:rPr>
        <w:t>.</w:t>
      </w:r>
    </w:p>
    <w:p w14:paraId="3929CB39" w14:textId="77777777" w:rsidR="00776E07" w:rsidRPr="00CF7DF5" w:rsidRDefault="00776E07" w:rsidP="00776E07">
      <w:pPr>
        <w:shd w:val="clear" w:color="auto" w:fill="FFFFFF"/>
        <w:tabs>
          <w:tab w:val="left" w:pos="8931"/>
        </w:tabs>
        <w:spacing w:before="120" w:after="120" w:line="252" w:lineRule="auto"/>
        <w:jc w:val="center"/>
        <w:rPr>
          <w:rFonts w:ascii="Times New Roman" w:hAnsi="Times New Roman" w:cs="Times New Roman"/>
          <w:i/>
          <w:sz w:val="28"/>
          <w:szCs w:val="28"/>
          <w:lang w:val="pl-PL"/>
        </w:rPr>
      </w:pPr>
      <w:r>
        <w:rPr>
          <w:rFonts w:ascii="Arial" w:hAnsi="Arial" w:cs="Arial"/>
          <w:b/>
          <w:sz w:val="24"/>
          <w:szCs w:val="28"/>
          <w:lang w:val="pl-PL"/>
        </w:rPr>
        <w:t>Table 1</w:t>
      </w:r>
      <w:r w:rsidRPr="00CF7DF5">
        <w:rPr>
          <w:rFonts w:ascii="Arial" w:hAnsi="Arial" w:cs="Arial"/>
          <w:b/>
          <w:sz w:val="24"/>
          <w:szCs w:val="28"/>
          <w:lang w:val="pl-PL"/>
        </w:rPr>
        <w:t xml:space="preserve">. Year-on-year IIP growth rate  for </w:t>
      </w:r>
      <w:r w:rsidRPr="00CF7DF5">
        <w:rPr>
          <w:rFonts w:ascii="Arial" w:hAnsi="Arial" w:cs="Arial"/>
          <w:b/>
          <w:sz w:val="24"/>
          <w:szCs w:val="28"/>
          <w:lang w:val="vi-VN"/>
        </w:rPr>
        <w:t xml:space="preserve"> 5 </w:t>
      </w:r>
      <w:r w:rsidRPr="00CF7DF5">
        <w:rPr>
          <w:rFonts w:ascii="Arial" w:hAnsi="Arial" w:cs="Arial"/>
          <w:b/>
          <w:sz w:val="24"/>
          <w:szCs w:val="28"/>
          <w:lang w:val="pl-PL"/>
        </w:rPr>
        <w:t>months in the period of 2021 - 2025 for several key industrial activities</w:t>
      </w:r>
    </w:p>
    <w:p w14:paraId="13662379" w14:textId="77777777" w:rsidR="00776E07" w:rsidRPr="00CF7DF5" w:rsidRDefault="00776E07" w:rsidP="00776E07">
      <w:pPr>
        <w:shd w:val="clear" w:color="auto" w:fill="FFFFFF"/>
        <w:tabs>
          <w:tab w:val="left" w:pos="8931"/>
        </w:tabs>
        <w:spacing w:before="60" w:after="0" w:line="240" w:lineRule="auto"/>
        <w:jc w:val="right"/>
        <w:rPr>
          <w:rFonts w:ascii="Arial" w:hAnsi="Arial" w:cs="Arial"/>
          <w:sz w:val="20"/>
          <w:szCs w:val="20"/>
          <w:lang w:val="pl-PL"/>
        </w:rPr>
      </w:pPr>
      <w:r w:rsidRPr="00CF7DF5">
        <w:rPr>
          <w:rFonts w:ascii="Arial" w:hAnsi="Arial" w:cs="Arial"/>
          <w:sz w:val="20"/>
          <w:szCs w:val="20"/>
          <w:lang w:val="pl-PL"/>
        </w:rPr>
        <w:t xml:space="preserve">   %</w:t>
      </w:r>
    </w:p>
    <w:tbl>
      <w:tblPr>
        <w:tblW w:w="8992" w:type="dxa"/>
        <w:jc w:val="center"/>
        <w:tblBorders>
          <w:top w:val="single" w:sz="4" w:space="0" w:color="auto"/>
        </w:tblBorders>
        <w:tblLook w:val="04A0" w:firstRow="1" w:lastRow="0" w:firstColumn="1" w:lastColumn="0" w:noHBand="0" w:noVBand="1"/>
      </w:tblPr>
      <w:tblGrid>
        <w:gridCol w:w="4283"/>
        <w:gridCol w:w="999"/>
        <w:gridCol w:w="986"/>
        <w:gridCol w:w="1027"/>
        <w:gridCol w:w="841"/>
        <w:gridCol w:w="856"/>
      </w:tblGrid>
      <w:tr w:rsidR="00776E07" w:rsidRPr="00CF7DF5" w14:paraId="5D399EF7" w14:textId="77777777" w:rsidTr="008603CB">
        <w:trPr>
          <w:trHeight w:val="578"/>
          <w:tblHeader/>
          <w:jc w:val="center"/>
        </w:trPr>
        <w:tc>
          <w:tcPr>
            <w:tcW w:w="4283" w:type="dxa"/>
            <w:tcBorders>
              <w:top w:val="single" w:sz="4" w:space="0" w:color="auto"/>
              <w:left w:val="nil"/>
              <w:bottom w:val="nil"/>
              <w:right w:val="nil"/>
            </w:tcBorders>
            <w:shd w:val="clear" w:color="auto" w:fill="FFFFFF"/>
            <w:hideMark/>
          </w:tcPr>
          <w:p w14:paraId="506BA3A9" w14:textId="77777777" w:rsidR="00776E07" w:rsidRPr="00CF7DF5" w:rsidRDefault="00776E07" w:rsidP="008603CB">
            <w:pPr>
              <w:spacing w:before="20" w:after="20" w:line="256" w:lineRule="auto"/>
              <w:jc w:val="center"/>
              <w:rPr>
                <w:rFonts w:ascii="Arial" w:hAnsi="Arial" w:cs="Arial"/>
                <w:b/>
                <w:bCs/>
                <w:sz w:val="20"/>
                <w:szCs w:val="20"/>
                <w:lang w:val="en-US"/>
              </w:rPr>
            </w:pPr>
            <w:r w:rsidRPr="00CF7DF5">
              <w:rPr>
                <w:rFonts w:ascii="Arial" w:hAnsi="Arial" w:cs="Arial"/>
                <w:b/>
                <w:bCs/>
                <w:sz w:val="20"/>
                <w:szCs w:val="20"/>
                <w:lang w:val="en-US"/>
              </w:rPr>
              <w:lastRenderedPageBreak/>
              <w:t> </w:t>
            </w:r>
          </w:p>
        </w:tc>
        <w:tc>
          <w:tcPr>
            <w:tcW w:w="999" w:type="dxa"/>
            <w:tcBorders>
              <w:top w:val="single" w:sz="4" w:space="0" w:color="auto"/>
              <w:left w:val="nil"/>
              <w:bottom w:val="single" w:sz="4" w:space="0" w:color="auto"/>
              <w:right w:val="nil"/>
            </w:tcBorders>
            <w:vAlign w:val="center"/>
            <w:hideMark/>
          </w:tcPr>
          <w:p w14:paraId="4C7267E8" w14:textId="77777777" w:rsidR="00776E07" w:rsidRPr="00CF7DF5" w:rsidRDefault="00776E07" w:rsidP="008603CB">
            <w:pPr>
              <w:spacing w:before="20" w:after="20" w:line="256" w:lineRule="auto"/>
              <w:jc w:val="right"/>
              <w:rPr>
                <w:rFonts w:ascii="Arial" w:hAnsi="Arial" w:cs="Arial"/>
                <w:b/>
                <w:bCs/>
                <w:sz w:val="20"/>
                <w:szCs w:val="20"/>
                <w:lang w:val="en-US"/>
              </w:rPr>
            </w:pPr>
            <w:r w:rsidRPr="00CF7DF5">
              <w:rPr>
                <w:rFonts w:ascii="Arial" w:hAnsi="Arial" w:cs="Arial"/>
                <w:b/>
                <w:bCs/>
                <w:sz w:val="20"/>
                <w:szCs w:val="20"/>
                <w:lang w:val="en-US"/>
              </w:rPr>
              <w:t>2021</w:t>
            </w:r>
          </w:p>
        </w:tc>
        <w:tc>
          <w:tcPr>
            <w:tcW w:w="986" w:type="dxa"/>
            <w:tcBorders>
              <w:top w:val="single" w:sz="4" w:space="0" w:color="auto"/>
              <w:left w:val="nil"/>
              <w:bottom w:val="single" w:sz="4" w:space="0" w:color="auto"/>
              <w:right w:val="nil"/>
            </w:tcBorders>
            <w:vAlign w:val="center"/>
            <w:hideMark/>
          </w:tcPr>
          <w:p w14:paraId="5C08FD21" w14:textId="77777777" w:rsidR="00776E07" w:rsidRPr="00CF7DF5" w:rsidRDefault="00776E07" w:rsidP="008603CB">
            <w:pPr>
              <w:spacing w:before="20" w:after="20" w:line="256" w:lineRule="auto"/>
              <w:jc w:val="right"/>
              <w:rPr>
                <w:rFonts w:ascii="Arial" w:hAnsi="Arial" w:cs="Arial"/>
                <w:b/>
                <w:bCs/>
                <w:sz w:val="20"/>
                <w:szCs w:val="20"/>
                <w:lang w:val="en-US"/>
              </w:rPr>
            </w:pPr>
            <w:r w:rsidRPr="00CF7DF5">
              <w:rPr>
                <w:rFonts w:ascii="Arial" w:hAnsi="Arial" w:cs="Arial"/>
                <w:b/>
                <w:bCs/>
                <w:sz w:val="20"/>
                <w:szCs w:val="20"/>
                <w:lang w:val="en-US"/>
              </w:rPr>
              <w:t xml:space="preserve"> 2022</w:t>
            </w:r>
          </w:p>
        </w:tc>
        <w:tc>
          <w:tcPr>
            <w:tcW w:w="1027" w:type="dxa"/>
            <w:tcBorders>
              <w:top w:val="single" w:sz="4" w:space="0" w:color="auto"/>
              <w:left w:val="nil"/>
              <w:bottom w:val="single" w:sz="4" w:space="0" w:color="auto"/>
              <w:right w:val="nil"/>
            </w:tcBorders>
            <w:vAlign w:val="center"/>
            <w:hideMark/>
          </w:tcPr>
          <w:p w14:paraId="5FE3D0A0" w14:textId="77777777" w:rsidR="00776E07" w:rsidRPr="00CF7DF5" w:rsidRDefault="00776E07" w:rsidP="008603CB">
            <w:pPr>
              <w:spacing w:before="20" w:after="20" w:line="256" w:lineRule="auto"/>
              <w:jc w:val="right"/>
              <w:rPr>
                <w:rFonts w:ascii="Arial" w:hAnsi="Arial" w:cs="Arial"/>
                <w:b/>
                <w:bCs/>
                <w:sz w:val="20"/>
                <w:szCs w:val="20"/>
                <w:lang w:val="en-US"/>
              </w:rPr>
            </w:pPr>
            <w:r w:rsidRPr="00CF7DF5">
              <w:rPr>
                <w:rFonts w:ascii="Arial" w:hAnsi="Arial" w:cs="Arial"/>
                <w:b/>
                <w:bCs/>
                <w:sz w:val="20"/>
                <w:szCs w:val="20"/>
                <w:lang w:val="en-US"/>
              </w:rPr>
              <w:t>2023</w:t>
            </w:r>
          </w:p>
        </w:tc>
        <w:tc>
          <w:tcPr>
            <w:tcW w:w="841" w:type="dxa"/>
            <w:tcBorders>
              <w:top w:val="single" w:sz="4" w:space="0" w:color="auto"/>
              <w:left w:val="nil"/>
              <w:bottom w:val="single" w:sz="4" w:space="0" w:color="auto"/>
              <w:right w:val="nil"/>
            </w:tcBorders>
            <w:vAlign w:val="center"/>
            <w:hideMark/>
          </w:tcPr>
          <w:p w14:paraId="41C76AB5" w14:textId="77777777" w:rsidR="00776E07" w:rsidRPr="00CF7DF5" w:rsidRDefault="00776E07" w:rsidP="008603CB">
            <w:pPr>
              <w:spacing w:before="20" w:after="20" w:line="256" w:lineRule="auto"/>
              <w:jc w:val="right"/>
              <w:rPr>
                <w:rFonts w:ascii="Arial" w:hAnsi="Arial" w:cs="Arial"/>
                <w:b/>
                <w:bCs/>
                <w:sz w:val="20"/>
                <w:szCs w:val="20"/>
                <w:lang w:val="en-US"/>
              </w:rPr>
            </w:pPr>
            <w:r w:rsidRPr="00CF7DF5">
              <w:rPr>
                <w:rFonts w:ascii="Arial" w:hAnsi="Arial" w:cs="Arial"/>
                <w:b/>
                <w:bCs/>
                <w:sz w:val="20"/>
                <w:szCs w:val="20"/>
                <w:lang w:val="en-US"/>
              </w:rPr>
              <w:t>2024</w:t>
            </w:r>
          </w:p>
        </w:tc>
        <w:tc>
          <w:tcPr>
            <w:tcW w:w="856" w:type="dxa"/>
            <w:tcBorders>
              <w:top w:val="single" w:sz="4" w:space="0" w:color="auto"/>
              <w:left w:val="nil"/>
              <w:bottom w:val="single" w:sz="4" w:space="0" w:color="auto"/>
              <w:right w:val="nil"/>
            </w:tcBorders>
            <w:vAlign w:val="center"/>
            <w:hideMark/>
          </w:tcPr>
          <w:p w14:paraId="1A5580C4" w14:textId="77777777" w:rsidR="00776E07" w:rsidRPr="00CF7DF5" w:rsidRDefault="00776E07" w:rsidP="008603CB">
            <w:pPr>
              <w:spacing w:before="20" w:after="20" w:line="256" w:lineRule="auto"/>
              <w:jc w:val="right"/>
              <w:rPr>
                <w:rFonts w:ascii="Arial" w:hAnsi="Arial" w:cs="Arial"/>
                <w:b/>
                <w:bCs/>
                <w:sz w:val="20"/>
                <w:szCs w:val="20"/>
                <w:lang w:val="en-US"/>
              </w:rPr>
            </w:pPr>
            <w:r w:rsidRPr="00CF7DF5">
              <w:rPr>
                <w:rFonts w:ascii="Arial" w:hAnsi="Arial" w:cs="Arial"/>
                <w:b/>
                <w:bCs/>
                <w:sz w:val="20"/>
                <w:szCs w:val="20"/>
                <w:lang w:val="en-US"/>
              </w:rPr>
              <w:t>2025</w:t>
            </w:r>
          </w:p>
        </w:tc>
      </w:tr>
      <w:tr w:rsidR="00776E07" w:rsidRPr="00CF7DF5" w14:paraId="0EF7AF12" w14:textId="77777777" w:rsidTr="008603CB">
        <w:trPr>
          <w:trHeight w:val="51"/>
          <w:jc w:val="center"/>
        </w:trPr>
        <w:tc>
          <w:tcPr>
            <w:tcW w:w="4283" w:type="dxa"/>
            <w:tcBorders>
              <w:top w:val="nil"/>
              <w:left w:val="nil"/>
              <w:bottom w:val="nil"/>
              <w:right w:val="nil"/>
            </w:tcBorders>
            <w:shd w:val="clear" w:color="auto" w:fill="FFFFFF"/>
          </w:tcPr>
          <w:p w14:paraId="069459AD" w14:textId="77777777" w:rsidR="00776E07" w:rsidRPr="00CF7DF5" w:rsidRDefault="00776E07" w:rsidP="008603CB">
            <w:pPr>
              <w:spacing w:before="20" w:after="20" w:line="256" w:lineRule="auto"/>
              <w:jc w:val="center"/>
              <w:rPr>
                <w:rFonts w:ascii="Arial" w:hAnsi="Arial" w:cs="Arial"/>
                <w:b/>
                <w:bCs/>
                <w:sz w:val="20"/>
                <w:szCs w:val="20"/>
                <w:lang w:val="en-US"/>
              </w:rPr>
            </w:pPr>
          </w:p>
        </w:tc>
        <w:tc>
          <w:tcPr>
            <w:tcW w:w="999" w:type="dxa"/>
            <w:tcBorders>
              <w:top w:val="single" w:sz="4" w:space="0" w:color="auto"/>
              <w:left w:val="nil"/>
              <w:bottom w:val="nil"/>
              <w:right w:val="nil"/>
            </w:tcBorders>
            <w:vAlign w:val="center"/>
          </w:tcPr>
          <w:p w14:paraId="04410390" w14:textId="77777777" w:rsidR="00776E07" w:rsidRPr="00CF7DF5" w:rsidRDefault="00776E07" w:rsidP="008603CB">
            <w:pPr>
              <w:spacing w:before="20" w:after="20" w:line="256" w:lineRule="auto"/>
              <w:jc w:val="center"/>
              <w:rPr>
                <w:rFonts w:ascii="Arial" w:hAnsi="Arial" w:cs="Arial"/>
                <w:b/>
                <w:bCs/>
                <w:sz w:val="20"/>
                <w:szCs w:val="20"/>
                <w:lang w:val="en-US"/>
              </w:rPr>
            </w:pPr>
          </w:p>
        </w:tc>
        <w:tc>
          <w:tcPr>
            <w:tcW w:w="986" w:type="dxa"/>
            <w:tcBorders>
              <w:top w:val="single" w:sz="4" w:space="0" w:color="auto"/>
              <w:left w:val="nil"/>
              <w:bottom w:val="nil"/>
              <w:right w:val="nil"/>
            </w:tcBorders>
            <w:vAlign w:val="center"/>
          </w:tcPr>
          <w:p w14:paraId="4D326A40" w14:textId="77777777" w:rsidR="00776E07" w:rsidRPr="00CF7DF5" w:rsidRDefault="00776E07" w:rsidP="008603CB">
            <w:pPr>
              <w:spacing w:before="20" w:after="20" w:line="256" w:lineRule="auto"/>
              <w:jc w:val="center"/>
              <w:rPr>
                <w:rFonts w:ascii="Arial" w:hAnsi="Arial" w:cs="Arial"/>
                <w:b/>
                <w:bCs/>
                <w:sz w:val="20"/>
                <w:szCs w:val="20"/>
                <w:lang w:val="en-US"/>
              </w:rPr>
            </w:pPr>
          </w:p>
        </w:tc>
        <w:tc>
          <w:tcPr>
            <w:tcW w:w="1027" w:type="dxa"/>
            <w:tcBorders>
              <w:top w:val="single" w:sz="4" w:space="0" w:color="auto"/>
              <w:left w:val="nil"/>
              <w:bottom w:val="nil"/>
              <w:right w:val="nil"/>
            </w:tcBorders>
            <w:vAlign w:val="center"/>
          </w:tcPr>
          <w:p w14:paraId="22230945" w14:textId="77777777" w:rsidR="00776E07" w:rsidRPr="00CF7DF5" w:rsidRDefault="00776E07" w:rsidP="008603CB">
            <w:pPr>
              <w:spacing w:before="20" w:after="20" w:line="256" w:lineRule="auto"/>
              <w:jc w:val="center"/>
              <w:rPr>
                <w:rFonts w:ascii="Arial" w:hAnsi="Arial" w:cs="Arial"/>
                <w:b/>
                <w:bCs/>
                <w:sz w:val="20"/>
                <w:szCs w:val="20"/>
                <w:lang w:val="en-US"/>
              </w:rPr>
            </w:pPr>
          </w:p>
        </w:tc>
        <w:tc>
          <w:tcPr>
            <w:tcW w:w="841" w:type="dxa"/>
            <w:tcBorders>
              <w:top w:val="single" w:sz="4" w:space="0" w:color="auto"/>
              <w:left w:val="nil"/>
              <w:bottom w:val="nil"/>
              <w:right w:val="nil"/>
            </w:tcBorders>
            <w:vAlign w:val="center"/>
          </w:tcPr>
          <w:p w14:paraId="352764BF" w14:textId="77777777" w:rsidR="00776E07" w:rsidRPr="00CF7DF5" w:rsidRDefault="00776E07" w:rsidP="008603CB">
            <w:pPr>
              <w:spacing w:before="20" w:after="20" w:line="256" w:lineRule="auto"/>
              <w:jc w:val="center"/>
              <w:rPr>
                <w:rFonts w:ascii="Arial" w:hAnsi="Arial" w:cs="Arial"/>
                <w:b/>
                <w:bCs/>
                <w:sz w:val="20"/>
                <w:szCs w:val="20"/>
                <w:lang w:val="en-US"/>
              </w:rPr>
            </w:pPr>
          </w:p>
        </w:tc>
        <w:tc>
          <w:tcPr>
            <w:tcW w:w="856" w:type="dxa"/>
            <w:tcBorders>
              <w:top w:val="single" w:sz="4" w:space="0" w:color="auto"/>
              <w:left w:val="nil"/>
              <w:bottom w:val="nil"/>
              <w:right w:val="nil"/>
            </w:tcBorders>
            <w:vAlign w:val="center"/>
          </w:tcPr>
          <w:p w14:paraId="4350D492" w14:textId="77777777" w:rsidR="00776E07" w:rsidRPr="00CF7DF5" w:rsidRDefault="00776E07" w:rsidP="008603CB">
            <w:pPr>
              <w:spacing w:before="20" w:after="20" w:line="256" w:lineRule="auto"/>
              <w:jc w:val="center"/>
              <w:rPr>
                <w:rFonts w:ascii="Arial" w:hAnsi="Arial" w:cs="Arial"/>
                <w:b/>
                <w:bCs/>
                <w:sz w:val="20"/>
                <w:szCs w:val="20"/>
                <w:lang w:val="en-US"/>
              </w:rPr>
            </w:pPr>
          </w:p>
        </w:tc>
      </w:tr>
      <w:tr w:rsidR="00776E07" w:rsidRPr="00CF7DF5" w14:paraId="23C19DF6" w14:textId="77777777" w:rsidTr="008603CB">
        <w:trPr>
          <w:trHeight w:val="309"/>
          <w:jc w:val="center"/>
        </w:trPr>
        <w:tc>
          <w:tcPr>
            <w:tcW w:w="4283" w:type="dxa"/>
            <w:tcBorders>
              <w:top w:val="nil"/>
              <w:left w:val="nil"/>
              <w:bottom w:val="nil"/>
              <w:right w:val="nil"/>
            </w:tcBorders>
            <w:shd w:val="clear" w:color="auto" w:fill="FFFFFF"/>
            <w:noWrap/>
            <w:hideMark/>
          </w:tcPr>
          <w:p w14:paraId="4F040AB3"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Extraction of crude petroleum and natural</w:t>
            </w:r>
          </w:p>
        </w:tc>
        <w:tc>
          <w:tcPr>
            <w:tcW w:w="999" w:type="dxa"/>
            <w:tcBorders>
              <w:top w:val="nil"/>
              <w:left w:val="nil"/>
              <w:bottom w:val="nil"/>
              <w:right w:val="nil"/>
            </w:tcBorders>
            <w:hideMark/>
          </w:tcPr>
          <w:p w14:paraId="691B419A"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-10.2</w:t>
            </w:r>
          </w:p>
        </w:tc>
        <w:tc>
          <w:tcPr>
            <w:tcW w:w="986" w:type="dxa"/>
            <w:tcBorders>
              <w:top w:val="nil"/>
              <w:left w:val="nil"/>
              <w:bottom w:val="nil"/>
              <w:right w:val="nil"/>
            </w:tcBorders>
            <w:hideMark/>
          </w:tcPr>
          <w:p w14:paraId="55B0A336"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w:t>
            </w:r>
          </w:p>
        </w:tc>
        <w:tc>
          <w:tcPr>
            <w:tcW w:w="1027" w:type="dxa"/>
            <w:tcBorders>
              <w:top w:val="nil"/>
              <w:left w:val="nil"/>
              <w:bottom w:val="nil"/>
              <w:right w:val="nil"/>
            </w:tcBorders>
            <w:hideMark/>
          </w:tcPr>
          <w:p w14:paraId="74722887"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-2.1</w:t>
            </w:r>
          </w:p>
        </w:tc>
        <w:tc>
          <w:tcPr>
            <w:tcW w:w="841" w:type="dxa"/>
            <w:tcBorders>
              <w:top w:val="nil"/>
              <w:left w:val="nil"/>
              <w:bottom w:val="nil"/>
              <w:right w:val="nil"/>
            </w:tcBorders>
            <w:hideMark/>
          </w:tcPr>
          <w:p w14:paraId="5A89C20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-11.0</w:t>
            </w:r>
          </w:p>
        </w:tc>
        <w:tc>
          <w:tcPr>
            <w:tcW w:w="856" w:type="dxa"/>
            <w:tcBorders>
              <w:top w:val="nil"/>
              <w:left w:val="nil"/>
              <w:bottom w:val="nil"/>
              <w:right w:val="nil"/>
            </w:tcBorders>
            <w:hideMark/>
          </w:tcPr>
          <w:p w14:paraId="71E61BB3"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-8.8</w:t>
            </w:r>
          </w:p>
        </w:tc>
      </w:tr>
      <w:tr w:rsidR="00776E07" w:rsidRPr="00CF7DF5" w14:paraId="306A641A" w14:textId="77777777" w:rsidTr="008603CB">
        <w:trPr>
          <w:trHeight w:val="309"/>
          <w:jc w:val="center"/>
        </w:trPr>
        <w:tc>
          <w:tcPr>
            <w:tcW w:w="4283" w:type="dxa"/>
            <w:tcBorders>
              <w:top w:val="nil"/>
              <w:left w:val="nil"/>
              <w:bottom w:val="nil"/>
              <w:right w:val="nil"/>
            </w:tcBorders>
            <w:shd w:val="clear" w:color="auto" w:fill="FFFFFF"/>
            <w:noWrap/>
            <w:hideMark/>
          </w:tcPr>
          <w:p w14:paraId="55D5AAA0"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food products</w:t>
            </w:r>
          </w:p>
        </w:tc>
        <w:tc>
          <w:tcPr>
            <w:tcW w:w="999" w:type="dxa"/>
            <w:tcBorders>
              <w:top w:val="nil"/>
              <w:left w:val="nil"/>
              <w:bottom w:val="nil"/>
              <w:right w:val="nil"/>
            </w:tcBorders>
            <w:hideMark/>
          </w:tcPr>
          <w:p w14:paraId="00FFA82D"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6.2</w:t>
            </w:r>
          </w:p>
        </w:tc>
        <w:tc>
          <w:tcPr>
            <w:tcW w:w="986" w:type="dxa"/>
            <w:tcBorders>
              <w:top w:val="nil"/>
              <w:left w:val="nil"/>
              <w:bottom w:val="nil"/>
              <w:right w:val="nil"/>
            </w:tcBorders>
            <w:hideMark/>
          </w:tcPr>
          <w:p w14:paraId="6AE376F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6.4</w:t>
            </w:r>
          </w:p>
        </w:tc>
        <w:tc>
          <w:tcPr>
            <w:tcW w:w="1027" w:type="dxa"/>
            <w:tcBorders>
              <w:top w:val="nil"/>
              <w:left w:val="nil"/>
              <w:bottom w:val="nil"/>
              <w:right w:val="nil"/>
            </w:tcBorders>
            <w:hideMark/>
          </w:tcPr>
          <w:p w14:paraId="33582A3E"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3.5</w:t>
            </w:r>
          </w:p>
        </w:tc>
        <w:tc>
          <w:tcPr>
            <w:tcW w:w="841" w:type="dxa"/>
            <w:tcBorders>
              <w:top w:val="nil"/>
              <w:left w:val="nil"/>
              <w:bottom w:val="nil"/>
              <w:right w:val="nil"/>
            </w:tcBorders>
            <w:hideMark/>
          </w:tcPr>
          <w:p w14:paraId="58594E3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5.7</w:t>
            </w:r>
          </w:p>
        </w:tc>
        <w:tc>
          <w:tcPr>
            <w:tcW w:w="856" w:type="dxa"/>
            <w:tcBorders>
              <w:top w:val="nil"/>
              <w:left w:val="nil"/>
              <w:bottom w:val="nil"/>
              <w:right w:val="nil"/>
            </w:tcBorders>
            <w:hideMark/>
          </w:tcPr>
          <w:p w14:paraId="751B391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8.8</w:t>
            </w:r>
          </w:p>
        </w:tc>
      </w:tr>
      <w:tr w:rsidR="00776E07" w:rsidRPr="00CF7DF5" w14:paraId="352DA5C5" w14:textId="77777777" w:rsidTr="008603CB">
        <w:trPr>
          <w:trHeight w:val="335"/>
          <w:jc w:val="center"/>
        </w:trPr>
        <w:tc>
          <w:tcPr>
            <w:tcW w:w="4283" w:type="dxa"/>
            <w:tcBorders>
              <w:top w:val="nil"/>
              <w:left w:val="nil"/>
              <w:bottom w:val="nil"/>
              <w:right w:val="nil"/>
            </w:tcBorders>
            <w:shd w:val="clear" w:color="auto" w:fill="FFFFFF"/>
            <w:hideMark/>
          </w:tcPr>
          <w:p w14:paraId="7C8F0233"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wearing apparel</w:t>
            </w:r>
          </w:p>
        </w:tc>
        <w:tc>
          <w:tcPr>
            <w:tcW w:w="999" w:type="dxa"/>
            <w:tcBorders>
              <w:top w:val="nil"/>
              <w:left w:val="nil"/>
              <w:bottom w:val="nil"/>
              <w:right w:val="nil"/>
            </w:tcBorders>
            <w:hideMark/>
          </w:tcPr>
          <w:p w14:paraId="155446AE"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9.1</w:t>
            </w:r>
          </w:p>
        </w:tc>
        <w:tc>
          <w:tcPr>
            <w:tcW w:w="986" w:type="dxa"/>
            <w:tcBorders>
              <w:top w:val="nil"/>
              <w:left w:val="nil"/>
              <w:bottom w:val="nil"/>
              <w:right w:val="nil"/>
            </w:tcBorders>
            <w:hideMark/>
          </w:tcPr>
          <w:p w14:paraId="5D284744"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23.2</w:t>
            </w:r>
          </w:p>
        </w:tc>
        <w:tc>
          <w:tcPr>
            <w:tcW w:w="1027" w:type="dxa"/>
            <w:tcBorders>
              <w:top w:val="nil"/>
              <w:left w:val="nil"/>
              <w:bottom w:val="nil"/>
              <w:right w:val="nil"/>
            </w:tcBorders>
            <w:hideMark/>
          </w:tcPr>
          <w:p w14:paraId="6D42F58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-8.1</w:t>
            </w:r>
          </w:p>
        </w:tc>
        <w:tc>
          <w:tcPr>
            <w:tcW w:w="841" w:type="dxa"/>
            <w:tcBorders>
              <w:top w:val="nil"/>
              <w:left w:val="nil"/>
              <w:bottom w:val="nil"/>
              <w:right w:val="nil"/>
            </w:tcBorders>
            <w:hideMark/>
          </w:tcPr>
          <w:p w14:paraId="3CD26FF2"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5.4</w:t>
            </w:r>
          </w:p>
        </w:tc>
        <w:tc>
          <w:tcPr>
            <w:tcW w:w="856" w:type="dxa"/>
            <w:tcBorders>
              <w:top w:val="nil"/>
              <w:left w:val="nil"/>
              <w:bottom w:val="nil"/>
              <w:right w:val="nil"/>
            </w:tcBorders>
            <w:hideMark/>
          </w:tcPr>
          <w:p w14:paraId="701D756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15.7</w:t>
            </w:r>
          </w:p>
        </w:tc>
      </w:tr>
      <w:tr w:rsidR="00776E07" w:rsidRPr="00CF7DF5" w14:paraId="404D0D24" w14:textId="77777777" w:rsidTr="008603CB">
        <w:trPr>
          <w:trHeight w:val="309"/>
          <w:jc w:val="center"/>
        </w:trPr>
        <w:tc>
          <w:tcPr>
            <w:tcW w:w="4283" w:type="dxa"/>
            <w:tcBorders>
              <w:top w:val="nil"/>
              <w:left w:val="nil"/>
              <w:bottom w:val="nil"/>
              <w:right w:val="nil"/>
            </w:tcBorders>
            <w:shd w:val="clear" w:color="auto" w:fill="FFFFFF"/>
            <w:noWrap/>
            <w:hideMark/>
          </w:tcPr>
          <w:p w14:paraId="333D36A2"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leather and related products</w:t>
            </w:r>
          </w:p>
        </w:tc>
        <w:tc>
          <w:tcPr>
            <w:tcW w:w="999" w:type="dxa"/>
            <w:tcBorders>
              <w:top w:val="nil"/>
              <w:left w:val="nil"/>
              <w:bottom w:val="nil"/>
              <w:right w:val="nil"/>
            </w:tcBorders>
            <w:hideMark/>
          </w:tcPr>
          <w:p w14:paraId="4E65A3F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11.5</w:t>
            </w:r>
          </w:p>
        </w:tc>
        <w:tc>
          <w:tcPr>
            <w:tcW w:w="986" w:type="dxa"/>
            <w:tcBorders>
              <w:top w:val="nil"/>
              <w:left w:val="nil"/>
              <w:bottom w:val="nil"/>
              <w:right w:val="nil"/>
            </w:tcBorders>
            <w:hideMark/>
          </w:tcPr>
          <w:p w14:paraId="2C4F2C2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13.3</w:t>
            </w:r>
          </w:p>
        </w:tc>
        <w:tc>
          <w:tcPr>
            <w:tcW w:w="1027" w:type="dxa"/>
            <w:tcBorders>
              <w:top w:val="nil"/>
              <w:left w:val="nil"/>
              <w:bottom w:val="nil"/>
              <w:right w:val="nil"/>
            </w:tcBorders>
            <w:hideMark/>
          </w:tcPr>
          <w:p w14:paraId="745D47E0"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-2.3</w:t>
            </w:r>
          </w:p>
        </w:tc>
        <w:tc>
          <w:tcPr>
            <w:tcW w:w="841" w:type="dxa"/>
            <w:tcBorders>
              <w:top w:val="nil"/>
              <w:left w:val="nil"/>
              <w:bottom w:val="nil"/>
              <w:right w:val="nil"/>
            </w:tcBorders>
            <w:hideMark/>
          </w:tcPr>
          <w:p w14:paraId="399B64A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7.8</w:t>
            </w:r>
          </w:p>
        </w:tc>
        <w:tc>
          <w:tcPr>
            <w:tcW w:w="856" w:type="dxa"/>
            <w:tcBorders>
              <w:top w:val="nil"/>
              <w:left w:val="nil"/>
              <w:bottom w:val="nil"/>
              <w:right w:val="nil"/>
            </w:tcBorders>
            <w:hideMark/>
          </w:tcPr>
          <w:p w14:paraId="1971DD8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16.8</w:t>
            </w:r>
          </w:p>
        </w:tc>
      </w:tr>
      <w:tr w:rsidR="00776E07" w:rsidRPr="00CF7DF5" w14:paraId="24659216" w14:textId="77777777" w:rsidTr="008603CB">
        <w:trPr>
          <w:trHeight w:val="309"/>
          <w:jc w:val="center"/>
        </w:trPr>
        <w:tc>
          <w:tcPr>
            <w:tcW w:w="4283" w:type="dxa"/>
            <w:tcBorders>
              <w:top w:val="nil"/>
              <w:left w:val="nil"/>
              <w:bottom w:val="nil"/>
              <w:right w:val="nil"/>
            </w:tcBorders>
            <w:shd w:val="clear" w:color="auto" w:fill="FFFFFF"/>
            <w:noWrap/>
            <w:hideMark/>
          </w:tcPr>
          <w:p w14:paraId="66FDEA47"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wood and products of wood, bamboo, and schizostachyum aciculare</w:t>
            </w:r>
          </w:p>
        </w:tc>
        <w:tc>
          <w:tcPr>
            <w:tcW w:w="999" w:type="dxa"/>
            <w:tcBorders>
              <w:top w:val="nil"/>
              <w:left w:val="nil"/>
              <w:bottom w:val="nil"/>
              <w:right w:val="nil"/>
            </w:tcBorders>
            <w:hideMark/>
          </w:tcPr>
          <w:p w14:paraId="36119B9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3.6</w:t>
            </w:r>
          </w:p>
        </w:tc>
        <w:tc>
          <w:tcPr>
            <w:tcW w:w="986" w:type="dxa"/>
            <w:tcBorders>
              <w:top w:val="nil"/>
              <w:left w:val="nil"/>
              <w:bottom w:val="nil"/>
              <w:right w:val="nil"/>
            </w:tcBorders>
            <w:hideMark/>
          </w:tcPr>
          <w:p w14:paraId="5C8A6B4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4.3</w:t>
            </w:r>
          </w:p>
        </w:tc>
        <w:tc>
          <w:tcPr>
            <w:tcW w:w="1027" w:type="dxa"/>
            <w:tcBorders>
              <w:top w:val="nil"/>
              <w:left w:val="nil"/>
              <w:bottom w:val="nil"/>
              <w:right w:val="nil"/>
            </w:tcBorders>
            <w:hideMark/>
          </w:tcPr>
          <w:p w14:paraId="4542A64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-5.4</w:t>
            </w:r>
          </w:p>
        </w:tc>
        <w:tc>
          <w:tcPr>
            <w:tcW w:w="841" w:type="dxa"/>
            <w:tcBorders>
              <w:top w:val="nil"/>
              <w:left w:val="nil"/>
              <w:bottom w:val="nil"/>
              <w:right w:val="nil"/>
            </w:tcBorders>
            <w:hideMark/>
          </w:tcPr>
          <w:p w14:paraId="28F22566"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11.8</w:t>
            </w:r>
          </w:p>
        </w:tc>
        <w:tc>
          <w:tcPr>
            <w:tcW w:w="856" w:type="dxa"/>
            <w:tcBorders>
              <w:top w:val="nil"/>
              <w:left w:val="nil"/>
              <w:bottom w:val="nil"/>
              <w:right w:val="nil"/>
            </w:tcBorders>
            <w:hideMark/>
          </w:tcPr>
          <w:p w14:paraId="6C917C97"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12.6</w:t>
            </w:r>
          </w:p>
        </w:tc>
      </w:tr>
      <w:tr w:rsidR="00776E07" w:rsidRPr="00CF7DF5" w14:paraId="1238AB7B" w14:textId="77777777" w:rsidTr="008603CB">
        <w:trPr>
          <w:trHeight w:val="309"/>
          <w:jc w:val="center"/>
        </w:trPr>
        <w:tc>
          <w:tcPr>
            <w:tcW w:w="4283" w:type="dxa"/>
            <w:tcBorders>
              <w:top w:val="nil"/>
              <w:left w:val="nil"/>
              <w:bottom w:val="nil"/>
              <w:right w:val="nil"/>
            </w:tcBorders>
            <w:shd w:val="clear" w:color="auto" w:fill="FFFFFF"/>
            <w:noWrap/>
            <w:hideMark/>
          </w:tcPr>
          <w:p w14:paraId="67A218C0"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coke and refined petroleum</w:t>
            </w:r>
            <w:r w:rsidRPr="00CF7DF5">
              <w:rPr>
                <w:rFonts w:ascii="Arial" w:hAnsi="Arial" w:cs="Arial"/>
                <w:sz w:val="20"/>
                <w:szCs w:val="20"/>
                <w:lang w:val="en-US"/>
              </w:rPr>
              <w:br/>
            </w:r>
          </w:p>
        </w:tc>
        <w:tc>
          <w:tcPr>
            <w:tcW w:w="999" w:type="dxa"/>
            <w:tcBorders>
              <w:top w:val="nil"/>
              <w:left w:val="nil"/>
              <w:bottom w:val="nil"/>
              <w:right w:val="nil"/>
            </w:tcBorders>
            <w:hideMark/>
          </w:tcPr>
          <w:p w14:paraId="509C77E2"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0.8</w:t>
            </w:r>
          </w:p>
        </w:tc>
        <w:tc>
          <w:tcPr>
            <w:tcW w:w="986" w:type="dxa"/>
            <w:tcBorders>
              <w:top w:val="nil"/>
              <w:left w:val="nil"/>
              <w:bottom w:val="nil"/>
              <w:right w:val="nil"/>
            </w:tcBorders>
            <w:hideMark/>
          </w:tcPr>
          <w:p w14:paraId="1DAFF5CA"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-3.8</w:t>
            </w:r>
          </w:p>
        </w:tc>
        <w:tc>
          <w:tcPr>
            <w:tcW w:w="1027" w:type="dxa"/>
            <w:tcBorders>
              <w:top w:val="nil"/>
              <w:left w:val="nil"/>
              <w:bottom w:val="nil"/>
              <w:right w:val="nil"/>
            </w:tcBorders>
            <w:hideMark/>
          </w:tcPr>
          <w:p w14:paraId="02751450"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14.0</w:t>
            </w:r>
          </w:p>
        </w:tc>
        <w:tc>
          <w:tcPr>
            <w:tcW w:w="841" w:type="dxa"/>
            <w:tcBorders>
              <w:top w:val="nil"/>
              <w:left w:val="nil"/>
              <w:bottom w:val="nil"/>
              <w:right w:val="nil"/>
            </w:tcBorders>
            <w:hideMark/>
          </w:tcPr>
          <w:p w14:paraId="6098F0F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5.3</w:t>
            </w:r>
          </w:p>
        </w:tc>
        <w:tc>
          <w:tcPr>
            <w:tcW w:w="856" w:type="dxa"/>
            <w:tcBorders>
              <w:top w:val="nil"/>
              <w:left w:val="nil"/>
              <w:bottom w:val="nil"/>
              <w:right w:val="nil"/>
            </w:tcBorders>
            <w:hideMark/>
          </w:tcPr>
          <w:p w14:paraId="66602A03"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12.4</w:t>
            </w:r>
          </w:p>
        </w:tc>
      </w:tr>
      <w:tr w:rsidR="00776E07" w:rsidRPr="00CF7DF5" w14:paraId="1803B4A2" w14:textId="77777777" w:rsidTr="008603CB">
        <w:trPr>
          <w:trHeight w:val="309"/>
          <w:jc w:val="center"/>
        </w:trPr>
        <w:tc>
          <w:tcPr>
            <w:tcW w:w="4283" w:type="dxa"/>
            <w:tcBorders>
              <w:top w:val="nil"/>
              <w:left w:val="nil"/>
              <w:bottom w:val="nil"/>
              <w:right w:val="nil"/>
            </w:tcBorders>
            <w:shd w:val="clear" w:color="auto" w:fill="FFFFFF"/>
            <w:noWrap/>
            <w:hideMark/>
          </w:tcPr>
          <w:p w14:paraId="231740DD"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pharmaceuticals, medicinal chemical and botanical products</w:t>
            </w:r>
          </w:p>
        </w:tc>
        <w:tc>
          <w:tcPr>
            <w:tcW w:w="999" w:type="dxa"/>
            <w:tcBorders>
              <w:top w:val="nil"/>
              <w:left w:val="nil"/>
              <w:bottom w:val="nil"/>
              <w:right w:val="nil"/>
            </w:tcBorders>
            <w:hideMark/>
          </w:tcPr>
          <w:p w14:paraId="4E20141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-0.1</w:t>
            </w:r>
          </w:p>
        </w:tc>
        <w:tc>
          <w:tcPr>
            <w:tcW w:w="986" w:type="dxa"/>
            <w:tcBorders>
              <w:top w:val="nil"/>
              <w:left w:val="nil"/>
              <w:bottom w:val="nil"/>
              <w:right w:val="nil"/>
            </w:tcBorders>
            <w:hideMark/>
          </w:tcPr>
          <w:p w14:paraId="3FAF538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16.9</w:t>
            </w:r>
          </w:p>
        </w:tc>
        <w:tc>
          <w:tcPr>
            <w:tcW w:w="1027" w:type="dxa"/>
            <w:tcBorders>
              <w:top w:val="nil"/>
              <w:left w:val="nil"/>
              <w:bottom w:val="nil"/>
              <w:right w:val="nil"/>
            </w:tcBorders>
            <w:hideMark/>
          </w:tcPr>
          <w:p w14:paraId="44234897"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1.2</w:t>
            </w:r>
          </w:p>
        </w:tc>
        <w:tc>
          <w:tcPr>
            <w:tcW w:w="841" w:type="dxa"/>
            <w:tcBorders>
              <w:top w:val="nil"/>
              <w:left w:val="nil"/>
              <w:bottom w:val="nil"/>
              <w:right w:val="nil"/>
            </w:tcBorders>
            <w:hideMark/>
          </w:tcPr>
          <w:p w14:paraId="18A4A2B2"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10.6</w:t>
            </w:r>
          </w:p>
        </w:tc>
        <w:tc>
          <w:tcPr>
            <w:tcW w:w="856" w:type="dxa"/>
            <w:tcBorders>
              <w:top w:val="nil"/>
              <w:left w:val="nil"/>
              <w:bottom w:val="nil"/>
              <w:right w:val="nil"/>
            </w:tcBorders>
            <w:hideMark/>
          </w:tcPr>
          <w:p w14:paraId="7F02585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-6.1</w:t>
            </w:r>
          </w:p>
        </w:tc>
      </w:tr>
      <w:tr w:rsidR="00776E07" w:rsidRPr="00CF7DF5" w14:paraId="175635BF" w14:textId="77777777" w:rsidTr="008603CB">
        <w:trPr>
          <w:trHeight w:val="309"/>
          <w:jc w:val="center"/>
        </w:trPr>
        <w:tc>
          <w:tcPr>
            <w:tcW w:w="4283" w:type="dxa"/>
            <w:tcBorders>
              <w:top w:val="nil"/>
              <w:left w:val="nil"/>
              <w:bottom w:val="nil"/>
              <w:right w:val="nil"/>
            </w:tcBorders>
            <w:shd w:val="clear" w:color="auto" w:fill="FFFFFF"/>
            <w:noWrap/>
            <w:hideMark/>
          </w:tcPr>
          <w:p w14:paraId="61357926"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rubber and plastics products</w:t>
            </w:r>
          </w:p>
        </w:tc>
        <w:tc>
          <w:tcPr>
            <w:tcW w:w="999" w:type="dxa"/>
            <w:tcBorders>
              <w:top w:val="nil"/>
              <w:left w:val="nil"/>
              <w:bottom w:val="nil"/>
              <w:right w:val="nil"/>
            </w:tcBorders>
            <w:hideMark/>
          </w:tcPr>
          <w:p w14:paraId="5B759FE3"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10.8</w:t>
            </w:r>
          </w:p>
        </w:tc>
        <w:tc>
          <w:tcPr>
            <w:tcW w:w="986" w:type="dxa"/>
            <w:tcBorders>
              <w:top w:val="nil"/>
              <w:left w:val="nil"/>
              <w:bottom w:val="nil"/>
              <w:right w:val="nil"/>
            </w:tcBorders>
            <w:hideMark/>
          </w:tcPr>
          <w:p w14:paraId="4A83B5AF"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-12.3</w:t>
            </w:r>
          </w:p>
        </w:tc>
        <w:tc>
          <w:tcPr>
            <w:tcW w:w="1027" w:type="dxa"/>
            <w:tcBorders>
              <w:top w:val="nil"/>
              <w:left w:val="nil"/>
              <w:bottom w:val="nil"/>
              <w:right w:val="nil"/>
            </w:tcBorders>
            <w:hideMark/>
          </w:tcPr>
          <w:p w14:paraId="39DDDBD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6.8</w:t>
            </w:r>
          </w:p>
        </w:tc>
        <w:tc>
          <w:tcPr>
            <w:tcW w:w="841" w:type="dxa"/>
            <w:tcBorders>
              <w:top w:val="nil"/>
              <w:left w:val="nil"/>
              <w:bottom w:val="nil"/>
              <w:right w:val="nil"/>
            </w:tcBorders>
            <w:hideMark/>
          </w:tcPr>
          <w:p w14:paraId="0F474B6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27.9</w:t>
            </w:r>
          </w:p>
        </w:tc>
        <w:tc>
          <w:tcPr>
            <w:tcW w:w="856" w:type="dxa"/>
            <w:tcBorders>
              <w:top w:val="nil"/>
              <w:left w:val="nil"/>
              <w:bottom w:val="nil"/>
              <w:right w:val="nil"/>
            </w:tcBorders>
            <w:hideMark/>
          </w:tcPr>
          <w:p w14:paraId="3D238947"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16.1</w:t>
            </w:r>
          </w:p>
        </w:tc>
      </w:tr>
      <w:tr w:rsidR="00776E07" w:rsidRPr="00CF7DF5" w14:paraId="2551DDD0" w14:textId="77777777" w:rsidTr="008603CB">
        <w:trPr>
          <w:trHeight w:val="309"/>
          <w:jc w:val="center"/>
        </w:trPr>
        <w:tc>
          <w:tcPr>
            <w:tcW w:w="4283" w:type="dxa"/>
            <w:tcBorders>
              <w:top w:val="nil"/>
              <w:left w:val="nil"/>
              <w:bottom w:val="nil"/>
              <w:right w:val="nil"/>
            </w:tcBorders>
            <w:shd w:val="clear" w:color="auto" w:fill="FFFFFF"/>
            <w:noWrap/>
            <w:hideMark/>
          </w:tcPr>
          <w:p w14:paraId="6158A8C4"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other non-metallic mineral products</w:t>
            </w:r>
          </w:p>
        </w:tc>
        <w:tc>
          <w:tcPr>
            <w:tcW w:w="999" w:type="dxa"/>
            <w:tcBorders>
              <w:top w:val="nil"/>
              <w:left w:val="nil"/>
              <w:bottom w:val="nil"/>
              <w:right w:val="nil"/>
            </w:tcBorders>
            <w:hideMark/>
          </w:tcPr>
          <w:p w14:paraId="214F52E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7.1</w:t>
            </w:r>
          </w:p>
        </w:tc>
        <w:tc>
          <w:tcPr>
            <w:tcW w:w="986" w:type="dxa"/>
            <w:tcBorders>
              <w:top w:val="nil"/>
              <w:left w:val="nil"/>
              <w:bottom w:val="nil"/>
              <w:right w:val="nil"/>
            </w:tcBorders>
            <w:hideMark/>
          </w:tcPr>
          <w:p w14:paraId="7B2B35E3"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6.3</w:t>
            </w:r>
          </w:p>
        </w:tc>
        <w:tc>
          <w:tcPr>
            <w:tcW w:w="1027" w:type="dxa"/>
            <w:tcBorders>
              <w:top w:val="nil"/>
              <w:left w:val="nil"/>
              <w:bottom w:val="nil"/>
              <w:right w:val="nil"/>
            </w:tcBorders>
            <w:hideMark/>
          </w:tcPr>
          <w:p w14:paraId="43BF2F7D"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-5.0</w:t>
            </w:r>
          </w:p>
        </w:tc>
        <w:tc>
          <w:tcPr>
            <w:tcW w:w="841" w:type="dxa"/>
            <w:tcBorders>
              <w:top w:val="nil"/>
              <w:left w:val="nil"/>
              <w:bottom w:val="nil"/>
              <w:right w:val="nil"/>
            </w:tcBorders>
            <w:hideMark/>
          </w:tcPr>
          <w:p w14:paraId="188DA927"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-3.2</w:t>
            </w:r>
          </w:p>
        </w:tc>
        <w:tc>
          <w:tcPr>
            <w:tcW w:w="856" w:type="dxa"/>
            <w:tcBorders>
              <w:top w:val="nil"/>
              <w:left w:val="nil"/>
              <w:bottom w:val="nil"/>
              <w:right w:val="nil"/>
            </w:tcBorders>
            <w:hideMark/>
          </w:tcPr>
          <w:p w14:paraId="0D9EEF60"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11.3</w:t>
            </w:r>
          </w:p>
        </w:tc>
      </w:tr>
      <w:tr w:rsidR="00776E07" w:rsidRPr="00CF7DF5" w14:paraId="203D11B5" w14:textId="77777777" w:rsidTr="008603CB">
        <w:trPr>
          <w:trHeight w:val="309"/>
          <w:jc w:val="center"/>
        </w:trPr>
        <w:tc>
          <w:tcPr>
            <w:tcW w:w="4283" w:type="dxa"/>
            <w:tcBorders>
              <w:top w:val="nil"/>
              <w:left w:val="nil"/>
              <w:bottom w:val="nil"/>
              <w:right w:val="nil"/>
            </w:tcBorders>
            <w:shd w:val="clear" w:color="auto" w:fill="FFFFFF"/>
            <w:noWrap/>
            <w:hideMark/>
          </w:tcPr>
          <w:p w14:paraId="50B74748"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Fabricated metal products (excluding machinery and equipment)</w:t>
            </w:r>
          </w:p>
        </w:tc>
        <w:tc>
          <w:tcPr>
            <w:tcW w:w="999" w:type="dxa"/>
            <w:tcBorders>
              <w:top w:val="nil"/>
              <w:left w:val="nil"/>
              <w:bottom w:val="nil"/>
              <w:right w:val="nil"/>
            </w:tcBorders>
            <w:hideMark/>
          </w:tcPr>
          <w:p w14:paraId="2236836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9.9</w:t>
            </w:r>
          </w:p>
        </w:tc>
        <w:tc>
          <w:tcPr>
            <w:tcW w:w="986" w:type="dxa"/>
            <w:tcBorders>
              <w:top w:val="nil"/>
              <w:left w:val="nil"/>
              <w:bottom w:val="nil"/>
              <w:right w:val="nil"/>
            </w:tcBorders>
            <w:hideMark/>
          </w:tcPr>
          <w:p w14:paraId="205ADB22"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10.7</w:t>
            </w:r>
          </w:p>
        </w:tc>
        <w:tc>
          <w:tcPr>
            <w:tcW w:w="1027" w:type="dxa"/>
            <w:tcBorders>
              <w:top w:val="nil"/>
              <w:left w:val="nil"/>
              <w:bottom w:val="nil"/>
              <w:right w:val="nil"/>
            </w:tcBorders>
            <w:hideMark/>
          </w:tcPr>
          <w:p w14:paraId="5895785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2.6</w:t>
            </w:r>
          </w:p>
        </w:tc>
        <w:tc>
          <w:tcPr>
            <w:tcW w:w="841" w:type="dxa"/>
            <w:tcBorders>
              <w:top w:val="nil"/>
              <w:left w:val="nil"/>
              <w:bottom w:val="nil"/>
              <w:right w:val="nil"/>
            </w:tcBorders>
            <w:hideMark/>
          </w:tcPr>
          <w:p w14:paraId="7936D5BB"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12.0</w:t>
            </w:r>
          </w:p>
        </w:tc>
        <w:tc>
          <w:tcPr>
            <w:tcW w:w="856" w:type="dxa"/>
            <w:tcBorders>
              <w:top w:val="nil"/>
              <w:left w:val="nil"/>
              <w:bottom w:val="nil"/>
              <w:right w:val="nil"/>
            </w:tcBorders>
            <w:hideMark/>
          </w:tcPr>
          <w:p w14:paraId="47B25A40"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11.2</w:t>
            </w:r>
          </w:p>
        </w:tc>
      </w:tr>
      <w:tr w:rsidR="00776E07" w:rsidRPr="00CF7DF5" w14:paraId="11137123" w14:textId="77777777" w:rsidTr="008603CB">
        <w:trPr>
          <w:trHeight w:val="309"/>
          <w:jc w:val="center"/>
        </w:trPr>
        <w:tc>
          <w:tcPr>
            <w:tcW w:w="4283" w:type="dxa"/>
            <w:tcBorders>
              <w:top w:val="nil"/>
              <w:left w:val="nil"/>
              <w:bottom w:val="nil"/>
              <w:right w:val="nil"/>
            </w:tcBorders>
            <w:shd w:val="clear" w:color="auto" w:fill="FFFFFF"/>
            <w:noWrap/>
            <w:hideMark/>
          </w:tcPr>
          <w:p w14:paraId="61DD1907"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computer, electronic and optical products</w:t>
            </w:r>
          </w:p>
        </w:tc>
        <w:tc>
          <w:tcPr>
            <w:tcW w:w="999" w:type="dxa"/>
            <w:tcBorders>
              <w:top w:val="nil"/>
              <w:left w:val="nil"/>
              <w:bottom w:val="nil"/>
              <w:right w:val="nil"/>
            </w:tcBorders>
            <w:hideMark/>
          </w:tcPr>
          <w:p w14:paraId="7A161E4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15.4</w:t>
            </w:r>
          </w:p>
        </w:tc>
        <w:tc>
          <w:tcPr>
            <w:tcW w:w="986" w:type="dxa"/>
            <w:tcBorders>
              <w:top w:val="nil"/>
              <w:left w:val="nil"/>
              <w:bottom w:val="nil"/>
              <w:right w:val="nil"/>
            </w:tcBorders>
            <w:hideMark/>
          </w:tcPr>
          <w:p w14:paraId="3D953402"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11.0</w:t>
            </w:r>
          </w:p>
        </w:tc>
        <w:tc>
          <w:tcPr>
            <w:tcW w:w="1027" w:type="dxa"/>
            <w:tcBorders>
              <w:top w:val="nil"/>
              <w:left w:val="nil"/>
              <w:bottom w:val="nil"/>
              <w:right w:val="nil"/>
            </w:tcBorders>
            <w:hideMark/>
          </w:tcPr>
          <w:p w14:paraId="1FF907DF"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-5.3</w:t>
            </w:r>
          </w:p>
        </w:tc>
        <w:tc>
          <w:tcPr>
            <w:tcW w:w="841" w:type="dxa"/>
            <w:tcBorders>
              <w:top w:val="nil"/>
              <w:left w:val="nil"/>
              <w:bottom w:val="nil"/>
              <w:right w:val="nil"/>
            </w:tcBorders>
            <w:hideMark/>
          </w:tcPr>
          <w:p w14:paraId="2FAFB30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6.4</w:t>
            </w:r>
          </w:p>
        </w:tc>
        <w:tc>
          <w:tcPr>
            <w:tcW w:w="856" w:type="dxa"/>
            <w:tcBorders>
              <w:top w:val="nil"/>
              <w:left w:val="nil"/>
              <w:bottom w:val="nil"/>
              <w:right w:val="nil"/>
            </w:tcBorders>
            <w:hideMark/>
          </w:tcPr>
          <w:p w14:paraId="027301A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9.6</w:t>
            </w:r>
          </w:p>
        </w:tc>
      </w:tr>
      <w:tr w:rsidR="00776E07" w:rsidRPr="00CF7DF5" w14:paraId="1B51FB71" w14:textId="77777777" w:rsidTr="008603CB">
        <w:trPr>
          <w:trHeight w:val="309"/>
          <w:jc w:val="center"/>
        </w:trPr>
        <w:tc>
          <w:tcPr>
            <w:tcW w:w="4283" w:type="dxa"/>
            <w:tcBorders>
              <w:top w:val="nil"/>
              <w:left w:val="nil"/>
              <w:bottom w:val="nil"/>
              <w:right w:val="nil"/>
            </w:tcBorders>
            <w:shd w:val="clear" w:color="auto" w:fill="FFFFFF"/>
            <w:noWrap/>
            <w:hideMark/>
          </w:tcPr>
          <w:p w14:paraId="31E7FCCC"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electrical equipment</w:t>
            </w:r>
          </w:p>
        </w:tc>
        <w:tc>
          <w:tcPr>
            <w:tcW w:w="999" w:type="dxa"/>
            <w:tcBorders>
              <w:top w:val="nil"/>
              <w:left w:val="nil"/>
              <w:bottom w:val="nil"/>
              <w:right w:val="nil"/>
            </w:tcBorders>
            <w:hideMark/>
          </w:tcPr>
          <w:p w14:paraId="2BD9E79E"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13.5</w:t>
            </w:r>
          </w:p>
        </w:tc>
        <w:tc>
          <w:tcPr>
            <w:tcW w:w="986" w:type="dxa"/>
            <w:tcBorders>
              <w:top w:val="nil"/>
              <w:left w:val="nil"/>
              <w:bottom w:val="nil"/>
              <w:right w:val="nil"/>
            </w:tcBorders>
            <w:hideMark/>
          </w:tcPr>
          <w:p w14:paraId="61975324"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22.3</w:t>
            </w:r>
          </w:p>
        </w:tc>
        <w:tc>
          <w:tcPr>
            <w:tcW w:w="1027" w:type="dxa"/>
            <w:tcBorders>
              <w:top w:val="nil"/>
              <w:left w:val="nil"/>
              <w:bottom w:val="nil"/>
              <w:right w:val="nil"/>
            </w:tcBorders>
            <w:hideMark/>
          </w:tcPr>
          <w:p w14:paraId="055D7582"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-1.7</w:t>
            </w:r>
          </w:p>
        </w:tc>
        <w:tc>
          <w:tcPr>
            <w:tcW w:w="841" w:type="dxa"/>
            <w:tcBorders>
              <w:top w:val="nil"/>
              <w:left w:val="nil"/>
              <w:bottom w:val="nil"/>
              <w:right w:val="nil"/>
            </w:tcBorders>
            <w:hideMark/>
          </w:tcPr>
          <w:p w14:paraId="6D719F24"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24.2</w:t>
            </w:r>
          </w:p>
        </w:tc>
        <w:tc>
          <w:tcPr>
            <w:tcW w:w="856" w:type="dxa"/>
            <w:tcBorders>
              <w:top w:val="nil"/>
              <w:left w:val="nil"/>
              <w:bottom w:val="nil"/>
              <w:right w:val="nil"/>
            </w:tcBorders>
            <w:hideMark/>
          </w:tcPr>
          <w:p w14:paraId="3AF31AA5"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-3.5</w:t>
            </w:r>
          </w:p>
        </w:tc>
      </w:tr>
      <w:tr w:rsidR="00776E07" w:rsidRPr="00CF7DF5" w14:paraId="5D00276C" w14:textId="77777777" w:rsidTr="008603CB">
        <w:trPr>
          <w:trHeight w:val="309"/>
          <w:jc w:val="center"/>
        </w:trPr>
        <w:tc>
          <w:tcPr>
            <w:tcW w:w="4283" w:type="dxa"/>
            <w:tcBorders>
              <w:top w:val="nil"/>
              <w:left w:val="nil"/>
              <w:bottom w:val="nil"/>
              <w:right w:val="nil"/>
            </w:tcBorders>
            <w:shd w:val="clear" w:color="auto" w:fill="FFFFFF"/>
            <w:noWrap/>
            <w:hideMark/>
          </w:tcPr>
          <w:p w14:paraId="3327ED2D"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motor vehicles</w:t>
            </w:r>
          </w:p>
        </w:tc>
        <w:tc>
          <w:tcPr>
            <w:tcW w:w="999" w:type="dxa"/>
            <w:tcBorders>
              <w:top w:val="nil"/>
              <w:left w:val="nil"/>
              <w:bottom w:val="nil"/>
              <w:right w:val="nil"/>
            </w:tcBorders>
            <w:hideMark/>
          </w:tcPr>
          <w:p w14:paraId="1DC2A9FF"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34.7</w:t>
            </w:r>
          </w:p>
        </w:tc>
        <w:tc>
          <w:tcPr>
            <w:tcW w:w="986" w:type="dxa"/>
            <w:tcBorders>
              <w:top w:val="nil"/>
              <w:left w:val="nil"/>
              <w:bottom w:val="nil"/>
              <w:right w:val="nil"/>
            </w:tcBorders>
            <w:hideMark/>
          </w:tcPr>
          <w:p w14:paraId="50005C86"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1.8</w:t>
            </w:r>
          </w:p>
        </w:tc>
        <w:tc>
          <w:tcPr>
            <w:tcW w:w="1027" w:type="dxa"/>
            <w:tcBorders>
              <w:top w:val="nil"/>
              <w:left w:val="nil"/>
              <w:bottom w:val="nil"/>
              <w:right w:val="nil"/>
            </w:tcBorders>
            <w:hideMark/>
          </w:tcPr>
          <w:p w14:paraId="38EA660F"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-9.5</w:t>
            </w:r>
          </w:p>
        </w:tc>
        <w:tc>
          <w:tcPr>
            <w:tcW w:w="841" w:type="dxa"/>
            <w:tcBorders>
              <w:top w:val="nil"/>
              <w:left w:val="nil"/>
              <w:bottom w:val="nil"/>
              <w:right w:val="nil"/>
            </w:tcBorders>
            <w:hideMark/>
          </w:tcPr>
          <w:p w14:paraId="135A1E13"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4.4</w:t>
            </w:r>
          </w:p>
        </w:tc>
        <w:tc>
          <w:tcPr>
            <w:tcW w:w="856" w:type="dxa"/>
            <w:tcBorders>
              <w:top w:val="nil"/>
              <w:left w:val="nil"/>
              <w:bottom w:val="nil"/>
              <w:right w:val="nil"/>
            </w:tcBorders>
            <w:hideMark/>
          </w:tcPr>
          <w:p w14:paraId="03408377"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34.3</w:t>
            </w:r>
          </w:p>
        </w:tc>
      </w:tr>
      <w:tr w:rsidR="00776E07" w:rsidRPr="00CF7DF5" w14:paraId="209D6E0C" w14:textId="77777777" w:rsidTr="008603CB">
        <w:trPr>
          <w:trHeight w:val="309"/>
          <w:jc w:val="center"/>
        </w:trPr>
        <w:tc>
          <w:tcPr>
            <w:tcW w:w="4283" w:type="dxa"/>
            <w:tcBorders>
              <w:top w:val="nil"/>
              <w:left w:val="nil"/>
              <w:bottom w:val="nil"/>
              <w:right w:val="nil"/>
            </w:tcBorders>
            <w:shd w:val="clear" w:color="auto" w:fill="FFFFFF"/>
            <w:noWrap/>
            <w:hideMark/>
          </w:tcPr>
          <w:p w14:paraId="69F5471B"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other transport equipment</w:t>
            </w:r>
          </w:p>
        </w:tc>
        <w:tc>
          <w:tcPr>
            <w:tcW w:w="999" w:type="dxa"/>
            <w:tcBorders>
              <w:top w:val="nil"/>
              <w:left w:val="nil"/>
              <w:bottom w:val="nil"/>
              <w:right w:val="nil"/>
            </w:tcBorders>
            <w:hideMark/>
          </w:tcPr>
          <w:p w14:paraId="01B5C4B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13.6</w:t>
            </w:r>
          </w:p>
        </w:tc>
        <w:tc>
          <w:tcPr>
            <w:tcW w:w="986" w:type="dxa"/>
            <w:tcBorders>
              <w:top w:val="nil"/>
              <w:left w:val="nil"/>
              <w:bottom w:val="nil"/>
              <w:right w:val="nil"/>
            </w:tcBorders>
            <w:hideMark/>
          </w:tcPr>
          <w:p w14:paraId="3548FF5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2.6</w:t>
            </w:r>
          </w:p>
        </w:tc>
        <w:tc>
          <w:tcPr>
            <w:tcW w:w="1027" w:type="dxa"/>
            <w:tcBorders>
              <w:top w:val="nil"/>
              <w:left w:val="nil"/>
              <w:bottom w:val="nil"/>
              <w:right w:val="nil"/>
            </w:tcBorders>
            <w:hideMark/>
          </w:tcPr>
          <w:p w14:paraId="4C77A7E9"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-5.6</w:t>
            </w:r>
          </w:p>
        </w:tc>
        <w:tc>
          <w:tcPr>
            <w:tcW w:w="841" w:type="dxa"/>
            <w:tcBorders>
              <w:top w:val="nil"/>
              <w:left w:val="nil"/>
              <w:bottom w:val="nil"/>
              <w:right w:val="nil"/>
            </w:tcBorders>
            <w:hideMark/>
          </w:tcPr>
          <w:p w14:paraId="25716C30"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-5.4</w:t>
            </w:r>
          </w:p>
        </w:tc>
        <w:tc>
          <w:tcPr>
            <w:tcW w:w="856" w:type="dxa"/>
            <w:tcBorders>
              <w:top w:val="nil"/>
              <w:left w:val="nil"/>
              <w:bottom w:val="nil"/>
              <w:right w:val="nil"/>
            </w:tcBorders>
            <w:hideMark/>
          </w:tcPr>
          <w:p w14:paraId="0B503F6A"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14.1</w:t>
            </w:r>
          </w:p>
        </w:tc>
      </w:tr>
      <w:tr w:rsidR="00776E07" w:rsidRPr="00CF7DF5" w14:paraId="30D8DFB6" w14:textId="77777777" w:rsidTr="008603CB">
        <w:trPr>
          <w:trHeight w:val="309"/>
          <w:jc w:val="center"/>
        </w:trPr>
        <w:tc>
          <w:tcPr>
            <w:tcW w:w="4283" w:type="dxa"/>
            <w:tcBorders>
              <w:top w:val="nil"/>
              <w:left w:val="nil"/>
              <w:bottom w:val="nil"/>
              <w:right w:val="nil"/>
            </w:tcBorders>
            <w:shd w:val="clear" w:color="auto" w:fill="FFFFFF"/>
            <w:noWrap/>
            <w:hideMark/>
          </w:tcPr>
          <w:p w14:paraId="52938019" w14:textId="77777777" w:rsidR="00776E07" w:rsidRPr="00CF7DF5" w:rsidRDefault="00776E07" w:rsidP="008603CB">
            <w:pPr>
              <w:spacing w:before="20" w:after="20" w:line="256" w:lineRule="auto"/>
              <w:rPr>
                <w:rFonts w:ascii="Arial" w:hAnsi="Arial" w:cs="Arial"/>
                <w:sz w:val="20"/>
                <w:szCs w:val="20"/>
                <w:lang w:val="en-US"/>
              </w:rPr>
            </w:pPr>
            <w:r w:rsidRPr="00CF7DF5">
              <w:rPr>
                <w:rFonts w:ascii="Arial" w:hAnsi="Arial" w:cs="Arial"/>
                <w:sz w:val="20"/>
                <w:szCs w:val="20"/>
                <w:lang w:val="en-US"/>
              </w:rPr>
              <w:t>Manufacture of furniture</w:t>
            </w:r>
          </w:p>
        </w:tc>
        <w:tc>
          <w:tcPr>
            <w:tcW w:w="999" w:type="dxa"/>
            <w:tcBorders>
              <w:top w:val="nil"/>
              <w:left w:val="nil"/>
              <w:bottom w:val="nil"/>
              <w:right w:val="nil"/>
            </w:tcBorders>
            <w:hideMark/>
          </w:tcPr>
          <w:p w14:paraId="7FA632B1"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17.1</w:t>
            </w:r>
          </w:p>
        </w:tc>
        <w:tc>
          <w:tcPr>
            <w:tcW w:w="986" w:type="dxa"/>
            <w:tcBorders>
              <w:top w:val="nil"/>
              <w:left w:val="nil"/>
              <w:bottom w:val="nil"/>
              <w:right w:val="nil"/>
            </w:tcBorders>
            <w:hideMark/>
          </w:tcPr>
          <w:p w14:paraId="25F3BAEC"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4.7</w:t>
            </w:r>
          </w:p>
        </w:tc>
        <w:tc>
          <w:tcPr>
            <w:tcW w:w="1027" w:type="dxa"/>
            <w:tcBorders>
              <w:top w:val="nil"/>
              <w:left w:val="nil"/>
              <w:bottom w:val="nil"/>
              <w:right w:val="nil"/>
            </w:tcBorders>
            <w:hideMark/>
          </w:tcPr>
          <w:p w14:paraId="1256A4B6"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-3.7</w:t>
            </w:r>
          </w:p>
        </w:tc>
        <w:tc>
          <w:tcPr>
            <w:tcW w:w="841" w:type="dxa"/>
            <w:tcBorders>
              <w:top w:val="nil"/>
              <w:left w:val="nil"/>
              <w:bottom w:val="nil"/>
              <w:right w:val="nil"/>
            </w:tcBorders>
            <w:hideMark/>
          </w:tcPr>
          <w:p w14:paraId="20F99DB4"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19.9</w:t>
            </w:r>
          </w:p>
        </w:tc>
        <w:tc>
          <w:tcPr>
            <w:tcW w:w="856" w:type="dxa"/>
            <w:tcBorders>
              <w:top w:val="nil"/>
              <w:left w:val="nil"/>
              <w:bottom w:val="nil"/>
              <w:right w:val="nil"/>
            </w:tcBorders>
            <w:hideMark/>
          </w:tcPr>
          <w:p w14:paraId="2323D616" w14:textId="77777777" w:rsidR="00776E07" w:rsidRPr="00CF7DF5" w:rsidRDefault="00776E07" w:rsidP="008603CB">
            <w:pPr>
              <w:spacing w:before="20" w:after="20" w:line="256" w:lineRule="auto"/>
              <w:jc w:val="right"/>
              <w:rPr>
                <w:rFonts w:ascii="Arial" w:hAnsi="Arial" w:cs="Arial"/>
                <w:sz w:val="20"/>
                <w:szCs w:val="20"/>
                <w:lang w:val="en-US"/>
              </w:rPr>
            </w:pPr>
            <w:r w:rsidRPr="00CF7DF5">
              <w:rPr>
                <w:rFonts w:ascii="Arial" w:hAnsi="Arial" w:cs="Arial"/>
                <w:sz w:val="20"/>
                <w:szCs w:val="20"/>
                <w:lang w:val="en-US"/>
              </w:rPr>
              <w:t>12,8</w:t>
            </w:r>
          </w:p>
        </w:tc>
      </w:tr>
    </w:tbl>
    <w:p w14:paraId="0B0B1B2B" w14:textId="77777777" w:rsidR="00776E07" w:rsidRPr="00CF7DF5" w:rsidRDefault="00776E07" w:rsidP="00776E07">
      <w:pPr>
        <w:shd w:val="clear" w:color="auto" w:fill="FFFFFF"/>
        <w:spacing w:after="120" w:line="252" w:lineRule="auto"/>
        <w:ind w:firstLine="720"/>
        <w:jc w:val="both"/>
        <w:rPr>
          <w:rFonts w:ascii="Times New Roman" w:hAnsi="Times New Roman" w:cs="Times New Roman"/>
          <w:sz w:val="28"/>
          <w:szCs w:val="28"/>
          <w:lang w:val="pl-PL"/>
        </w:rPr>
      </w:pPr>
      <w:r w:rsidRPr="00CF7DF5">
        <w:rPr>
          <w:rFonts w:ascii="Times New Roman" w:hAnsi="Times New Roman" w:cs="Times New Roman"/>
          <w:i/>
          <w:sz w:val="28"/>
          <w:szCs w:val="28"/>
          <w:lang w:val="pl-PL"/>
        </w:rPr>
        <w:t xml:space="preserve">The industrial production index (IIP) for the first five months </w:t>
      </w:r>
      <w:r>
        <w:rPr>
          <w:rFonts w:ascii="Times New Roman" w:hAnsi="Times New Roman" w:cs="Times New Roman"/>
          <w:i/>
          <w:sz w:val="28"/>
          <w:szCs w:val="28"/>
          <w:lang w:val="pl-PL"/>
        </w:rPr>
        <w:t>in</w:t>
      </w:r>
      <w:r w:rsidRPr="00CF7DF5">
        <w:rPr>
          <w:rFonts w:ascii="Times New Roman" w:hAnsi="Times New Roman" w:cs="Times New Roman"/>
          <w:i/>
          <w:sz w:val="28"/>
          <w:szCs w:val="28"/>
          <w:lang w:val="pl-PL"/>
        </w:rPr>
        <w:t xml:space="preserve"> 2025 increased in 62 provinces, </w:t>
      </w:r>
      <w:r>
        <w:rPr>
          <w:rFonts w:ascii="Times New Roman" w:hAnsi="Times New Roman" w:cs="Times New Roman"/>
          <w:i/>
          <w:sz w:val="28"/>
          <w:szCs w:val="28"/>
          <w:lang w:val="pl-PL"/>
        </w:rPr>
        <w:t>in contrast, B</w:t>
      </w:r>
      <w:r w:rsidRPr="00CF7DF5">
        <w:rPr>
          <w:rFonts w:ascii="Times New Roman" w:hAnsi="Times New Roman" w:cs="Times New Roman"/>
          <w:i/>
          <w:sz w:val="28"/>
          <w:szCs w:val="28"/>
          <w:lang w:val="pl-PL"/>
        </w:rPr>
        <w:t>a</w:t>
      </w:r>
      <w:r w:rsidRPr="00CF7DF5">
        <w:rPr>
          <w:rFonts w:ascii="Times New Roman" w:hAnsi="Times New Roman" w:cs="Times New Roman"/>
          <w:i/>
          <w:sz w:val="28"/>
          <w:szCs w:val="28"/>
          <w:lang w:val="vi-VN"/>
        </w:rPr>
        <w:t xml:space="preserve"> Ria- Vung Tau</w:t>
      </w:r>
      <w:r w:rsidRPr="00CF7DF5">
        <w:rPr>
          <w:rFonts w:ascii="Times New Roman" w:hAnsi="Times New Roman" w:cs="Times New Roman"/>
          <w:i/>
          <w:sz w:val="28"/>
          <w:szCs w:val="28"/>
          <w:lang w:val="pl-PL"/>
        </w:rPr>
        <w:t xml:space="preserve"> and Cao Bang provinces saw decreases of 3.4% and 3.3%, respectively</w:t>
      </w:r>
      <w:r w:rsidRPr="00CF7DF5">
        <w:rPr>
          <w:rFonts w:ascii="Times New Roman" w:hAnsi="Times New Roman" w:cs="Times New Roman"/>
          <w:sz w:val="28"/>
          <w:szCs w:val="28"/>
          <w:lang w:val="pl-PL"/>
        </w:rPr>
        <w:t>.</w:t>
      </w:r>
      <w:r>
        <w:rPr>
          <w:rFonts w:ascii="Times New Roman" w:hAnsi="Times New Roman" w:cs="Times New Roman"/>
          <w:sz w:val="28"/>
          <w:szCs w:val="28"/>
          <w:lang w:val="pl-PL"/>
        </w:rPr>
        <w:t xml:space="preserve"> </w:t>
      </w:r>
      <w:r w:rsidRPr="00CF7DF5">
        <w:rPr>
          <w:rFonts w:ascii="Times New Roman" w:hAnsi="Times New Roman" w:cs="Times New Roman"/>
          <w:sz w:val="28"/>
          <w:szCs w:val="28"/>
          <w:lang w:val="pl-PL"/>
        </w:rPr>
        <w:t>Some localities experienced significant IIP growth</w:t>
      </w:r>
      <w:r>
        <w:rPr>
          <w:rFonts w:ascii="Times New Roman" w:hAnsi="Times New Roman" w:cs="Times New Roman"/>
          <w:sz w:val="28"/>
          <w:szCs w:val="28"/>
          <w:lang w:val="pl-PL"/>
        </w:rPr>
        <w:t xml:space="preserve"> rate</w:t>
      </w:r>
      <w:r w:rsidRPr="00CF7DF5">
        <w:rPr>
          <w:rFonts w:ascii="Times New Roman" w:hAnsi="Times New Roman" w:cs="Times New Roman"/>
          <w:sz w:val="28"/>
          <w:szCs w:val="28"/>
          <w:lang w:val="pl-PL"/>
        </w:rPr>
        <w:t>, driven by the manufacturing , as well as a high increase in the production and distribution of electricity</w:t>
      </w:r>
      <w:r w:rsidRPr="00CF7DF5">
        <w:rPr>
          <w:rFonts w:ascii="Times New Roman" w:eastAsia="DengXian Light" w:hAnsi="Times New Roman" w:cs="Times New Roman"/>
          <w:sz w:val="28"/>
          <w:szCs w:val="28"/>
          <w:lang w:val="pl-PL"/>
        </w:rPr>
        <w:t xml:space="preserve"> </w:t>
      </w:r>
      <w:r w:rsidRPr="00CF7DF5">
        <w:rPr>
          <w:rFonts w:ascii="Times New Roman" w:eastAsia="DengXian Light" w:hAnsi="Times New Roman" w:cs="Times New Roman"/>
          <w:sz w:val="28"/>
          <w:szCs w:val="28"/>
          <w:vertAlign w:val="superscript"/>
          <w:lang w:val="pl-PL"/>
        </w:rPr>
        <w:footnoteReference w:id="10"/>
      </w:r>
      <w:r w:rsidRPr="00CF7DF5">
        <w:rPr>
          <w:rFonts w:ascii="Times New Roman" w:hAnsi="Times New Roman" w:cs="Times New Roman"/>
          <w:sz w:val="28"/>
          <w:szCs w:val="28"/>
          <w:lang w:val="pl-PL"/>
        </w:rPr>
        <w:t>. Conversely, several localities saw lower or negative IIP growth due to the sluggish performance in the manufacturing , mining , and the low or negative growth in the production and distribution of electricity</w:t>
      </w:r>
      <w:r w:rsidRPr="00CF7DF5">
        <w:rPr>
          <w:rFonts w:ascii="Times New Roman" w:eastAsia="DengXian Light" w:hAnsi="Times New Roman" w:cs="Times New Roman"/>
          <w:sz w:val="28"/>
          <w:szCs w:val="28"/>
          <w:vertAlign w:val="superscript"/>
          <w:lang w:val="pl-PL"/>
        </w:rPr>
        <w:footnoteReference w:id="11"/>
      </w:r>
      <w:r w:rsidRPr="00CF7DF5">
        <w:rPr>
          <w:rFonts w:ascii="Times New Roman" w:hAnsi="Times New Roman" w:cs="Times New Roman"/>
          <w:sz w:val="28"/>
          <w:szCs w:val="28"/>
          <w:lang w:val="pl-PL"/>
        </w:rPr>
        <w:t xml:space="preserve">.  </w:t>
      </w:r>
    </w:p>
    <w:p w14:paraId="441DF020" w14:textId="77777777" w:rsidR="00776E07" w:rsidRPr="00CF7DF5" w:rsidRDefault="00776E07" w:rsidP="00776E07">
      <w:pPr>
        <w:shd w:val="clear" w:color="auto" w:fill="FFFFFF"/>
        <w:spacing w:after="120" w:line="240" w:lineRule="auto"/>
        <w:jc w:val="center"/>
        <w:rPr>
          <w:rFonts w:ascii="Arial" w:hAnsi="Arial" w:cs="Times New Roman"/>
          <w:sz w:val="20"/>
          <w:szCs w:val="28"/>
          <w:lang w:val="en-US"/>
        </w:rPr>
      </w:pPr>
      <w:r w:rsidRPr="00CF7DF5">
        <w:rPr>
          <w:rFonts w:ascii="Arial" w:hAnsi="Arial" w:cs="Times New Roman"/>
          <w:b/>
          <w:sz w:val="24"/>
          <w:szCs w:val="28"/>
          <w:lang w:val="en-US"/>
        </w:rPr>
        <w:lastRenderedPageBreak/>
        <w:t xml:space="preserve">Figure 4. </w:t>
      </w:r>
      <w:r w:rsidRPr="00CF7DF5">
        <w:rPr>
          <w:rFonts w:ascii="Arial" w:hAnsi="Arial" w:cs="Arial"/>
          <w:b/>
          <w:bCs/>
          <w:sz w:val="24"/>
          <w:szCs w:val="24"/>
          <w:lang w:val="en-US"/>
        </w:rPr>
        <w:t>Year-on-year IIP growth rate in the first 5 months 2025</w:t>
      </w:r>
      <w:r w:rsidRPr="00CF7DF5">
        <w:rPr>
          <w:rFonts w:ascii="Arial" w:hAnsi="Arial" w:cs="Times New Roman"/>
          <w:b/>
          <w:sz w:val="24"/>
          <w:szCs w:val="28"/>
          <w:lang w:val="en-US"/>
        </w:rPr>
        <w:t xml:space="preserve"> for several localities (%).</w:t>
      </w:r>
    </w:p>
    <w:p w14:paraId="4B91DB9C" w14:textId="77777777" w:rsidR="00776E07" w:rsidRPr="00CF7DF5" w:rsidRDefault="00776E07" w:rsidP="00776E07">
      <w:pPr>
        <w:shd w:val="clear" w:color="auto" w:fill="FFFFFF"/>
        <w:spacing w:after="0" w:line="240" w:lineRule="auto"/>
        <w:jc w:val="center"/>
        <w:rPr>
          <w:rFonts w:ascii="Arial" w:hAnsi="Arial" w:cs="Arial"/>
          <w:b/>
          <w:bCs/>
          <w:sz w:val="14"/>
          <w:szCs w:val="14"/>
          <w:lang w:val="pl-PL"/>
        </w:rPr>
      </w:pPr>
    </w:p>
    <w:tbl>
      <w:tblPr>
        <w:tblStyle w:val="TableGrid"/>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5526"/>
      </w:tblGrid>
      <w:tr w:rsidR="00776E07" w:rsidRPr="00CF7DF5" w14:paraId="6AC56680" w14:textId="77777777" w:rsidTr="008603CB">
        <w:trPr>
          <w:trHeight w:val="3792"/>
          <w:jc w:val="center"/>
        </w:trPr>
        <w:tc>
          <w:tcPr>
            <w:tcW w:w="6786" w:type="dxa"/>
            <w:hideMark/>
          </w:tcPr>
          <w:p w14:paraId="35A2BD4C" w14:textId="77777777" w:rsidR="00776E07" w:rsidRDefault="00776E07" w:rsidP="008603CB">
            <w:pPr>
              <w:spacing w:after="0" w:line="240" w:lineRule="auto"/>
              <w:jc w:val="center"/>
              <w:rPr>
                <w:rFonts w:ascii="Times New Roman" w:hAnsi="Times New Roman" w:cs="Times New Roman"/>
                <w:noProof/>
                <w:sz w:val="28"/>
                <w:szCs w:val="28"/>
                <w:lang w:val="en-US"/>
              </w:rPr>
            </w:pPr>
            <w:r w:rsidRPr="00CF7DF5">
              <w:rPr>
                <w:rFonts w:ascii="Arial" w:hAnsi="Arial" w:cs="Times New Roman"/>
                <w:b/>
                <w:sz w:val="18"/>
                <w:szCs w:val="28"/>
                <w:lang w:val="en-US"/>
              </w:rPr>
              <w:t>The 10 localities with the highest IIP growth rate</w:t>
            </w:r>
            <w:r w:rsidRPr="00CF7DF5">
              <w:rPr>
                <w:rFonts w:ascii="Times New Roman" w:hAnsi="Times New Roman" w:cs="Times New Roman"/>
                <w:noProof/>
                <w:sz w:val="28"/>
                <w:szCs w:val="28"/>
                <w:lang w:val="vi-VN"/>
              </w:rPr>
              <w:t xml:space="preserve"> </w:t>
            </w:r>
          </w:p>
          <w:p w14:paraId="3F44ED58" w14:textId="77777777" w:rsidR="00776E07" w:rsidRPr="00CF7DF5" w:rsidRDefault="00776E07" w:rsidP="008603CB">
            <w:pPr>
              <w:spacing w:after="0" w:line="240" w:lineRule="auto"/>
              <w:jc w:val="center"/>
              <w:rPr>
                <w:rFonts w:ascii="Arial" w:hAnsi="Arial" w:cs="Arial"/>
                <w:b/>
                <w:bCs/>
                <w:sz w:val="24"/>
                <w:szCs w:val="24"/>
                <w:lang w:val="pl-PL"/>
              </w:rPr>
            </w:pPr>
            <w:r>
              <w:rPr>
                <w:noProof/>
                <w:lang w:val="en-US"/>
              </w:rPr>
              <w:drawing>
                <wp:inline distT="0" distB="0" distL="0" distR="0" wp14:anchorId="5F1AC484" wp14:editId="20F1EA06">
                  <wp:extent cx="3457575" cy="2333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086" w:type="dxa"/>
            <w:hideMark/>
          </w:tcPr>
          <w:p w14:paraId="52520F8D" w14:textId="77777777" w:rsidR="00776E07" w:rsidRDefault="00776E07" w:rsidP="008603CB">
            <w:pPr>
              <w:spacing w:after="0" w:line="240" w:lineRule="auto"/>
              <w:jc w:val="center"/>
              <w:rPr>
                <w:rFonts w:ascii="Times New Roman" w:hAnsi="Times New Roman" w:cs="Times New Roman"/>
                <w:noProof/>
                <w:sz w:val="28"/>
                <w:szCs w:val="28"/>
                <w:lang w:val="en-US"/>
              </w:rPr>
            </w:pPr>
            <w:r w:rsidRPr="00CF7DF5">
              <w:rPr>
                <w:rFonts w:ascii="Arial" w:hAnsi="Arial" w:cs="Times New Roman"/>
                <w:b/>
                <w:sz w:val="18"/>
                <w:szCs w:val="28"/>
                <w:lang w:val="en-US"/>
              </w:rPr>
              <w:t>The 10 localities with the lowest IIP growth or a decline</w:t>
            </w:r>
            <w:r w:rsidRPr="00CF7DF5">
              <w:rPr>
                <w:rFonts w:ascii="Times New Roman" w:hAnsi="Times New Roman" w:cs="Times New Roman"/>
                <w:noProof/>
                <w:sz w:val="28"/>
                <w:szCs w:val="28"/>
                <w:lang w:val="vi-VN"/>
              </w:rPr>
              <w:t xml:space="preserve"> </w:t>
            </w:r>
          </w:p>
          <w:p w14:paraId="312B721C" w14:textId="77777777" w:rsidR="00776E07" w:rsidRPr="00CF7DF5" w:rsidRDefault="00776E07" w:rsidP="008603CB">
            <w:pPr>
              <w:spacing w:after="0" w:line="240" w:lineRule="auto"/>
              <w:jc w:val="center"/>
              <w:rPr>
                <w:rFonts w:ascii="Arial" w:hAnsi="Arial" w:cs="Arial"/>
                <w:b/>
                <w:bCs/>
                <w:sz w:val="24"/>
                <w:szCs w:val="24"/>
                <w:lang w:val="pl-PL"/>
              </w:rPr>
            </w:pPr>
            <w:r>
              <w:rPr>
                <w:noProof/>
                <w:lang w:val="en-US"/>
              </w:rPr>
              <w:drawing>
                <wp:inline distT="0" distB="0" distL="0" distR="0" wp14:anchorId="7BABBB7F" wp14:editId="0644F6BE">
                  <wp:extent cx="3353435" cy="2324100"/>
                  <wp:effectExtent l="0" t="0" r="1841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35F26EFF" w14:textId="31FA1D89" w:rsidR="00CF7DF5" w:rsidRPr="00CF7DF5" w:rsidRDefault="00776E07" w:rsidP="00776E07">
      <w:pPr>
        <w:tabs>
          <w:tab w:val="left" w:pos="851"/>
        </w:tabs>
        <w:spacing w:before="40" w:after="40" w:line="266" w:lineRule="auto"/>
        <w:jc w:val="both"/>
        <w:rPr>
          <w:rFonts w:ascii="Times New Roman" w:hAnsi="Times New Roman" w:cs="Times New Roman"/>
          <w:sz w:val="28"/>
          <w:szCs w:val="28"/>
          <w:lang w:val="pl-PL"/>
        </w:rPr>
      </w:pPr>
      <w:r w:rsidRPr="00CF7DF5">
        <w:rPr>
          <w:rFonts w:ascii="Times New Roman" w:hAnsi="Times New Roman" w:cs="Times New Roman"/>
          <w:i/>
          <w:sz w:val="28"/>
          <w:szCs w:val="28"/>
          <w:lang w:val="pl-PL"/>
        </w:rPr>
        <w:t xml:space="preserve">Some key industrial products in the first 4 months </w:t>
      </w:r>
      <w:r>
        <w:rPr>
          <w:rFonts w:ascii="Times New Roman" w:hAnsi="Times New Roman" w:cs="Times New Roman"/>
          <w:i/>
          <w:sz w:val="28"/>
          <w:szCs w:val="28"/>
          <w:lang w:val="pl-PL"/>
        </w:rPr>
        <w:t>in</w:t>
      </w:r>
      <w:r w:rsidRPr="00CF7DF5">
        <w:rPr>
          <w:rFonts w:ascii="Times New Roman" w:hAnsi="Times New Roman" w:cs="Times New Roman"/>
          <w:i/>
          <w:sz w:val="28"/>
          <w:szCs w:val="28"/>
          <w:lang w:val="pl-PL"/>
        </w:rPr>
        <w:t xml:space="preserve"> 2025 witnessed year-on-year increases as follows</w:t>
      </w:r>
      <w:r w:rsidRPr="00CF7DF5">
        <w:rPr>
          <w:rFonts w:ascii="Times New Roman" w:hAnsi="Times New Roman" w:cs="Times New Roman"/>
          <w:sz w:val="28"/>
          <w:szCs w:val="28"/>
          <w:lang w:val="pl-PL"/>
        </w:rPr>
        <w:t xml:space="preserve">: Cars 70.3%; televisions </w:t>
      </w:r>
      <w:r>
        <w:rPr>
          <w:rFonts w:ascii="Times New Roman" w:hAnsi="Times New Roman" w:cs="Times New Roman"/>
          <w:sz w:val="28"/>
          <w:szCs w:val="28"/>
          <w:lang w:val="pl-PL"/>
        </w:rPr>
        <w:t xml:space="preserve">by </w:t>
      </w:r>
      <w:r w:rsidRPr="00CF7DF5">
        <w:rPr>
          <w:rFonts w:ascii="Times New Roman" w:hAnsi="Times New Roman" w:cs="Times New Roman"/>
          <w:sz w:val="28"/>
          <w:szCs w:val="28"/>
          <w:lang w:val="pl-PL"/>
        </w:rPr>
        <w:t xml:space="preserve">25.6%; liquefied petroleum gas (LPG) </w:t>
      </w:r>
      <w:r>
        <w:rPr>
          <w:rFonts w:ascii="Times New Roman" w:hAnsi="Times New Roman" w:cs="Times New Roman"/>
          <w:sz w:val="28"/>
          <w:szCs w:val="28"/>
          <w:lang w:val="pl-PL"/>
        </w:rPr>
        <w:t xml:space="preserve">by </w:t>
      </w:r>
      <w:r w:rsidRPr="00CF7DF5">
        <w:rPr>
          <w:rFonts w:ascii="Times New Roman" w:hAnsi="Times New Roman" w:cs="Times New Roman"/>
          <w:sz w:val="28"/>
          <w:szCs w:val="28"/>
          <w:lang w:val="pl-PL"/>
        </w:rPr>
        <w:t>21.7%; NPK mixed fertilizers</w:t>
      </w:r>
      <w:r>
        <w:rPr>
          <w:rFonts w:ascii="Times New Roman" w:hAnsi="Times New Roman" w:cs="Times New Roman"/>
          <w:sz w:val="28"/>
          <w:szCs w:val="28"/>
          <w:lang w:val="pl-PL"/>
        </w:rPr>
        <w:t xml:space="preserve"> by</w:t>
      </w:r>
      <w:r w:rsidRPr="00CF7DF5">
        <w:rPr>
          <w:rFonts w:ascii="Times New Roman" w:hAnsi="Times New Roman" w:cs="Times New Roman"/>
          <w:sz w:val="28"/>
          <w:szCs w:val="28"/>
          <w:lang w:val="pl-PL"/>
        </w:rPr>
        <w:t xml:space="preserve"> 18.8%; fabrics woven from natural fibers </w:t>
      </w:r>
      <w:r>
        <w:rPr>
          <w:rFonts w:ascii="Times New Roman" w:hAnsi="Times New Roman" w:cs="Times New Roman"/>
          <w:sz w:val="28"/>
          <w:szCs w:val="28"/>
          <w:lang w:val="pl-PL"/>
        </w:rPr>
        <w:t xml:space="preserve">by </w:t>
      </w:r>
      <w:r w:rsidRPr="00CF7DF5">
        <w:rPr>
          <w:rFonts w:ascii="Times New Roman" w:hAnsi="Times New Roman" w:cs="Times New Roman"/>
          <w:sz w:val="28"/>
          <w:szCs w:val="28"/>
          <w:lang w:val="pl-PL"/>
        </w:rPr>
        <w:t xml:space="preserve">14.6%; </w:t>
      </w:r>
      <w:r w:rsidRPr="00CF7DF5">
        <w:rPr>
          <w:rFonts w:ascii="Times New Roman" w:hAnsi="Times New Roman" w:cs="Times New Roman"/>
          <w:spacing w:val="-2"/>
          <w:sz w:val="28"/>
          <w:szCs w:val="28"/>
          <w:lang w:val="en-US"/>
        </w:rPr>
        <w:t xml:space="preserve">rolled steel </w:t>
      </w:r>
      <w:r>
        <w:rPr>
          <w:rFonts w:ascii="Times New Roman" w:hAnsi="Times New Roman" w:cs="Times New Roman"/>
          <w:spacing w:val="-2"/>
          <w:sz w:val="28"/>
          <w:szCs w:val="28"/>
          <w:lang w:val="en-US"/>
        </w:rPr>
        <w:t xml:space="preserve">by </w:t>
      </w:r>
      <w:r w:rsidRPr="00CF7DF5">
        <w:rPr>
          <w:rFonts w:ascii="Times New Roman" w:hAnsi="Times New Roman" w:cs="Times New Roman"/>
          <w:sz w:val="28"/>
          <w:szCs w:val="28"/>
          <w:lang w:val="pl-PL"/>
        </w:rPr>
        <w:t xml:space="preserve">13.8%; </w:t>
      </w:r>
      <w:bookmarkStart w:id="5" w:name="_Hlk200215497"/>
      <w:r w:rsidRPr="00CF7DF5">
        <w:rPr>
          <w:rFonts w:ascii="Times New Roman" w:hAnsi="Times New Roman" w:cs="Times New Roman"/>
          <w:sz w:val="28"/>
          <w:szCs w:val="28"/>
          <w:lang w:val="pl-PL"/>
        </w:rPr>
        <w:t>fabrics woven from natural fibers</w:t>
      </w:r>
      <w:bookmarkEnd w:id="5"/>
      <w:r>
        <w:rPr>
          <w:rFonts w:ascii="Times New Roman" w:hAnsi="Times New Roman" w:cs="Times New Roman"/>
          <w:sz w:val="28"/>
          <w:szCs w:val="28"/>
          <w:lang w:val="pl-PL"/>
        </w:rPr>
        <w:t xml:space="preserve"> by</w:t>
      </w:r>
      <w:r w:rsidRPr="00CF7DF5">
        <w:rPr>
          <w:rFonts w:ascii="Times New Roman" w:hAnsi="Times New Roman" w:cs="Times New Roman"/>
          <w:sz w:val="28"/>
          <w:szCs w:val="28"/>
          <w:lang w:val="pl-PL"/>
        </w:rPr>
        <w:t xml:space="preserve"> 13.4%; cement </w:t>
      </w:r>
      <w:r>
        <w:rPr>
          <w:rFonts w:ascii="Times New Roman" w:hAnsi="Times New Roman" w:cs="Times New Roman"/>
          <w:sz w:val="28"/>
          <w:szCs w:val="28"/>
          <w:lang w:val="pl-PL"/>
        </w:rPr>
        <w:t xml:space="preserve">by </w:t>
      </w:r>
      <w:r w:rsidRPr="00CF7DF5">
        <w:rPr>
          <w:rFonts w:ascii="Times New Roman" w:hAnsi="Times New Roman" w:cs="Times New Roman"/>
          <w:sz w:val="28"/>
          <w:szCs w:val="28"/>
          <w:lang w:val="pl-PL"/>
        </w:rPr>
        <w:t>12.9%; rebar and angle steel</w:t>
      </w:r>
      <w:r w:rsidRPr="00CF7DF5">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by </w:t>
      </w:r>
      <w:r w:rsidRPr="00CF7DF5">
        <w:rPr>
          <w:rFonts w:ascii="Times New Roman" w:hAnsi="Times New Roman" w:cs="Times New Roman"/>
          <w:sz w:val="28"/>
          <w:szCs w:val="28"/>
          <w:lang w:val="pl-PL"/>
        </w:rPr>
        <w:t xml:space="preserve">11.7%; </w:t>
      </w:r>
      <w:r w:rsidRPr="00CF7DF5">
        <w:rPr>
          <w:rFonts w:ascii="Times New Roman" w:hAnsi="Times New Roman" w:cs="Times New Roman"/>
          <w:spacing w:val="-2"/>
          <w:sz w:val="28"/>
          <w:szCs w:val="28"/>
          <w:lang w:val="en-US"/>
        </w:rPr>
        <w:t xml:space="preserve">leather footgear </w:t>
      </w:r>
      <w:r>
        <w:rPr>
          <w:rFonts w:ascii="Times New Roman" w:hAnsi="Times New Roman" w:cs="Times New Roman"/>
          <w:spacing w:val="-2"/>
          <w:sz w:val="28"/>
          <w:szCs w:val="28"/>
          <w:lang w:val="en-US"/>
        </w:rPr>
        <w:t xml:space="preserve">by </w:t>
      </w:r>
      <w:r w:rsidRPr="00CF7DF5">
        <w:rPr>
          <w:rFonts w:ascii="Times New Roman" w:hAnsi="Times New Roman" w:cs="Times New Roman"/>
          <w:sz w:val="28"/>
          <w:szCs w:val="28"/>
          <w:lang w:val="pl-PL"/>
        </w:rPr>
        <w:t>11.5%; sugar</w:t>
      </w:r>
      <w:r w:rsidRPr="00CF7DF5">
        <w:rPr>
          <w:rFonts w:ascii="Times New Roman" w:hAnsi="Times New Roman" w:cs="Times New Roman"/>
          <w:sz w:val="28"/>
          <w:szCs w:val="28"/>
          <w:lang w:val="vi-VN"/>
        </w:rPr>
        <w:t xml:space="preserve"> </w:t>
      </w:r>
      <w:r w:rsidRPr="00CF7DF5">
        <w:rPr>
          <w:rFonts w:ascii="Times New Roman" w:hAnsi="Times New Roman" w:cs="Times New Roman"/>
          <w:sz w:val="28"/>
          <w:szCs w:val="28"/>
          <w:lang w:val="pl-PL"/>
        </w:rPr>
        <w:t xml:space="preserve">10.9%. Conversely, some products saw a decrease compared to the same period last year:  natural gas (in the form of air) decreased by 12.4%; </w:t>
      </w:r>
      <w:r w:rsidRPr="00CF7DF5">
        <w:rPr>
          <w:rFonts w:ascii="Times New Roman" w:hAnsi="Times New Roman" w:cs="Times New Roman"/>
          <w:spacing w:val="-2"/>
          <w:sz w:val="28"/>
          <w:szCs w:val="28"/>
          <w:lang w:val="en-US"/>
        </w:rPr>
        <w:t>extracted crude oil</w:t>
      </w:r>
      <w:r w:rsidRPr="00CF7DF5">
        <w:rPr>
          <w:rFonts w:ascii="Times New Roman" w:hAnsi="Times New Roman" w:cs="Times New Roman"/>
          <w:sz w:val="28"/>
          <w:szCs w:val="28"/>
          <w:lang w:val="vi-VN"/>
        </w:rPr>
        <w:t xml:space="preserve"> </w:t>
      </w:r>
      <w:r>
        <w:rPr>
          <w:rFonts w:ascii="Times New Roman" w:hAnsi="Times New Roman" w:cs="Times New Roman"/>
          <w:sz w:val="28"/>
          <w:szCs w:val="28"/>
          <w:lang w:val="en-US"/>
        </w:rPr>
        <w:t xml:space="preserve">by </w:t>
      </w:r>
      <w:r w:rsidRPr="00CF7DF5">
        <w:rPr>
          <w:rFonts w:ascii="Times New Roman" w:hAnsi="Times New Roman" w:cs="Times New Roman"/>
          <w:sz w:val="28"/>
          <w:szCs w:val="28"/>
          <w:lang w:val="pl-PL"/>
        </w:rPr>
        <w:t>5.1%; fabric made from synt</w:t>
      </w:r>
      <w:r>
        <w:rPr>
          <w:rFonts w:ascii="Times New Roman" w:hAnsi="Times New Roman" w:cs="Times New Roman"/>
          <w:sz w:val="28"/>
          <w:szCs w:val="28"/>
          <w:lang w:val="pl-PL"/>
        </w:rPr>
        <w:t xml:space="preserve">hetic fibers decreased by 4.3% </w:t>
      </w:r>
      <w:r w:rsidRPr="00CF7DF5">
        <w:rPr>
          <w:rFonts w:ascii="Times New Roman" w:hAnsi="Times New Roman" w:cs="Times New Roman"/>
          <w:sz w:val="28"/>
          <w:szCs w:val="28"/>
          <w:lang w:val="pl-PL"/>
        </w:rPr>
        <w:t>and beers decreased by 0.3%</w:t>
      </w:r>
      <w:r w:rsidR="00CF7DF5" w:rsidRPr="00CF7DF5">
        <w:rPr>
          <w:rFonts w:ascii="Times New Roman" w:hAnsi="Times New Roman" w:cs="Times New Roman"/>
          <w:sz w:val="28"/>
          <w:szCs w:val="28"/>
          <w:lang w:val="pl-PL"/>
        </w:rPr>
        <w:t>.</w:t>
      </w:r>
    </w:p>
    <w:p w14:paraId="3098EC7A" w14:textId="130330CB" w:rsidR="00CF7DF5" w:rsidRPr="00CF7DF5" w:rsidRDefault="00CF7DF5" w:rsidP="00CF7DF5">
      <w:pPr>
        <w:spacing w:after="0" w:line="240" w:lineRule="auto"/>
        <w:ind w:firstLine="720"/>
        <w:jc w:val="both"/>
        <w:rPr>
          <w:rFonts w:ascii="Times New Roman" w:hAnsi="Times New Roman" w:cs="Times New Roman"/>
          <w:sz w:val="28"/>
          <w:szCs w:val="28"/>
          <w:lang w:val="en-US"/>
        </w:rPr>
      </w:pPr>
      <w:r w:rsidRPr="00D941C1">
        <w:rPr>
          <w:rFonts w:ascii="Times New Roman" w:hAnsi="Times New Roman" w:cs="Times New Roman"/>
          <w:i/>
          <w:sz w:val="28"/>
          <w:szCs w:val="28"/>
          <w:lang w:val="en-US"/>
        </w:rPr>
        <w:t xml:space="preserve">The number of </w:t>
      </w:r>
      <w:r w:rsidR="0063590A">
        <w:rPr>
          <w:rFonts w:ascii="Times New Roman" w:hAnsi="Times New Roman" w:cs="Times New Roman"/>
          <w:i/>
          <w:sz w:val="28"/>
          <w:szCs w:val="28"/>
          <w:lang w:val="en-US"/>
        </w:rPr>
        <w:t>employee</w:t>
      </w:r>
      <w:r w:rsidR="0063590A" w:rsidRPr="00D941C1">
        <w:rPr>
          <w:rFonts w:ascii="Times New Roman" w:hAnsi="Times New Roman" w:cs="Times New Roman"/>
          <w:i/>
          <w:sz w:val="28"/>
          <w:szCs w:val="28"/>
          <w:lang w:val="en-US"/>
        </w:rPr>
        <w:t xml:space="preserve"> </w:t>
      </w:r>
      <w:r w:rsidRPr="00D941C1">
        <w:rPr>
          <w:rFonts w:ascii="Times New Roman" w:hAnsi="Times New Roman" w:cs="Times New Roman"/>
          <w:i/>
          <w:sz w:val="28"/>
          <w:szCs w:val="28"/>
          <w:lang w:val="en-US"/>
        </w:rPr>
        <w:t>in industrial enterprises as of May 1, 2025</w:t>
      </w:r>
      <w:r w:rsidRPr="00CF7DF5">
        <w:rPr>
          <w:rFonts w:ascii="Times New Roman" w:hAnsi="Times New Roman" w:cs="Times New Roman"/>
          <w:sz w:val="28"/>
          <w:szCs w:val="28"/>
          <w:lang w:val="en-US"/>
        </w:rPr>
        <w:t xml:space="preserve"> saw a month-on-month growth of 1.1% and year-on-year increase of 4.5%. </w:t>
      </w:r>
      <w:r w:rsidRPr="00CF7DF5">
        <w:rPr>
          <w:rFonts w:ascii="Times New Roman" w:hAnsi="Times New Roman"/>
          <w:spacing w:val="-2"/>
          <w:sz w:val="28"/>
          <w:szCs w:val="28"/>
          <w:lang w:val="en-US"/>
        </w:rPr>
        <w:t>Among them,</w:t>
      </w:r>
      <w:r w:rsidRPr="00CF7DF5">
        <w:rPr>
          <w:rFonts w:ascii="Times New Roman" w:hAnsi="Times New Roman" w:cs="Times New Roman"/>
          <w:sz w:val="28"/>
          <w:szCs w:val="28"/>
          <w:lang w:val="vi-VN"/>
        </w:rPr>
        <w:t xml:space="preserve"> </w:t>
      </w:r>
      <w:r w:rsidRPr="00CF7DF5">
        <w:rPr>
          <w:rFonts w:ascii="Times New Roman" w:hAnsi="Times New Roman"/>
          <w:spacing w:val="-2"/>
          <w:sz w:val="28"/>
          <w:szCs w:val="28"/>
          <w:lang w:val="en-US"/>
        </w:rPr>
        <w:t xml:space="preserve">the number of </w:t>
      </w:r>
      <w:r w:rsidR="0063590A">
        <w:rPr>
          <w:rFonts w:ascii="Times New Roman" w:hAnsi="Times New Roman"/>
          <w:spacing w:val="-2"/>
          <w:sz w:val="28"/>
          <w:szCs w:val="28"/>
          <w:lang w:val="en-US"/>
        </w:rPr>
        <w:t>employees</w:t>
      </w:r>
      <w:r w:rsidR="0063590A" w:rsidRPr="00CF7DF5">
        <w:rPr>
          <w:rFonts w:ascii="Times New Roman" w:hAnsi="Times New Roman"/>
          <w:spacing w:val="-2"/>
          <w:sz w:val="28"/>
          <w:szCs w:val="28"/>
          <w:lang w:val="en-US"/>
        </w:rPr>
        <w:t xml:space="preserve"> </w:t>
      </w:r>
      <w:r w:rsidRPr="00CF7DF5">
        <w:rPr>
          <w:rFonts w:ascii="Times New Roman" w:hAnsi="Times New Roman"/>
          <w:spacing w:val="-2"/>
          <w:sz w:val="28"/>
          <w:szCs w:val="28"/>
          <w:lang w:val="en-US"/>
        </w:rPr>
        <w:t xml:space="preserve">in state-owned enterprises </w:t>
      </w:r>
      <w:r w:rsidRPr="00CF7DF5">
        <w:rPr>
          <w:rFonts w:ascii="Times New Roman" w:hAnsi="Times New Roman" w:cs="Times New Roman"/>
          <w:sz w:val="28"/>
          <w:szCs w:val="28"/>
          <w:lang w:val="en-US"/>
        </w:rPr>
        <w:t xml:space="preserve">rose by 0.3% month-on-month and 1.1% year-over-year; in FDI enterprises increased by 1.3% and 5.3%, respectively; while </w:t>
      </w:r>
      <w:r w:rsidR="00616300">
        <w:rPr>
          <w:rFonts w:ascii="Times New Roman" w:hAnsi="Times New Roman" w:cs="Times New Roman"/>
          <w:sz w:val="28"/>
          <w:szCs w:val="28"/>
          <w:lang w:val="en-US"/>
        </w:rPr>
        <w:t xml:space="preserve">in </w:t>
      </w:r>
      <w:r w:rsidRPr="00CF7DF5">
        <w:rPr>
          <w:rFonts w:ascii="Times New Roman" w:hAnsi="Times New Roman" w:cs="Times New Roman"/>
          <w:sz w:val="28"/>
          <w:szCs w:val="28"/>
          <w:lang w:val="en-US"/>
        </w:rPr>
        <w:t>non-state enterprises rose by 0.8% and 3.0%</w:t>
      </w:r>
      <w:r w:rsidR="006F7770" w:rsidRPr="00CF7DF5">
        <w:rPr>
          <w:rFonts w:ascii="Times New Roman" w:hAnsi="Times New Roman" w:cs="Times New Roman"/>
          <w:sz w:val="28"/>
          <w:szCs w:val="28"/>
          <w:lang w:val="en-US"/>
        </w:rPr>
        <w:t>, respectively</w:t>
      </w:r>
      <w:r w:rsidRPr="00CF7DF5">
        <w:rPr>
          <w:rFonts w:ascii="Times New Roman" w:hAnsi="Times New Roman" w:cs="Times New Roman"/>
          <w:sz w:val="28"/>
          <w:szCs w:val="28"/>
          <w:lang w:val="en-US"/>
        </w:rPr>
        <w:t xml:space="preserve">. By sector, </w:t>
      </w:r>
      <w:r w:rsidRPr="00CF7DF5">
        <w:rPr>
          <w:rFonts w:ascii="Times New Roman" w:hAnsi="Times New Roman"/>
          <w:spacing w:val="-2"/>
          <w:sz w:val="28"/>
          <w:szCs w:val="28"/>
          <w:lang w:val="en-US"/>
        </w:rPr>
        <w:t xml:space="preserve">the number of </w:t>
      </w:r>
      <w:r w:rsidR="00616300">
        <w:rPr>
          <w:rFonts w:ascii="Times New Roman" w:hAnsi="Times New Roman"/>
          <w:spacing w:val="-2"/>
          <w:sz w:val="28"/>
          <w:szCs w:val="28"/>
          <w:lang w:val="en-US"/>
        </w:rPr>
        <w:t>employees</w:t>
      </w:r>
      <w:r w:rsidRPr="00CF7DF5">
        <w:rPr>
          <w:rFonts w:ascii="Times New Roman" w:hAnsi="Times New Roman"/>
          <w:spacing w:val="-2"/>
          <w:sz w:val="28"/>
          <w:szCs w:val="28"/>
          <w:lang w:val="en-US"/>
        </w:rPr>
        <w:t xml:space="preserve"> in the mining sector</w:t>
      </w:r>
      <w:r w:rsidRPr="00CF7DF5">
        <w:rPr>
          <w:rFonts w:ascii="Times New Roman" w:hAnsi="Times New Roman" w:cs="Times New Roman"/>
          <w:sz w:val="28"/>
          <w:szCs w:val="28"/>
          <w:lang w:val="en-US"/>
        </w:rPr>
        <w:t xml:space="preserve"> grew by 0.4% month-on-month but slightly declined by 0.1% year-on-year. </w:t>
      </w:r>
      <w:r w:rsidRPr="00CF7DF5">
        <w:rPr>
          <w:rFonts w:ascii="Times New Roman" w:hAnsi="Times New Roman"/>
          <w:spacing w:val="-2"/>
          <w:sz w:val="28"/>
          <w:szCs w:val="28"/>
          <w:lang w:val="en-US"/>
        </w:rPr>
        <w:t>The manufacturing</w:t>
      </w:r>
      <w:r w:rsidRPr="00CF7DF5">
        <w:rPr>
          <w:rFonts w:ascii="Times New Roman" w:hAnsi="Times New Roman"/>
          <w:spacing w:val="-2"/>
          <w:sz w:val="28"/>
          <w:szCs w:val="28"/>
          <w:lang w:val="vi-VN"/>
        </w:rPr>
        <w:t xml:space="preserve"> sector</w:t>
      </w:r>
      <w:r w:rsidRPr="00CF7DF5">
        <w:rPr>
          <w:rFonts w:ascii="Times New Roman" w:hAnsi="Times New Roman" w:cs="Times New Roman"/>
          <w:sz w:val="28"/>
          <w:szCs w:val="28"/>
          <w:lang w:val="en-US"/>
        </w:rPr>
        <w:t xml:space="preserve"> saw </w:t>
      </w:r>
      <w:r w:rsidR="00616300">
        <w:rPr>
          <w:rFonts w:ascii="Times New Roman" w:hAnsi="Times New Roman" w:cs="Times New Roman"/>
          <w:sz w:val="28"/>
          <w:szCs w:val="28"/>
          <w:lang w:val="en-US"/>
        </w:rPr>
        <w:t xml:space="preserve">an </w:t>
      </w:r>
      <w:r w:rsidRPr="00CF7DF5">
        <w:rPr>
          <w:rFonts w:ascii="Times New Roman" w:hAnsi="Times New Roman" w:cs="Times New Roman"/>
          <w:sz w:val="28"/>
          <w:szCs w:val="28"/>
          <w:lang w:val="en-US"/>
        </w:rPr>
        <w:t xml:space="preserve">increase of 1.2% and 4.8%, respectively. </w:t>
      </w:r>
      <w:r w:rsidRPr="00CF7DF5">
        <w:rPr>
          <w:rFonts w:ascii="Times New Roman" w:hAnsi="Times New Roman"/>
          <w:spacing w:val="-2"/>
          <w:sz w:val="28"/>
          <w:szCs w:val="28"/>
          <w:lang w:val="en-US"/>
        </w:rPr>
        <w:t>The production and distribution of electricity, gas, hot water, steam, and air conditioning</w:t>
      </w:r>
      <w:r w:rsidRPr="00CF7DF5">
        <w:rPr>
          <w:rFonts w:ascii="Times New Roman" w:hAnsi="Times New Roman" w:cs="Times New Roman"/>
          <w:sz w:val="28"/>
          <w:szCs w:val="28"/>
          <w:lang w:val="en-US"/>
        </w:rPr>
        <w:t xml:space="preserve"> remained unchanged from the previous month but rose by 0.8% year-over-year. Meanwhile</w:t>
      </w:r>
      <w:r w:rsidRPr="00CF7DF5">
        <w:rPr>
          <w:rFonts w:ascii="Times New Roman" w:hAnsi="Times New Roman"/>
          <w:spacing w:val="-2"/>
          <w:sz w:val="28"/>
          <w:szCs w:val="28"/>
          <w:lang w:val="en-US"/>
        </w:rPr>
        <w:t xml:space="preserve"> water supply, </w:t>
      </w:r>
      <w:r w:rsidR="00616300">
        <w:rPr>
          <w:rFonts w:ascii="Times New Roman" w:hAnsi="Times New Roman"/>
          <w:spacing w:val="-2"/>
          <w:sz w:val="28"/>
          <w:szCs w:val="28"/>
          <w:lang w:val="en-US"/>
        </w:rPr>
        <w:t xml:space="preserve">sewerage, </w:t>
      </w:r>
      <w:r w:rsidRPr="00CF7DF5">
        <w:rPr>
          <w:rFonts w:ascii="Times New Roman" w:hAnsi="Times New Roman"/>
          <w:spacing w:val="-2"/>
          <w:sz w:val="28"/>
          <w:szCs w:val="28"/>
          <w:lang w:val="en-US"/>
        </w:rPr>
        <w:t xml:space="preserve">waste management, and </w:t>
      </w:r>
      <w:r w:rsidR="00616300">
        <w:rPr>
          <w:rFonts w:ascii="Times New Roman" w:hAnsi="Times New Roman"/>
          <w:spacing w:val="-2"/>
          <w:sz w:val="28"/>
          <w:szCs w:val="28"/>
          <w:lang w:val="en-US"/>
        </w:rPr>
        <w:t>remediation activities</w:t>
      </w:r>
      <w:r w:rsidRPr="00CF7DF5">
        <w:rPr>
          <w:rFonts w:ascii="Times New Roman" w:hAnsi="Times New Roman"/>
          <w:spacing w:val="-2"/>
          <w:sz w:val="28"/>
          <w:szCs w:val="28"/>
          <w:lang w:val="en-US"/>
        </w:rPr>
        <w:t xml:space="preserve"> </w:t>
      </w:r>
      <w:r w:rsidRPr="00CF7DF5">
        <w:rPr>
          <w:rFonts w:ascii="Times New Roman" w:hAnsi="Times New Roman" w:cs="Times New Roman"/>
          <w:sz w:val="28"/>
          <w:szCs w:val="28"/>
          <w:lang w:val="en-US"/>
        </w:rPr>
        <w:t>recorded</w:t>
      </w:r>
      <w:r w:rsidR="00616300">
        <w:rPr>
          <w:rFonts w:ascii="Times New Roman" w:hAnsi="Times New Roman" w:cs="Times New Roman"/>
          <w:sz w:val="28"/>
          <w:szCs w:val="28"/>
          <w:lang w:val="en-US"/>
        </w:rPr>
        <w:t xml:space="preserve"> a</w:t>
      </w:r>
      <w:r w:rsidRPr="00CF7DF5">
        <w:rPr>
          <w:rFonts w:ascii="Times New Roman" w:hAnsi="Times New Roman" w:cs="Times New Roman"/>
          <w:sz w:val="28"/>
          <w:szCs w:val="28"/>
          <w:lang w:val="en-US"/>
        </w:rPr>
        <w:t xml:space="preserve"> slight increase of 0.1% month-o</w:t>
      </w:r>
      <w:r w:rsidR="00616300">
        <w:rPr>
          <w:rFonts w:ascii="Times New Roman" w:hAnsi="Times New Roman" w:cs="Times New Roman"/>
          <w:sz w:val="28"/>
          <w:szCs w:val="28"/>
          <w:lang w:val="en-US"/>
        </w:rPr>
        <w:t>n</w:t>
      </w:r>
      <w:r w:rsidRPr="00CF7DF5">
        <w:rPr>
          <w:rFonts w:ascii="Times New Roman" w:hAnsi="Times New Roman" w:cs="Times New Roman"/>
          <w:sz w:val="28"/>
          <w:szCs w:val="28"/>
          <w:lang w:val="en-US"/>
        </w:rPr>
        <w:t>-month and 1.5% year-</w:t>
      </w:r>
      <w:r w:rsidR="00616300" w:rsidRPr="00CF7DF5">
        <w:rPr>
          <w:rFonts w:ascii="Times New Roman" w:hAnsi="Times New Roman" w:cs="Times New Roman"/>
          <w:sz w:val="28"/>
          <w:szCs w:val="28"/>
          <w:lang w:val="en-US"/>
        </w:rPr>
        <w:t>o</w:t>
      </w:r>
      <w:r w:rsidR="00616300">
        <w:rPr>
          <w:rFonts w:ascii="Times New Roman" w:hAnsi="Times New Roman" w:cs="Times New Roman"/>
          <w:sz w:val="28"/>
          <w:szCs w:val="28"/>
          <w:lang w:val="en-US"/>
        </w:rPr>
        <w:t>n</w:t>
      </w:r>
      <w:r w:rsidRPr="00CF7DF5">
        <w:rPr>
          <w:rFonts w:ascii="Times New Roman" w:hAnsi="Times New Roman" w:cs="Times New Roman"/>
          <w:sz w:val="28"/>
          <w:szCs w:val="28"/>
          <w:lang w:val="en-US"/>
        </w:rPr>
        <w:t>-year.</w:t>
      </w:r>
    </w:p>
    <w:p w14:paraId="75B4D4DE" w14:textId="77777777" w:rsidR="00A15784" w:rsidRPr="00A15784" w:rsidRDefault="00A15784" w:rsidP="00A15784">
      <w:pPr>
        <w:spacing w:after="40" w:line="300" w:lineRule="auto"/>
        <w:ind w:firstLine="567"/>
        <w:jc w:val="both"/>
        <w:rPr>
          <w:rFonts w:ascii="Times New Roman" w:hAnsi="Times New Roman" w:cs="Times New Roman"/>
          <w:i/>
          <w:sz w:val="28"/>
          <w:szCs w:val="28"/>
          <w:lang w:val="en-US"/>
        </w:rPr>
      </w:pPr>
      <w:r w:rsidRPr="00A15784">
        <w:rPr>
          <w:rFonts w:ascii="Times New Roman" w:hAnsi="Times New Roman" w:cs="Times New Roman"/>
          <w:b/>
          <w:bCs/>
          <w:sz w:val="28"/>
          <w:szCs w:val="28"/>
          <w:lang w:val="en-US"/>
        </w:rPr>
        <w:lastRenderedPageBreak/>
        <w:t>3. Enterprise activities</w:t>
      </w:r>
      <w:r w:rsidRPr="00A15784">
        <w:rPr>
          <w:rFonts w:ascii="Times New Roman" w:hAnsi="Times New Roman" w:cs="Times New Roman"/>
          <w:b/>
          <w:bCs/>
          <w:sz w:val="28"/>
          <w:szCs w:val="28"/>
          <w:vertAlign w:val="superscript"/>
          <w:lang w:val="en-US"/>
        </w:rPr>
        <w:footnoteReference w:id="12"/>
      </w:r>
    </w:p>
    <w:p w14:paraId="35572C9B" w14:textId="31CAA71C" w:rsidR="00A15784" w:rsidRPr="00A15784" w:rsidRDefault="00A15784" w:rsidP="00A15784">
      <w:pPr>
        <w:spacing w:after="40" w:line="300" w:lineRule="auto"/>
        <w:ind w:firstLine="567"/>
        <w:jc w:val="both"/>
        <w:rPr>
          <w:rFonts w:ascii="Times New Roman" w:hAnsi="Times New Roman"/>
          <w:sz w:val="28"/>
          <w:lang w:val="en-US"/>
        </w:rPr>
      </w:pPr>
      <w:r w:rsidRPr="00A15784">
        <w:rPr>
          <w:rFonts w:ascii="Times New Roman" w:hAnsi="Times New Roman"/>
          <w:sz w:val="28"/>
          <w:lang w:val="en-US"/>
        </w:rPr>
        <w:t xml:space="preserve">In May, the whole country had more than 15.1 thousand newly established enterprises with registered capital of over 156.7 trillion VND and a total number of registered employees of 98.1 thousand, a decrease of 0.6% in the number of enterprises, an increase of 17.3% in registered capital and a decrease of 23.1% in the number of employees compared to </w:t>
      </w:r>
      <w:r w:rsidR="00430E03">
        <w:rPr>
          <w:rFonts w:ascii="Times New Roman" w:hAnsi="Times New Roman"/>
          <w:sz w:val="28"/>
          <w:lang w:val="en-US"/>
        </w:rPr>
        <w:t xml:space="preserve">that in </w:t>
      </w:r>
      <w:r w:rsidRPr="00A15784">
        <w:rPr>
          <w:rFonts w:ascii="Times New Roman" w:hAnsi="Times New Roman"/>
          <w:sz w:val="28"/>
          <w:lang w:val="en-US"/>
        </w:rPr>
        <w:t xml:space="preserve">April 2025. Compared to the same period of last year, the number of enterprises, the number of employees and the registered capital went up 6.1%, 16.6% and 29.3%, respectively. The average registered capital of a newly established enterprise in the month reached 10.4 billion VND, a month-on-month increase of 18.0% and a year-on-year increase of 9.9%. Besides, there were over 8.0 thousand </w:t>
      </w:r>
      <w:r w:rsidRPr="00A15784">
        <w:rPr>
          <w:rFonts w:ascii="Times New Roman" w:hAnsi="Times New Roman" w:cs="Times New Roman"/>
          <w:sz w:val="28"/>
          <w:szCs w:val="28"/>
          <w:lang w:val="en-US"/>
        </w:rPr>
        <w:t xml:space="preserve">resumed </w:t>
      </w:r>
      <w:r w:rsidRPr="00A15784">
        <w:rPr>
          <w:rFonts w:ascii="Times New Roman" w:hAnsi="Times New Roman"/>
          <w:sz w:val="28"/>
          <w:lang w:val="en-US"/>
        </w:rPr>
        <w:t xml:space="preserve">enterprises in the whole country, a month-on-month decrease of 11.1% and a year-on-year increase </w:t>
      </w:r>
      <w:r w:rsidRPr="00A15784">
        <w:rPr>
          <w:rFonts w:ascii="Times New Roman" w:hAnsi="Times New Roman" w:cs="Times New Roman"/>
          <w:sz w:val="28"/>
          <w:szCs w:val="28"/>
          <w:lang w:val="en-US"/>
        </w:rPr>
        <w:t>of</w:t>
      </w:r>
      <w:r w:rsidRPr="00A15784">
        <w:rPr>
          <w:rFonts w:ascii="Times New Roman" w:hAnsi="Times New Roman"/>
          <w:sz w:val="28"/>
          <w:lang w:val="en-US"/>
        </w:rPr>
        <w:t xml:space="preserve"> 18.8%.</w:t>
      </w:r>
    </w:p>
    <w:p w14:paraId="6C56F5C5" w14:textId="56FDC49B" w:rsidR="00A15784" w:rsidRPr="00A15784" w:rsidRDefault="00A15784" w:rsidP="00A15784">
      <w:pPr>
        <w:spacing w:after="40" w:line="300" w:lineRule="auto"/>
        <w:ind w:firstLine="567"/>
        <w:jc w:val="both"/>
        <w:rPr>
          <w:rFonts w:ascii="Times New Roman" w:hAnsi="Times New Roman" w:cs="Times New Roman"/>
          <w:sz w:val="28"/>
          <w:szCs w:val="28"/>
          <w:lang w:val="en-US"/>
        </w:rPr>
      </w:pPr>
      <w:r w:rsidRPr="00A15784">
        <w:rPr>
          <w:rFonts w:ascii="Times New Roman" w:hAnsi="Times New Roman" w:cs="Times New Roman"/>
          <w:sz w:val="28"/>
          <w:szCs w:val="28"/>
          <w:lang w:val="en-US"/>
        </w:rPr>
        <w:t>Generally, in the first five months of 2025, the whole country had nearly 66.8</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thousand newly registered enterprises with a total registered capital of</w:t>
      </w:r>
      <w:r w:rsidRPr="00A15784">
        <w:rPr>
          <w:rFonts w:ascii="Times New Roman" w:hAnsi="Times New Roman"/>
          <w:sz w:val="28"/>
          <w:lang w:val="en-US"/>
        </w:rPr>
        <w:t xml:space="preserve"> 647.1 </w:t>
      </w:r>
      <w:r w:rsidRPr="00A15784">
        <w:rPr>
          <w:rFonts w:ascii="Times New Roman" w:hAnsi="Times New Roman" w:cs="Times New Roman"/>
          <w:sz w:val="28"/>
          <w:szCs w:val="28"/>
          <w:lang w:val="en-US"/>
        </w:rPr>
        <w:t xml:space="preserve">trillion VND and the total number of registered employees of </w:t>
      </w:r>
      <w:r w:rsidRPr="00A15784">
        <w:rPr>
          <w:rFonts w:ascii="Times New Roman" w:hAnsi="Times New Roman"/>
          <w:sz w:val="28"/>
          <w:lang w:val="en-US"/>
        </w:rPr>
        <w:t xml:space="preserve">453.9 </w:t>
      </w:r>
      <w:r w:rsidRPr="00A15784">
        <w:rPr>
          <w:rFonts w:ascii="Times New Roman" w:hAnsi="Times New Roman" w:cs="Times New Roman"/>
          <w:sz w:val="28"/>
          <w:szCs w:val="28"/>
          <w:lang w:val="en-US"/>
        </w:rPr>
        <w:t>thousand ones, up 0.6</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in the number of enterprises, down 2.2</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in the registered capital and up 6.2</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 xml:space="preserve">in the number of employees against </w:t>
      </w:r>
      <w:r w:rsidR="00430E03">
        <w:rPr>
          <w:rFonts w:ascii="Times New Roman" w:hAnsi="Times New Roman" w:cs="Times New Roman"/>
          <w:sz w:val="28"/>
          <w:szCs w:val="28"/>
          <w:lang w:val="en-US"/>
        </w:rPr>
        <w:t xml:space="preserve">that in </w:t>
      </w:r>
      <w:r w:rsidRPr="00A15784">
        <w:rPr>
          <w:rFonts w:ascii="Times New Roman" w:hAnsi="Times New Roman" w:cs="Times New Roman"/>
          <w:sz w:val="28"/>
          <w:szCs w:val="28"/>
          <w:lang w:val="en-US"/>
        </w:rPr>
        <w:t>2024. The average registered capital of a newly established enterprise in the first five months of 2025 achieved</w:t>
      </w:r>
      <w:r w:rsidRPr="00A15784">
        <w:rPr>
          <w:rFonts w:ascii="Times New Roman" w:hAnsi="Times New Roman"/>
          <w:sz w:val="28"/>
          <w:lang w:val="en-US"/>
        </w:rPr>
        <w:t xml:space="preserve"> 9.7 </w:t>
      </w:r>
      <w:r w:rsidRPr="00A15784">
        <w:rPr>
          <w:rFonts w:ascii="Times New Roman" w:hAnsi="Times New Roman" w:cs="Times New Roman"/>
          <w:sz w:val="28"/>
          <w:szCs w:val="28"/>
          <w:lang w:val="en-US"/>
        </w:rPr>
        <w:t>billion VND, a year-on-year decrease of 2.7</w:t>
      </w:r>
      <w:r w:rsidRPr="00A15784">
        <w:rPr>
          <w:rFonts w:ascii="Times New Roman" w:hAnsi="Times New Roman"/>
          <w:sz w:val="28"/>
          <w:lang w:val="en-US"/>
        </w:rPr>
        <w:t>%. T</w:t>
      </w:r>
      <w:r w:rsidRPr="00A15784">
        <w:rPr>
          <w:rFonts w:ascii="Times New Roman" w:hAnsi="Times New Roman" w:cs="Times New Roman"/>
          <w:sz w:val="28"/>
          <w:szCs w:val="28"/>
          <w:lang w:val="en-US"/>
        </w:rPr>
        <w:t xml:space="preserve">he total amount of additional registered capital into the economy in the first five months was nearly 2,279.5 trillion VND, an increase of 83.8% against </w:t>
      </w:r>
      <w:r w:rsidR="00430E03">
        <w:rPr>
          <w:rFonts w:ascii="Times New Roman" w:hAnsi="Times New Roman" w:cs="Times New Roman"/>
          <w:sz w:val="28"/>
          <w:szCs w:val="28"/>
          <w:lang w:val="en-US"/>
        </w:rPr>
        <w:t xml:space="preserve">that in </w:t>
      </w:r>
      <w:r w:rsidRPr="00A15784">
        <w:rPr>
          <w:rFonts w:ascii="Times New Roman" w:hAnsi="Times New Roman" w:cs="Times New Roman"/>
          <w:sz w:val="28"/>
          <w:szCs w:val="28"/>
          <w:lang w:val="en-US"/>
        </w:rPr>
        <w:t>2024. Besides, there were more than 45.0</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thousand resumed</w:t>
      </w:r>
      <w:r w:rsidRPr="00A15784">
        <w:rPr>
          <w:lang w:val="en-US"/>
        </w:rPr>
        <w:t xml:space="preserve"> </w:t>
      </w:r>
      <w:r w:rsidRPr="00A15784">
        <w:rPr>
          <w:rFonts w:ascii="Times New Roman" w:hAnsi="Times New Roman" w:cs="Times New Roman"/>
          <w:sz w:val="28"/>
          <w:szCs w:val="28"/>
          <w:lang w:val="en-US"/>
        </w:rPr>
        <w:t>enterprises (up 32.2</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over</w:t>
      </w:r>
      <w:r w:rsidRPr="00A15784">
        <w:rPr>
          <w:rFonts w:ascii="Times New Roman" w:hAnsi="Times New Roman"/>
          <w:sz w:val="28"/>
          <w:lang w:val="en-US"/>
        </w:rPr>
        <w:t xml:space="preserve"> the same period of 2024), </w:t>
      </w:r>
      <w:r w:rsidRPr="00A15784">
        <w:rPr>
          <w:rFonts w:ascii="Times New Roman" w:hAnsi="Times New Roman" w:cs="Times New Roman"/>
          <w:sz w:val="28"/>
          <w:szCs w:val="28"/>
          <w:lang w:val="en-US"/>
        </w:rPr>
        <w:t>bringing the total number of newly-established enterprises and resumed enterprises in the first five months of 2025 to over 111.8</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thousand ones, a year-on-year increase of 11.3</w:t>
      </w:r>
      <w:r w:rsidRPr="00A15784">
        <w:rPr>
          <w:rFonts w:ascii="Times New Roman" w:hAnsi="Times New Roman"/>
          <w:sz w:val="28"/>
          <w:lang w:val="en-US"/>
        </w:rPr>
        <w:t>%</w:t>
      </w:r>
      <w:r w:rsidRPr="00A15784">
        <w:rPr>
          <w:rFonts w:ascii="Times New Roman" w:hAnsi="Times New Roman" w:cs="Times New Roman"/>
          <w:sz w:val="28"/>
          <w:szCs w:val="28"/>
          <w:lang w:val="en-US"/>
        </w:rPr>
        <w:t xml:space="preserve">. On average </w:t>
      </w:r>
      <w:r w:rsidRPr="00A15784">
        <w:rPr>
          <w:rFonts w:ascii="Times New Roman" w:hAnsi="Times New Roman" w:cs="Times New Roman"/>
          <w:spacing w:val="-2"/>
          <w:sz w:val="28"/>
          <w:szCs w:val="28"/>
          <w:lang w:val="en-US"/>
        </w:rPr>
        <w:t>there were nearly 22.4</w:t>
      </w:r>
      <w:r w:rsidRPr="00A15784">
        <w:rPr>
          <w:rFonts w:ascii="Times New Roman" w:hAnsi="Times New Roman"/>
          <w:spacing w:val="-2"/>
          <w:sz w:val="28"/>
          <w:lang w:val="en-US"/>
        </w:rPr>
        <w:t xml:space="preserve"> </w:t>
      </w:r>
      <w:r w:rsidRPr="00A15784">
        <w:rPr>
          <w:rFonts w:ascii="Times New Roman" w:hAnsi="Times New Roman" w:cs="Times New Roman"/>
          <w:spacing w:val="-2"/>
          <w:sz w:val="28"/>
          <w:szCs w:val="28"/>
          <w:lang w:val="en-US"/>
        </w:rPr>
        <w:t>thousand newly established and resumed enterprises per month</w:t>
      </w:r>
      <w:r w:rsidRPr="00A15784">
        <w:rPr>
          <w:rFonts w:ascii="Times New Roman" w:hAnsi="Times New Roman"/>
          <w:spacing w:val="-2"/>
          <w:sz w:val="28"/>
          <w:lang w:val="en-US"/>
        </w:rPr>
        <w:t>.</w:t>
      </w:r>
    </w:p>
    <w:p w14:paraId="5F1F80FF" w14:textId="468E5E57" w:rsidR="00A15784" w:rsidRPr="00A15784" w:rsidRDefault="00A15784" w:rsidP="00A15784">
      <w:pPr>
        <w:spacing w:after="40" w:line="300" w:lineRule="auto"/>
        <w:ind w:firstLine="567"/>
        <w:jc w:val="both"/>
        <w:rPr>
          <w:rFonts w:ascii="Times New Roman" w:hAnsi="Times New Roman"/>
          <w:sz w:val="28"/>
          <w:lang w:val="en-US"/>
        </w:rPr>
      </w:pPr>
      <w:r w:rsidRPr="00A15784">
        <w:rPr>
          <w:rFonts w:ascii="Times New Roman" w:hAnsi="Times New Roman" w:cs="Times New Roman"/>
          <w:sz w:val="28"/>
          <w:szCs w:val="28"/>
          <w:lang w:val="en-US"/>
        </w:rPr>
        <w:lastRenderedPageBreak/>
        <w:t xml:space="preserve">By economic sector, in the first five months of 2025, there were </w:t>
      </w:r>
      <w:r w:rsidRPr="00A15784">
        <w:rPr>
          <w:rFonts w:ascii="Times New Roman" w:hAnsi="Times New Roman"/>
          <w:sz w:val="28"/>
          <w:lang w:val="en-US"/>
        </w:rPr>
        <w:t xml:space="preserve">627 </w:t>
      </w:r>
      <w:r w:rsidRPr="00A15784">
        <w:rPr>
          <w:rFonts w:ascii="Times New Roman" w:hAnsi="Times New Roman" w:cs="Times New Roman"/>
          <w:sz w:val="28"/>
          <w:szCs w:val="28"/>
          <w:lang w:val="en-US"/>
        </w:rPr>
        <w:t>newly-established enterprises in the agricultur</w:t>
      </w:r>
      <w:r w:rsidR="00430E03">
        <w:rPr>
          <w:rFonts w:ascii="Times New Roman" w:hAnsi="Times New Roman" w:cs="Times New Roman"/>
          <w:sz w:val="28"/>
          <w:szCs w:val="28"/>
          <w:lang w:val="en-US"/>
        </w:rPr>
        <w:t>e</w:t>
      </w:r>
      <w:r w:rsidRPr="00A15784">
        <w:rPr>
          <w:rFonts w:ascii="Times New Roman" w:hAnsi="Times New Roman" w:cs="Times New Roman"/>
          <w:sz w:val="28"/>
          <w:szCs w:val="28"/>
          <w:lang w:val="en-US"/>
        </w:rPr>
        <w:t>, forestry, and fishery sector, a year-on-year decrease of</w:t>
      </w:r>
      <w:r w:rsidRPr="00A15784">
        <w:rPr>
          <w:rFonts w:ascii="Times New Roman" w:hAnsi="Times New Roman"/>
          <w:sz w:val="28"/>
          <w:lang w:val="en-US"/>
        </w:rPr>
        <w:t xml:space="preserve"> 1.7</w:t>
      </w:r>
      <w:r w:rsidRPr="00A15784">
        <w:rPr>
          <w:rFonts w:ascii="Times New Roman" w:hAnsi="Times New Roman" w:cs="Times New Roman"/>
          <w:sz w:val="28"/>
          <w:szCs w:val="28"/>
          <w:lang w:val="en-US"/>
        </w:rPr>
        <w:t xml:space="preserve">%; </w:t>
      </w:r>
      <w:r w:rsidRPr="00A15784">
        <w:rPr>
          <w:rFonts w:ascii="Times New Roman" w:hAnsi="Times New Roman"/>
          <w:sz w:val="28"/>
          <w:lang w:val="en-US"/>
        </w:rPr>
        <w:t xml:space="preserve">more than 15.2 </w:t>
      </w:r>
      <w:r w:rsidRPr="00A15784">
        <w:rPr>
          <w:rFonts w:ascii="Times New Roman" w:hAnsi="Times New Roman" w:cs="Times New Roman"/>
          <w:sz w:val="28"/>
          <w:szCs w:val="28"/>
          <w:lang w:val="en-US"/>
        </w:rPr>
        <w:t>thousand enterprises in the industry and construction sector, a decrease of</w:t>
      </w:r>
      <w:r w:rsidRPr="00A15784">
        <w:rPr>
          <w:rFonts w:ascii="Times New Roman" w:hAnsi="Times New Roman"/>
          <w:sz w:val="28"/>
          <w:lang w:val="en-US"/>
        </w:rPr>
        <w:t xml:space="preserve"> 3.9%; nearly 50.9 </w:t>
      </w:r>
      <w:r w:rsidRPr="00A15784">
        <w:rPr>
          <w:rFonts w:ascii="Times New Roman" w:hAnsi="Times New Roman" w:cs="Times New Roman"/>
          <w:sz w:val="28"/>
          <w:szCs w:val="28"/>
          <w:lang w:val="en-US"/>
        </w:rPr>
        <w:t xml:space="preserve">thousand enterprises in the service sector, an increase of </w:t>
      </w:r>
      <w:r w:rsidRPr="00A15784">
        <w:rPr>
          <w:rFonts w:ascii="Times New Roman" w:hAnsi="Times New Roman"/>
          <w:sz w:val="28"/>
          <w:lang w:val="en-US"/>
        </w:rPr>
        <w:t>2.0%.</w:t>
      </w:r>
    </w:p>
    <w:p w14:paraId="56A4AF58" w14:textId="6C0A5843" w:rsidR="00A15784" w:rsidRPr="00A15784" w:rsidRDefault="00A15784" w:rsidP="00A15784">
      <w:pPr>
        <w:spacing w:after="40" w:line="300" w:lineRule="auto"/>
        <w:ind w:firstLine="567"/>
        <w:jc w:val="both"/>
        <w:rPr>
          <w:rFonts w:ascii="Times New Roman" w:hAnsi="Times New Roman"/>
          <w:sz w:val="28"/>
          <w:lang w:val="en-US"/>
        </w:rPr>
      </w:pPr>
      <w:r w:rsidRPr="00A15784">
        <w:rPr>
          <w:rFonts w:ascii="Times New Roman" w:hAnsi="Times New Roman" w:cs="Times New Roman"/>
          <w:sz w:val="28"/>
          <w:szCs w:val="28"/>
          <w:lang w:val="en-US"/>
        </w:rPr>
        <w:t xml:space="preserve">Also in May, </w:t>
      </w:r>
      <w:r w:rsidRPr="00A15784">
        <w:rPr>
          <w:rFonts w:ascii="Times New Roman" w:hAnsi="Times New Roman"/>
          <w:sz w:val="28"/>
          <w:lang w:val="en-US"/>
        </w:rPr>
        <w:t xml:space="preserve">5,924 </w:t>
      </w:r>
      <w:r w:rsidRPr="00A15784">
        <w:rPr>
          <w:rFonts w:ascii="Times New Roman" w:hAnsi="Times New Roman" w:cs="Times New Roman"/>
          <w:sz w:val="28"/>
          <w:szCs w:val="28"/>
          <w:lang w:val="en-US"/>
        </w:rPr>
        <w:t xml:space="preserve">enterprises registered for </w:t>
      </w:r>
      <w:r w:rsidR="00430E03" w:rsidRPr="00A15784">
        <w:rPr>
          <w:rFonts w:ascii="Times New Roman" w:hAnsi="Times New Roman" w:cs="Times New Roman"/>
          <w:sz w:val="28"/>
          <w:szCs w:val="28"/>
          <w:lang w:val="en-US"/>
        </w:rPr>
        <w:t xml:space="preserve">temporarily </w:t>
      </w:r>
      <w:r w:rsidR="00633D99" w:rsidRPr="00A15784">
        <w:rPr>
          <w:rFonts w:ascii="Times New Roman" w:hAnsi="Times New Roman" w:cs="Times New Roman"/>
          <w:sz w:val="28"/>
          <w:szCs w:val="28"/>
          <w:lang w:val="en-US"/>
        </w:rPr>
        <w:t>shut down</w:t>
      </w:r>
      <w:r w:rsidR="00CD3FA2" w:rsidRPr="00A15784" w:rsidDel="00430E03">
        <w:rPr>
          <w:rFonts w:ascii="Times New Roman" w:hAnsi="Times New Roman" w:cs="Times New Roman"/>
          <w:sz w:val="28"/>
          <w:szCs w:val="28"/>
          <w:lang w:val="en-US"/>
        </w:rPr>
        <w:t xml:space="preserve"> </w:t>
      </w:r>
      <w:r w:rsidRPr="00A15784">
        <w:rPr>
          <w:rFonts w:ascii="Times New Roman" w:hAnsi="Times New Roman" w:cs="Times New Roman"/>
          <w:sz w:val="28"/>
          <w:szCs w:val="28"/>
          <w:lang w:val="en-US"/>
        </w:rPr>
        <w:t>for a specific</w:t>
      </w:r>
      <w:r w:rsidRPr="00A15784" w:rsidDel="009323DB">
        <w:rPr>
          <w:rFonts w:ascii="Times New Roman" w:hAnsi="Times New Roman" w:cs="Times New Roman"/>
          <w:sz w:val="28"/>
          <w:szCs w:val="28"/>
          <w:lang w:val="en-US"/>
        </w:rPr>
        <w:t xml:space="preserve"> </w:t>
      </w:r>
      <w:r w:rsidRPr="00A15784">
        <w:rPr>
          <w:rFonts w:ascii="Times New Roman" w:hAnsi="Times New Roman" w:cs="Times New Roman"/>
          <w:sz w:val="28"/>
          <w:szCs w:val="28"/>
          <w:lang w:val="en-US"/>
        </w:rPr>
        <w:t>period, down 17.5</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compared to the previous month and up 11.7</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 xml:space="preserve">against </w:t>
      </w:r>
      <w:r w:rsidR="00430E03">
        <w:rPr>
          <w:rFonts w:ascii="Times New Roman" w:hAnsi="Times New Roman" w:cs="Times New Roman"/>
          <w:sz w:val="28"/>
          <w:szCs w:val="28"/>
          <w:lang w:val="en-US"/>
        </w:rPr>
        <w:t xml:space="preserve">that in </w:t>
      </w:r>
      <w:r w:rsidRPr="00A15784">
        <w:rPr>
          <w:rFonts w:ascii="Times New Roman" w:hAnsi="Times New Roman" w:cs="Times New Roman"/>
          <w:sz w:val="28"/>
          <w:szCs w:val="28"/>
          <w:lang w:val="en-US"/>
        </w:rPr>
        <w:t>2024</w:t>
      </w:r>
      <w:r w:rsidRPr="00A15784">
        <w:rPr>
          <w:rFonts w:ascii="Times New Roman" w:hAnsi="Times New Roman"/>
          <w:sz w:val="28"/>
          <w:lang w:val="en-US"/>
        </w:rPr>
        <w:t xml:space="preserve">; 6,535 </w:t>
      </w:r>
      <w:r w:rsidRPr="00A15784">
        <w:rPr>
          <w:rFonts w:ascii="Times New Roman" w:hAnsi="Times New Roman" w:cs="Times New Roman"/>
          <w:sz w:val="28"/>
          <w:szCs w:val="28"/>
          <w:lang w:val="en-US"/>
        </w:rPr>
        <w:t xml:space="preserve">enterprises </w:t>
      </w:r>
      <w:r w:rsidR="00CD3FA2" w:rsidRPr="00A15784">
        <w:rPr>
          <w:rFonts w:ascii="Times New Roman" w:hAnsi="Times New Roman" w:cs="Times New Roman"/>
          <w:sz w:val="28"/>
          <w:szCs w:val="28"/>
          <w:lang w:val="en-US"/>
        </w:rPr>
        <w:t>temporarily suspended awaiting for dissolution procedures</w:t>
      </w:r>
      <w:r w:rsidRPr="00A15784">
        <w:rPr>
          <w:rFonts w:ascii="Times New Roman" w:hAnsi="Times New Roman" w:cs="Times New Roman"/>
          <w:sz w:val="28"/>
          <w:szCs w:val="28"/>
          <w:lang w:val="en-US"/>
        </w:rPr>
        <w:t>, a decrease of</w:t>
      </w:r>
      <w:r w:rsidRPr="00A15784">
        <w:rPr>
          <w:rFonts w:ascii="Times New Roman" w:hAnsi="Times New Roman"/>
          <w:sz w:val="28"/>
          <w:lang w:val="en-US"/>
        </w:rPr>
        <w:t xml:space="preserve"> 27.3% </w:t>
      </w:r>
      <w:r w:rsidRPr="00A15784">
        <w:rPr>
          <w:rFonts w:ascii="Times New Roman" w:hAnsi="Times New Roman" w:cs="Times New Roman"/>
          <w:sz w:val="28"/>
          <w:szCs w:val="28"/>
          <w:lang w:val="en-US"/>
        </w:rPr>
        <w:t>and an increase of</w:t>
      </w:r>
      <w:r w:rsidRPr="00A15784">
        <w:rPr>
          <w:rFonts w:ascii="Times New Roman" w:hAnsi="Times New Roman"/>
          <w:sz w:val="28"/>
          <w:lang w:val="en-US"/>
        </w:rPr>
        <w:t xml:space="preserve"> 43.6%; 1,909 </w:t>
      </w:r>
      <w:r w:rsidRPr="00A15784">
        <w:rPr>
          <w:rFonts w:ascii="Times New Roman" w:hAnsi="Times New Roman" w:cs="Times New Roman"/>
          <w:sz w:val="28"/>
          <w:szCs w:val="28"/>
          <w:lang w:val="en-US"/>
        </w:rPr>
        <w:t>enterprises completed dissolution procedures, up 9.1</w:t>
      </w:r>
      <w:r w:rsidRPr="00A15784">
        <w:rPr>
          <w:rFonts w:ascii="Times New Roman" w:hAnsi="Times New Roman"/>
          <w:sz w:val="28"/>
          <w:lang w:val="en-US"/>
        </w:rPr>
        <w:t>% and down 12.8</w:t>
      </w:r>
      <w:r w:rsidRPr="00A15784">
        <w:rPr>
          <w:rFonts w:ascii="Times New Roman" w:hAnsi="Times New Roman" w:cs="Times New Roman"/>
          <w:sz w:val="28"/>
          <w:szCs w:val="28"/>
          <w:lang w:val="en-US"/>
        </w:rPr>
        <w:t>%, respectively.</w:t>
      </w:r>
    </w:p>
    <w:p w14:paraId="06E7B4B7" w14:textId="77777777" w:rsidR="00A15784" w:rsidRPr="00A15784" w:rsidRDefault="00A15784" w:rsidP="00A15784">
      <w:pPr>
        <w:spacing w:before="120" w:after="40" w:line="288" w:lineRule="auto"/>
        <w:jc w:val="center"/>
        <w:rPr>
          <w:noProof/>
          <w:lang w:val="en-US" w:eastAsia="en-GB"/>
        </w:rPr>
      </w:pPr>
      <w:r w:rsidRPr="00A15784">
        <w:rPr>
          <w:rFonts w:ascii="Arial" w:hAnsi="Arial" w:cs="Arial"/>
          <w:b/>
          <w:lang w:val="en-US"/>
        </w:rPr>
        <w:t>Figure</w:t>
      </w:r>
      <w:r w:rsidRPr="00A15784">
        <w:rPr>
          <w:rFonts w:ascii="Arial" w:hAnsi="Arial" w:cs="Arial"/>
          <w:b/>
          <w:sz w:val="24"/>
          <w:szCs w:val="24"/>
          <w:lang w:val="en-US"/>
        </w:rPr>
        <w:t xml:space="preserve"> 5. </w:t>
      </w:r>
      <w:r w:rsidRPr="00A15784">
        <w:rPr>
          <w:rFonts w:ascii="Arial" w:hAnsi="Arial" w:cs="Arial"/>
          <w:b/>
          <w:lang w:val="en-US"/>
        </w:rPr>
        <w:t>Enterprise registration performance</w:t>
      </w:r>
    </w:p>
    <w:p w14:paraId="020C799F" w14:textId="19E11A09" w:rsidR="00A15784" w:rsidRPr="00A15784" w:rsidRDefault="004D5A4A" w:rsidP="00A15784">
      <w:pPr>
        <w:spacing w:before="120" w:after="40" w:line="288"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BB09C90" wp14:editId="1553AA00">
            <wp:extent cx="4813977" cy="2226464"/>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eaacc6-d3de-4624-9beb-d735e769976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45882" cy="2241220"/>
                    </a:xfrm>
                    <a:prstGeom prst="rect">
                      <a:avLst/>
                    </a:prstGeom>
                  </pic:spPr>
                </pic:pic>
              </a:graphicData>
            </a:graphic>
          </wp:inline>
        </w:drawing>
      </w:r>
    </w:p>
    <w:p w14:paraId="33A27186" w14:textId="0669DA33" w:rsidR="00A15784" w:rsidRPr="00A15784" w:rsidRDefault="00A15784" w:rsidP="00A15784">
      <w:pPr>
        <w:spacing w:before="40" w:after="40" w:line="283" w:lineRule="auto"/>
        <w:ind w:firstLine="567"/>
        <w:jc w:val="both"/>
        <w:rPr>
          <w:rFonts w:ascii="Times New Roman" w:hAnsi="Times New Roman"/>
          <w:sz w:val="28"/>
          <w:lang w:val="en-US"/>
        </w:rPr>
      </w:pPr>
      <w:r w:rsidRPr="00A15784">
        <w:rPr>
          <w:rFonts w:ascii="Times New Roman" w:hAnsi="Times New Roman" w:cs="Times New Roman"/>
          <w:sz w:val="28"/>
          <w:szCs w:val="28"/>
          <w:lang w:val="en-US"/>
        </w:rPr>
        <w:t>In the first five months of this year, there were</w:t>
      </w:r>
      <w:r w:rsidRPr="00A15784">
        <w:rPr>
          <w:rFonts w:ascii="Times New Roman" w:hAnsi="Times New Roman"/>
          <w:sz w:val="28"/>
          <w:lang w:val="en-US"/>
        </w:rPr>
        <w:t xml:space="preserve"> nearly 74.6 </w:t>
      </w:r>
      <w:r w:rsidRPr="00A15784">
        <w:rPr>
          <w:rFonts w:ascii="Times New Roman" w:hAnsi="Times New Roman" w:cs="Times New Roman"/>
          <w:sz w:val="28"/>
          <w:szCs w:val="28"/>
          <w:lang w:val="en-US"/>
        </w:rPr>
        <w:t xml:space="preserve">thousand enterprises registered for temporarily </w:t>
      </w:r>
      <w:r w:rsidR="00633D99" w:rsidRPr="00A15784">
        <w:rPr>
          <w:rFonts w:ascii="Times New Roman" w:hAnsi="Times New Roman" w:cs="Times New Roman"/>
          <w:sz w:val="28"/>
          <w:szCs w:val="28"/>
          <w:lang w:val="en-US"/>
        </w:rPr>
        <w:t>shut down</w:t>
      </w:r>
      <w:r w:rsidRPr="00A15784">
        <w:rPr>
          <w:rFonts w:ascii="Times New Roman" w:hAnsi="Times New Roman" w:cs="Times New Roman"/>
          <w:sz w:val="28"/>
          <w:szCs w:val="28"/>
          <w:lang w:val="en-US"/>
        </w:rPr>
        <w:t xml:space="preserve"> for a specific period, an increase of </w:t>
      </w:r>
      <w:r w:rsidRPr="00A15784">
        <w:rPr>
          <w:rFonts w:ascii="Times New Roman" w:hAnsi="Times New Roman"/>
          <w:sz w:val="28"/>
          <w:lang w:val="en-US"/>
        </w:rPr>
        <w:t xml:space="preserve">12.8% </w:t>
      </w:r>
      <w:r w:rsidRPr="00A15784">
        <w:rPr>
          <w:rFonts w:ascii="Times New Roman" w:hAnsi="Times New Roman" w:cs="Times New Roman"/>
          <w:sz w:val="28"/>
          <w:szCs w:val="28"/>
          <w:lang w:val="en-US"/>
        </w:rPr>
        <w:t>against 2024; more than 27.5</w:t>
      </w:r>
      <w:r w:rsidRPr="00A15784">
        <w:rPr>
          <w:rFonts w:ascii="Times New Roman" w:hAnsi="Times New Roman"/>
          <w:sz w:val="28"/>
          <w:lang w:val="en-US"/>
        </w:rPr>
        <w:t xml:space="preserve"> </w:t>
      </w:r>
      <w:r w:rsidRPr="00A15784">
        <w:rPr>
          <w:rFonts w:ascii="Times New Roman" w:hAnsi="Times New Roman" w:cs="Times New Roman"/>
          <w:sz w:val="28"/>
          <w:szCs w:val="28"/>
          <w:lang w:val="en-US"/>
        </w:rPr>
        <w:t>thousand enterprises temporarily suspended awaiting for dissolution procedures, an increase of</w:t>
      </w:r>
      <w:r w:rsidRPr="00A15784">
        <w:rPr>
          <w:rFonts w:ascii="Times New Roman" w:hAnsi="Times New Roman"/>
          <w:sz w:val="28"/>
          <w:lang w:val="en-US"/>
        </w:rPr>
        <w:t xml:space="preserve"> 18.3%; nearly 9.6 </w:t>
      </w:r>
      <w:r w:rsidRPr="00A15784">
        <w:rPr>
          <w:rFonts w:ascii="Times New Roman" w:hAnsi="Times New Roman" w:cs="Times New Roman"/>
          <w:sz w:val="28"/>
          <w:szCs w:val="28"/>
          <w:lang w:val="en-US"/>
        </w:rPr>
        <w:t xml:space="preserve">thousand completely dissolved enterprises, up </w:t>
      </w:r>
      <w:r w:rsidRPr="00A15784">
        <w:rPr>
          <w:rFonts w:ascii="Times New Roman" w:hAnsi="Times New Roman"/>
          <w:sz w:val="28"/>
          <w:lang w:val="en-US"/>
        </w:rPr>
        <w:t xml:space="preserve">15.7%. </w:t>
      </w:r>
      <w:r w:rsidRPr="00A15784">
        <w:rPr>
          <w:rFonts w:ascii="Times New Roman" w:hAnsi="Times New Roman" w:cs="Times New Roman"/>
          <w:spacing w:val="-3"/>
          <w:sz w:val="28"/>
          <w:szCs w:val="28"/>
          <w:lang w:val="en-US"/>
        </w:rPr>
        <w:t xml:space="preserve">On average, </w:t>
      </w:r>
      <w:r w:rsidRPr="00A15784">
        <w:rPr>
          <w:rFonts w:ascii="Times New Roman" w:hAnsi="Times New Roman"/>
          <w:spacing w:val="-3"/>
          <w:sz w:val="28"/>
          <w:lang w:val="en-US"/>
        </w:rPr>
        <w:t xml:space="preserve">over 22.3 </w:t>
      </w:r>
      <w:r w:rsidRPr="00A15784">
        <w:rPr>
          <w:rFonts w:ascii="Times New Roman" w:hAnsi="Times New Roman" w:cs="Times New Roman"/>
          <w:spacing w:val="-3"/>
          <w:sz w:val="28"/>
          <w:szCs w:val="28"/>
          <w:lang w:val="en-US"/>
        </w:rPr>
        <w:t>thousand enterprises withdrew from the market per month</w:t>
      </w:r>
      <w:r w:rsidRPr="00A15784">
        <w:rPr>
          <w:rFonts w:ascii="Times New Roman" w:hAnsi="Times New Roman"/>
          <w:spacing w:val="-3"/>
          <w:sz w:val="28"/>
          <w:lang w:val="en-US"/>
        </w:rPr>
        <w:t>.</w:t>
      </w:r>
    </w:p>
    <w:p w14:paraId="79E9F453" w14:textId="77777777" w:rsidR="00A15784" w:rsidRPr="00A15784" w:rsidRDefault="007E1FFE" w:rsidP="00A15784">
      <w:pPr>
        <w:tabs>
          <w:tab w:val="left" w:pos="6810"/>
        </w:tabs>
        <w:spacing w:before="40" w:after="40" w:line="278" w:lineRule="auto"/>
        <w:jc w:val="center"/>
        <w:rPr>
          <w:rFonts w:ascii="Arial" w:hAnsi="Arial"/>
          <w:b/>
          <w:sz w:val="24"/>
          <w:lang w:val="en-US"/>
        </w:rPr>
      </w:pPr>
      <w:r>
        <w:rPr>
          <w:rFonts w:ascii="Arial" w:hAnsi="Arial"/>
          <w:b/>
          <w:sz w:val="24"/>
          <w:lang w:val="en-US"/>
        </w:rPr>
        <w:t>Table 2</w:t>
      </w:r>
      <w:r w:rsidR="00A15784" w:rsidRPr="00A15784">
        <w:rPr>
          <w:rFonts w:ascii="Arial" w:hAnsi="Arial"/>
          <w:b/>
          <w:sz w:val="24"/>
          <w:lang w:val="en-US"/>
        </w:rPr>
        <w:t xml:space="preserve">: Newly registered and </w:t>
      </w:r>
      <w:r w:rsidR="00A15784" w:rsidRPr="00A15784">
        <w:rPr>
          <w:rFonts w:ascii="Arial" w:hAnsi="Arial" w:cs="Arial"/>
          <w:b/>
          <w:sz w:val="24"/>
          <w:szCs w:val="20"/>
          <w:lang w:val="en-US"/>
        </w:rPr>
        <w:t>dissolved enterprises</w:t>
      </w:r>
    </w:p>
    <w:p w14:paraId="1F4F1269" w14:textId="77777777" w:rsidR="00A15784" w:rsidRPr="00A15784" w:rsidRDefault="00A15784" w:rsidP="00A15784">
      <w:pPr>
        <w:tabs>
          <w:tab w:val="left" w:pos="6810"/>
        </w:tabs>
        <w:spacing w:before="40" w:after="40" w:line="278" w:lineRule="auto"/>
        <w:jc w:val="center"/>
        <w:rPr>
          <w:rFonts w:ascii="Arial" w:hAnsi="Arial"/>
          <w:b/>
          <w:sz w:val="24"/>
          <w:lang w:val="en-US"/>
        </w:rPr>
      </w:pPr>
      <w:r w:rsidRPr="00A15784">
        <w:rPr>
          <w:rFonts w:ascii="Arial" w:hAnsi="Arial"/>
          <w:b/>
          <w:sz w:val="24"/>
          <w:lang w:val="en-US"/>
        </w:rPr>
        <w:t xml:space="preserve">in </w:t>
      </w:r>
      <w:r w:rsidRPr="00A15784">
        <w:rPr>
          <w:rFonts w:ascii="Arial" w:hAnsi="Arial" w:cs="Arial"/>
          <w:b/>
          <w:sz w:val="24"/>
          <w:szCs w:val="20"/>
          <w:lang w:val="en-US"/>
        </w:rPr>
        <w:t>the first five months of</w:t>
      </w:r>
      <w:r w:rsidRPr="00A15784">
        <w:rPr>
          <w:rFonts w:ascii="Arial" w:hAnsi="Arial"/>
          <w:b/>
          <w:sz w:val="24"/>
          <w:lang w:val="en-US"/>
        </w:rPr>
        <w:t xml:space="preserve"> 2025 by kinds of activity</w:t>
      </w:r>
    </w:p>
    <w:p w14:paraId="3781FC2B" w14:textId="77777777" w:rsidR="00A15784" w:rsidRPr="00A15784" w:rsidRDefault="00A15784" w:rsidP="00A15784">
      <w:pPr>
        <w:tabs>
          <w:tab w:val="left" w:pos="6810"/>
        </w:tabs>
        <w:spacing w:before="40" w:after="40" w:line="278" w:lineRule="auto"/>
        <w:ind w:firstLine="567"/>
        <w:jc w:val="center"/>
        <w:rPr>
          <w:rFonts w:ascii="Arial" w:hAnsi="Arial"/>
          <w:b/>
          <w:sz w:val="4"/>
          <w:lang w:val="en-US"/>
        </w:rPr>
      </w:pPr>
    </w:p>
    <w:tbl>
      <w:tblPr>
        <w:tblW w:w="9322" w:type="dxa"/>
        <w:jc w:val="center"/>
        <w:tblLayout w:type="fixed"/>
        <w:tblLook w:val="04A0" w:firstRow="1" w:lastRow="0" w:firstColumn="1" w:lastColumn="0" w:noHBand="0" w:noVBand="1"/>
      </w:tblPr>
      <w:tblGrid>
        <w:gridCol w:w="3943"/>
        <w:gridCol w:w="1566"/>
        <w:gridCol w:w="1178"/>
        <w:gridCol w:w="1506"/>
        <w:gridCol w:w="1129"/>
      </w:tblGrid>
      <w:tr w:rsidR="00A15784" w:rsidRPr="00A15784" w14:paraId="5AA7B406" w14:textId="77777777" w:rsidTr="00A15784">
        <w:trPr>
          <w:cantSplit/>
          <w:jc w:val="center"/>
        </w:trPr>
        <w:tc>
          <w:tcPr>
            <w:tcW w:w="3943" w:type="dxa"/>
            <w:vMerge w:val="restart"/>
            <w:tcBorders>
              <w:top w:val="single" w:sz="4" w:space="0" w:color="auto"/>
            </w:tcBorders>
            <w:shd w:val="clear" w:color="auto" w:fill="auto"/>
            <w:noWrap/>
            <w:vAlign w:val="bottom"/>
            <w:hideMark/>
          </w:tcPr>
          <w:p w14:paraId="10B3D60A" w14:textId="77777777" w:rsidR="00A15784" w:rsidRPr="00A15784" w:rsidRDefault="00A15784" w:rsidP="00A15784">
            <w:pPr>
              <w:jc w:val="center"/>
              <w:rPr>
                <w:rFonts w:ascii="Arial" w:hAnsi="Arial"/>
                <w:sz w:val="20"/>
                <w:lang w:val="en-US"/>
              </w:rPr>
            </w:pPr>
            <w:r w:rsidRPr="00A15784">
              <w:rPr>
                <w:rFonts w:ascii="Arial" w:hAnsi="Arial"/>
                <w:sz w:val="20"/>
                <w:lang w:val="en-US"/>
              </w:rPr>
              <w:t> </w:t>
            </w:r>
          </w:p>
        </w:tc>
        <w:tc>
          <w:tcPr>
            <w:tcW w:w="2744" w:type="dxa"/>
            <w:gridSpan w:val="2"/>
            <w:tcBorders>
              <w:top w:val="single" w:sz="4" w:space="0" w:color="auto"/>
              <w:bottom w:val="single" w:sz="4" w:space="0" w:color="auto"/>
            </w:tcBorders>
            <w:shd w:val="clear" w:color="auto" w:fill="auto"/>
            <w:vAlign w:val="center"/>
            <w:hideMark/>
          </w:tcPr>
          <w:p w14:paraId="5E26FDFF" w14:textId="77777777" w:rsidR="00A15784" w:rsidRPr="00A15784" w:rsidRDefault="00A15784" w:rsidP="00A15784">
            <w:pPr>
              <w:spacing w:before="40" w:after="40"/>
              <w:jc w:val="center"/>
              <w:rPr>
                <w:rFonts w:ascii="Arial" w:hAnsi="Arial"/>
                <w:sz w:val="18"/>
                <w:lang w:val="en-US"/>
              </w:rPr>
            </w:pPr>
            <w:r w:rsidRPr="00A15784">
              <w:rPr>
                <w:rFonts w:ascii="Arial" w:hAnsi="Arial" w:cs="Arial"/>
                <w:bCs/>
                <w:color w:val="000000"/>
                <w:sz w:val="18"/>
                <w:szCs w:val="18"/>
                <w:lang w:val="en-US"/>
              </w:rPr>
              <w:t>Number of enterprises (Enterprise)</w:t>
            </w:r>
          </w:p>
        </w:tc>
        <w:tc>
          <w:tcPr>
            <w:tcW w:w="2635" w:type="dxa"/>
            <w:gridSpan w:val="2"/>
            <w:tcBorders>
              <w:top w:val="single" w:sz="4" w:space="0" w:color="auto"/>
              <w:bottom w:val="single" w:sz="4" w:space="0" w:color="auto"/>
            </w:tcBorders>
            <w:shd w:val="clear" w:color="auto" w:fill="auto"/>
            <w:vAlign w:val="center"/>
            <w:hideMark/>
          </w:tcPr>
          <w:p w14:paraId="18EAFA9A" w14:textId="77777777" w:rsidR="00A15784" w:rsidRPr="00A15784" w:rsidRDefault="00A15784" w:rsidP="00A15784">
            <w:pPr>
              <w:spacing w:before="40" w:after="40" w:line="240" w:lineRule="auto"/>
              <w:jc w:val="center"/>
              <w:rPr>
                <w:rFonts w:ascii="Arial" w:hAnsi="Arial" w:cs="Arial"/>
                <w:bCs/>
                <w:color w:val="000000"/>
                <w:sz w:val="18"/>
                <w:szCs w:val="18"/>
                <w:lang w:val="en-US"/>
              </w:rPr>
            </w:pPr>
            <w:r w:rsidRPr="00A15784">
              <w:rPr>
                <w:rFonts w:ascii="Arial" w:hAnsi="Arial" w:cs="Arial"/>
                <w:bCs/>
                <w:color w:val="000000"/>
                <w:sz w:val="18"/>
                <w:szCs w:val="18"/>
                <w:lang w:val="en-US"/>
              </w:rPr>
              <w:t xml:space="preserve">Year-on-Year </w:t>
            </w:r>
          </w:p>
          <w:p w14:paraId="099CAD0E" w14:textId="77777777" w:rsidR="00A15784" w:rsidRPr="00A15784" w:rsidRDefault="00A15784" w:rsidP="00A15784">
            <w:pPr>
              <w:spacing w:before="40" w:after="40"/>
              <w:jc w:val="center"/>
              <w:rPr>
                <w:rFonts w:ascii="Arial" w:hAnsi="Arial"/>
                <w:sz w:val="18"/>
                <w:lang w:val="en-US"/>
              </w:rPr>
            </w:pPr>
            <w:r w:rsidRPr="00A15784">
              <w:rPr>
                <w:rFonts w:ascii="Arial" w:hAnsi="Arial"/>
                <w:color w:val="000000"/>
                <w:sz w:val="18"/>
                <w:lang w:val="en-US"/>
              </w:rPr>
              <w:t xml:space="preserve">Growth rate </w:t>
            </w:r>
            <w:r w:rsidRPr="00A15784">
              <w:rPr>
                <w:rFonts w:ascii="Arial" w:hAnsi="Arial" w:cs="Arial"/>
                <w:bCs/>
                <w:color w:val="000000"/>
                <w:sz w:val="18"/>
                <w:szCs w:val="18"/>
                <w:lang w:val="en-US"/>
              </w:rPr>
              <w:t>(%)</w:t>
            </w:r>
          </w:p>
        </w:tc>
      </w:tr>
      <w:tr w:rsidR="00A15784" w:rsidRPr="00A15784" w14:paraId="51C4B186" w14:textId="77777777" w:rsidTr="00A15784">
        <w:trPr>
          <w:cantSplit/>
          <w:trHeight w:val="674"/>
          <w:jc w:val="center"/>
        </w:trPr>
        <w:tc>
          <w:tcPr>
            <w:tcW w:w="3943" w:type="dxa"/>
            <w:vMerge/>
            <w:vAlign w:val="center"/>
            <w:hideMark/>
          </w:tcPr>
          <w:p w14:paraId="6EB21E06" w14:textId="77777777" w:rsidR="00A15784" w:rsidRPr="00A15784" w:rsidRDefault="00A15784" w:rsidP="00A15784">
            <w:pPr>
              <w:rPr>
                <w:rFonts w:ascii="Arial" w:hAnsi="Arial"/>
                <w:sz w:val="20"/>
                <w:lang w:val="en-US"/>
              </w:rPr>
            </w:pPr>
          </w:p>
        </w:tc>
        <w:tc>
          <w:tcPr>
            <w:tcW w:w="1566" w:type="dxa"/>
            <w:tcBorders>
              <w:top w:val="single" w:sz="4" w:space="0" w:color="auto"/>
              <w:bottom w:val="single" w:sz="4" w:space="0" w:color="auto"/>
            </w:tcBorders>
            <w:shd w:val="clear" w:color="auto" w:fill="auto"/>
            <w:vAlign w:val="center"/>
            <w:hideMark/>
          </w:tcPr>
          <w:p w14:paraId="4236AFD6" w14:textId="77777777" w:rsidR="00A15784" w:rsidRPr="00A15784" w:rsidRDefault="00A15784" w:rsidP="00A15784">
            <w:pPr>
              <w:spacing w:before="60" w:after="60"/>
              <w:jc w:val="center"/>
              <w:rPr>
                <w:rFonts w:ascii="Arial" w:hAnsi="Arial"/>
                <w:sz w:val="18"/>
                <w:lang w:val="en-US"/>
              </w:rPr>
            </w:pPr>
            <w:r w:rsidRPr="00A15784">
              <w:rPr>
                <w:rFonts w:ascii="Arial" w:hAnsi="Arial" w:cs="Arial"/>
                <w:bCs/>
                <w:color w:val="000000"/>
                <w:sz w:val="18"/>
                <w:szCs w:val="18"/>
                <w:lang w:val="en-US"/>
              </w:rPr>
              <w:t>Newly registered</w:t>
            </w:r>
          </w:p>
        </w:tc>
        <w:tc>
          <w:tcPr>
            <w:tcW w:w="1178" w:type="dxa"/>
            <w:tcBorders>
              <w:top w:val="single" w:sz="4" w:space="0" w:color="auto"/>
              <w:bottom w:val="single" w:sz="4" w:space="0" w:color="auto"/>
            </w:tcBorders>
            <w:shd w:val="clear" w:color="auto" w:fill="auto"/>
            <w:vAlign w:val="center"/>
            <w:hideMark/>
          </w:tcPr>
          <w:p w14:paraId="47046EB2" w14:textId="77777777" w:rsidR="00A15784" w:rsidRPr="00A15784" w:rsidRDefault="00A15784" w:rsidP="00A15784">
            <w:pPr>
              <w:spacing w:before="60" w:after="60"/>
              <w:jc w:val="center"/>
              <w:rPr>
                <w:rFonts w:ascii="Arial" w:hAnsi="Arial" w:cs="Arial"/>
                <w:bCs/>
                <w:color w:val="000000"/>
                <w:sz w:val="18"/>
                <w:szCs w:val="18"/>
                <w:lang w:val="en-US"/>
              </w:rPr>
            </w:pPr>
            <w:r w:rsidRPr="00A15784">
              <w:rPr>
                <w:rFonts w:ascii="Arial" w:hAnsi="Arial" w:cs="Arial"/>
                <w:bCs/>
                <w:color w:val="000000"/>
                <w:sz w:val="18"/>
                <w:szCs w:val="18"/>
                <w:lang w:val="en-US"/>
              </w:rPr>
              <w:t>Dissolution</w:t>
            </w:r>
          </w:p>
        </w:tc>
        <w:tc>
          <w:tcPr>
            <w:tcW w:w="1506" w:type="dxa"/>
            <w:tcBorders>
              <w:top w:val="single" w:sz="4" w:space="0" w:color="auto"/>
              <w:bottom w:val="single" w:sz="4" w:space="0" w:color="auto"/>
            </w:tcBorders>
            <w:shd w:val="clear" w:color="auto" w:fill="auto"/>
            <w:vAlign w:val="center"/>
            <w:hideMark/>
          </w:tcPr>
          <w:p w14:paraId="10178739" w14:textId="77777777" w:rsidR="00A15784" w:rsidRPr="00A15784" w:rsidRDefault="00A15784" w:rsidP="00A15784">
            <w:pPr>
              <w:spacing w:before="60" w:after="60"/>
              <w:jc w:val="center"/>
              <w:rPr>
                <w:rFonts w:ascii="Arial" w:hAnsi="Arial"/>
                <w:sz w:val="18"/>
                <w:lang w:val="en-US"/>
              </w:rPr>
            </w:pPr>
            <w:r w:rsidRPr="00A15784">
              <w:rPr>
                <w:rFonts w:ascii="Arial" w:hAnsi="Arial" w:cs="Arial"/>
                <w:bCs/>
                <w:color w:val="000000"/>
                <w:sz w:val="18"/>
                <w:szCs w:val="18"/>
                <w:lang w:val="en-US"/>
              </w:rPr>
              <w:t>Newly registered</w:t>
            </w:r>
          </w:p>
        </w:tc>
        <w:tc>
          <w:tcPr>
            <w:tcW w:w="1129" w:type="dxa"/>
            <w:tcBorders>
              <w:top w:val="single" w:sz="4" w:space="0" w:color="auto"/>
              <w:bottom w:val="single" w:sz="4" w:space="0" w:color="auto"/>
            </w:tcBorders>
            <w:shd w:val="clear" w:color="auto" w:fill="auto"/>
            <w:vAlign w:val="center"/>
            <w:hideMark/>
          </w:tcPr>
          <w:p w14:paraId="71AB400A" w14:textId="77777777" w:rsidR="00A15784" w:rsidRPr="00A15784" w:rsidRDefault="00A15784" w:rsidP="00A15784">
            <w:pPr>
              <w:spacing w:before="60" w:after="60"/>
              <w:jc w:val="center"/>
              <w:rPr>
                <w:rFonts w:ascii="Arial" w:hAnsi="Arial" w:cs="Arial"/>
                <w:bCs/>
                <w:color w:val="000000"/>
                <w:sz w:val="18"/>
                <w:szCs w:val="18"/>
                <w:lang w:val="en-US"/>
              </w:rPr>
            </w:pPr>
            <w:r w:rsidRPr="00A15784">
              <w:rPr>
                <w:rFonts w:ascii="Arial" w:hAnsi="Arial" w:cs="Arial"/>
                <w:bCs/>
                <w:color w:val="000000"/>
                <w:sz w:val="18"/>
                <w:szCs w:val="18"/>
                <w:lang w:val="en-US"/>
              </w:rPr>
              <w:t>Dissolution</w:t>
            </w:r>
          </w:p>
        </w:tc>
      </w:tr>
      <w:tr w:rsidR="00A15784" w:rsidRPr="00A15784" w14:paraId="200B4314" w14:textId="77777777" w:rsidTr="00A15784">
        <w:trPr>
          <w:cantSplit/>
          <w:jc w:val="center"/>
        </w:trPr>
        <w:tc>
          <w:tcPr>
            <w:tcW w:w="3943" w:type="dxa"/>
            <w:shd w:val="clear" w:color="auto" w:fill="auto"/>
            <w:noWrap/>
            <w:vAlign w:val="bottom"/>
            <w:hideMark/>
          </w:tcPr>
          <w:p w14:paraId="01DB3F1F"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lastRenderedPageBreak/>
              <w:t>Wholesale and retail trade; repair of motor vehicles and motorcycles</w:t>
            </w:r>
          </w:p>
        </w:tc>
        <w:tc>
          <w:tcPr>
            <w:tcW w:w="1566" w:type="dxa"/>
            <w:tcBorders>
              <w:top w:val="single" w:sz="4" w:space="0" w:color="auto"/>
            </w:tcBorders>
            <w:shd w:val="clear" w:color="auto" w:fill="auto"/>
            <w:noWrap/>
            <w:vAlign w:val="bottom"/>
          </w:tcPr>
          <w:p w14:paraId="531128C8"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24,940</w:t>
            </w:r>
          </w:p>
        </w:tc>
        <w:tc>
          <w:tcPr>
            <w:tcW w:w="1178" w:type="dxa"/>
            <w:tcBorders>
              <w:top w:val="single" w:sz="4" w:space="0" w:color="auto"/>
            </w:tcBorders>
            <w:shd w:val="clear" w:color="auto" w:fill="auto"/>
            <w:noWrap/>
            <w:vAlign w:val="bottom"/>
          </w:tcPr>
          <w:p w14:paraId="5456540E"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3,512</w:t>
            </w:r>
          </w:p>
        </w:tc>
        <w:tc>
          <w:tcPr>
            <w:tcW w:w="1506" w:type="dxa"/>
            <w:tcBorders>
              <w:top w:val="single" w:sz="4" w:space="0" w:color="auto"/>
            </w:tcBorders>
            <w:shd w:val="clear" w:color="auto" w:fill="auto"/>
            <w:noWrap/>
            <w:vAlign w:val="bottom"/>
          </w:tcPr>
          <w:p w14:paraId="0EE36DF0"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-6.6</w:t>
            </w:r>
          </w:p>
        </w:tc>
        <w:tc>
          <w:tcPr>
            <w:tcW w:w="1129" w:type="dxa"/>
            <w:tcBorders>
              <w:top w:val="single" w:sz="4" w:space="0" w:color="auto"/>
            </w:tcBorders>
            <w:shd w:val="clear" w:color="auto" w:fill="auto"/>
            <w:noWrap/>
            <w:vAlign w:val="bottom"/>
          </w:tcPr>
          <w:p w14:paraId="45FD434A"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3.4</w:t>
            </w:r>
          </w:p>
        </w:tc>
      </w:tr>
      <w:tr w:rsidR="00A15784" w:rsidRPr="00A15784" w14:paraId="5A961FF0" w14:textId="77777777" w:rsidTr="00A15784">
        <w:trPr>
          <w:cantSplit/>
          <w:jc w:val="center"/>
        </w:trPr>
        <w:tc>
          <w:tcPr>
            <w:tcW w:w="3943" w:type="dxa"/>
            <w:shd w:val="clear" w:color="auto" w:fill="auto"/>
            <w:noWrap/>
            <w:vAlign w:val="bottom"/>
            <w:hideMark/>
          </w:tcPr>
          <w:p w14:paraId="6B191DE5"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t>Manufacturing</w:t>
            </w:r>
          </w:p>
        </w:tc>
        <w:tc>
          <w:tcPr>
            <w:tcW w:w="1566" w:type="dxa"/>
            <w:shd w:val="clear" w:color="auto" w:fill="auto"/>
            <w:noWrap/>
            <w:vAlign w:val="bottom"/>
          </w:tcPr>
          <w:p w14:paraId="3D9CCCE8"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8,537</w:t>
            </w:r>
          </w:p>
        </w:tc>
        <w:tc>
          <w:tcPr>
            <w:tcW w:w="1178" w:type="dxa"/>
            <w:shd w:val="clear" w:color="auto" w:fill="auto"/>
            <w:noWrap/>
            <w:vAlign w:val="bottom"/>
          </w:tcPr>
          <w:p w14:paraId="436DBDB8"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1,015</w:t>
            </w:r>
          </w:p>
        </w:tc>
        <w:tc>
          <w:tcPr>
            <w:tcW w:w="1506" w:type="dxa"/>
            <w:shd w:val="clear" w:color="auto" w:fill="auto"/>
            <w:noWrap/>
            <w:vAlign w:val="bottom"/>
          </w:tcPr>
          <w:p w14:paraId="641402B9"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5.5</w:t>
            </w:r>
          </w:p>
        </w:tc>
        <w:tc>
          <w:tcPr>
            <w:tcW w:w="1129" w:type="dxa"/>
            <w:shd w:val="clear" w:color="auto" w:fill="auto"/>
            <w:noWrap/>
            <w:vAlign w:val="bottom"/>
          </w:tcPr>
          <w:p w14:paraId="6EB96CF7"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19.6</w:t>
            </w:r>
          </w:p>
        </w:tc>
      </w:tr>
      <w:tr w:rsidR="00A15784" w:rsidRPr="00A15784" w14:paraId="77FFF4A1" w14:textId="77777777" w:rsidTr="00A15784">
        <w:trPr>
          <w:cantSplit/>
          <w:jc w:val="center"/>
        </w:trPr>
        <w:tc>
          <w:tcPr>
            <w:tcW w:w="3943" w:type="dxa"/>
            <w:shd w:val="clear" w:color="auto" w:fill="auto"/>
            <w:noWrap/>
            <w:vAlign w:val="bottom"/>
            <w:hideMark/>
          </w:tcPr>
          <w:p w14:paraId="4C541CB8"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t>Construction</w:t>
            </w:r>
          </w:p>
        </w:tc>
        <w:tc>
          <w:tcPr>
            <w:tcW w:w="1566" w:type="dxa"/>
            <w:shd w:val="clear" w:color="auto" w:fill="auto"/>
            <w:noWrap/>
            <w:vAlign w:val="bottom"/>
          </w:tcPr>
          <w:p w14:paraId="51DE9336"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5,943</w:t>
            </w:r>
          </w:p>
        </w:tc>
        <w:tc>
          <w:tcPr>
            <w:tcW w:w="1178" w:type="dxa"/>
            <w:shd w:val="clear" w:color="auto" w:fill="auto"/>
            <w:noWrap/>
            <w:vAlign w:val="bottom"/>
          </w:tcPr>
          <w:p w14:paraId="62C26CAF"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681</w:t>
            </w:r>
          </w:p>
        </w:tc>
        <w:tc>
          <w:tcPr>
            <w:tcW w:w="1506" w:type="dxa"/>
            <w:shd w:val="clear" w:color="auto" w:fill="auto"/>
            <w:noWrap/>
            <w:vAlign w:val="bottom"/>
          </w:tcPr>
          <w:p w14:paraId="57D06F42"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-15.4</w:t>
            </w:r>
          </w:p>
        </w:tc>
        <w:tc>
          <w:tcPr>
            <w:tcW w:w="1129" w:type="dxa"/>
            <w:shd w:val="clear" w:color="auto" w:fill="auto"/>
            <w:noWrap/>
            <w:vAlign w:val="bottom"/>
          </w:tcPr>
          <w:p w14:paraId="72491037"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13.3</w:t>
            </w:r>
          </w:p>
        </w:tc>
      </w:tr>
      <w:tr w:rsidR="00A15784" w:rsidRPr="00A15784" w14:paraId="668F0358" w14:textId="77777777" w:rsidTr="00A15784">
        <w:trPr>
          <w:cantSplit/>
          <w:jc w:val="center"/>
        </w:trPr>
        <w:tc>
          <w:tcPr>
            <w:tcW w:w="3943" w:type="dxa"/>
            <w:shd w:val="clear" w:color="auto" w:fill="auto"/>
            <w:noWrap/>
            <w:vAlign w:val="bottom"/>
            <w:hideMark/>
          </w:tcPr>
          <w:p w14:paraId="3158BEFF"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t>Real estate business</w:t>
            </w:r>
          </w:p>
        </w:tc>
        <w:tc>
          <w:tcPr>
            <w:tcW w:w="1566" w:type="dxa"/>
            <w:shd w:val="clear" w:color="auto" w:fill="auto"/>
            <w:noWrap/>
            <w:vAlign w:val="bottom"/>
          </w:tcPr>
          <w:p w14:paraId="34A415E1"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2,064</w:t>
            </w:r>
          </w:p>
        </w:tc>
        <w:tc>
          <w:tcPr>
            <w:tcW w:w="1178" w:type="dxa"/>
            <w:shd w:val="clear" w:color="auto" w:fill="auto"/>
            <w:noWrap/>
            <w:vAlign w:val="bottom"/>
          </w:tcPr>
          <w:p w14:paraId="15E81908"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524</w:t>
            </w:r>
          </w:p>
        </w:tc>
        <w:tc>
          <w:tcPr>
            <w:tcW w:w="1506" w:type="dxa"/>
            <w:shd w:val="clear" w:color="auto" w:fill="auto"/>
            <w:noWrap/>
            <w:vAlign w:val="bottom"/>
          </w:tcPr>
          <w:p w14:paraId="0414F58B"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12.7</w:t>
            </w:r>
          </w:p>
        </w:tc>
        <w:tc>
          <w:tcPr>
            <w:tcW w:w="1129" w:type="dxa"/>
            <w:shd w:val="clear" w:color="auto" w:fill="auto"/>
            <w:noWrap/>
            <w:vAlign w:val="bottom"/>
          </w:tcPr>
          <w:p w14:paraId="331C7A5D"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6.3</w:t>
            </w:r>
          </w:p>
        </w:tc>
      </w:tr>
      <w:tr w:rsidR="00A15784" w:rsidRPr="00A15784" w14:paraId="0A1B88D5" w14:textId="77777777" w:rsidTr="00A15784">
        <w:trPr>
          <w:cantSplit/>
          <w:jc w:val="center"/>
        </w:trPr>
        <w:tc>
          <w:tcPr>
            <w:tcW w:w="3943" w:type="dxa"/>
            <w:shd w:val="clear" w:color="auto" w:fill="auto"/>
            <w:noWrap/>
            <w:vAlign w:val="bottom"/>
            <w:hideMark/>
          </w:tcPr>
          <w:p w14:paraId="178044B4"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t>Transportation and storage</w:t>
            </w:r>
          </w:p>
        </w:tc>
        <w:tc>
          <w:tcPr>
            <w:tcW w:w="1566" w:type="dxa"/>
            <w:shd w:val="clear" w:color="auto" w:fill="auto"/>
            <w:noWrap/>
            <w:vAlign w:val="bottom"/>
          </w:tcPr>
          <w:p w14:paraId="2ED858ED"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3,586</w:t>
            </w:r>
          </w:p>
        </w:tc>
        <w:tc>
          <w:tcPr>
            <w:tcW w:w="1178" w:type="dxa"/>
            <w:shd w:val="clear" w:color="auto" w:fill="auto"/>
            <w:noWrap/>
            <w:vAlign w:val="bottom"/>
          </w:tcPr>
          <w:p w14:paraId="3CD84408"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366</w:t>
            </w:r>
          </w:p>
        </w:tc>
        <w:tc>
          <w:tcPr>
            <w:tcW w:w="1506" w:type="dxa"/>
            <w:shd w:val="clear" w:color="auto" w:fill="auto"/>
            <w:noWrap/>
            <w:vAlign w:val="bottom"/>
          </w:tcPr>
          <w:p w14:paraId="4FB6A8C5"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3.2</w:t>
            </w:r>
          </w:p>
        </w:tc>
        <w:tc>
          <w:tcPr>
            <w:tcW w:w="1129" w:type="dxa"/>
            <w:shd w:val="clear" w:color="auto" w:fill="auto"/>
            <w:noWrap/>
            <w:vAlign w:val="bottom"/>
          </w:tcPr>
          <w:p w14:paraId="2D755A72"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20.4</w:t>
            </w:r>
          </w:p>
        </w:tc>
      </w:tr>
      <w:tr w:rsidR="00A15784" w:rsidRPr="00A15784" w14:paraId="71E2E53D" w14:textId="77777777" w:rsidTr="00A15784">
        <w:trPr>
          <w:cantSplit/>
          <w:jc w:val="center"/>
        </w:trPr>
        <w:tc>
          <w:tcPr>
            <w:tcW w:w="3943" w:type="dxa"/>
            <w:shd w:val="clear" w:color="auto" w:fill="auto"/>
            <w:noWrap/>
            <w:vAlign w:val="bottom"/>
            <w:hideMark/>
          </w:tcPr>
          <w:p w14:paraId="5D5CF672"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t>Accommodation and catering service</w:t>
            </w:r>
          </w:p>
        </w:tc>
        <w:tc>
          <w:tcPr>
            <w:tcW w:w="1566" w:type="dxa"/>
            <w:shd w:val="clear" w:color="auto" w:fill="auto"/>
            <w:noWrap/>
            <w:vAlign w:val="bottom"/>
          </w:tcPr>
          <w:p w14:paraId="52674D8D"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2,199</w:t>
            </w:r>
          </w:p>
        </w:tc>
        <w:tc>
          <w:tcPr>
            <w:tcW w:w="1178" w:type="dxa"/>
            <w:shd w:val="clear" w:color="auto" w:fill="auto"/>
            <w:noWrap/>
            <w:vAlign w:val="bottom"/>
          </w:tcPr>
          <w:p w14:paraId="601707C4"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505</w:t>
            </w:r>
          </w:p>
        </w:tc>
        <w:tc>
          <w:tcPr>
            <w:tcW w:w="1506" w:type="dxa"/>
            <w:shd w:val="clear" w:color="auto" w:fill="auto"/>
            <w:noWrap/>
            <w:vAlign w:val="bottom"/>
          </w:tcPr>
          <w:p w14:paraId="6E91D978"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-11.2</w:t>
            </w:r>
          </w:p>
        </w:tc>
        <w:tc>
          <w:tcPr>
            <w:tcW w:w="1129" w:type="dxa"/>
            <w:shd w:val="clear" w:color="auto" w:fill="auto"/>
            <w:noWrap/>
            <w:vAlign w:val="bottom"/>
          </w:tcPr>
          <w:p w14:paraId="6C50C6AE"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39.1</w:t>
            </w:r>
          </w:p>
        </w:tc>
      </w:tr>
      <w:tr w:rsidR="00A15784" w:rsidRPr="00A15784" w14:paraId="7C35A42A" w14:textId="77777777" w:rsidTr="00A15784">
        <w:trPr>
          <w:cantSplit/>
          <w:jc w:val="center"/>
        </w:trPr>
        <w:tc>
          <w:tcPr>
            <w:tcW w:w="3943" w:type="dxa"/>
            <w:tcBorders>
              <w:bottom w:val="single" w:sz="4" w:space="0" w:color="auto"/>
            </w:tcBorders>
            <w:shd w:val="clear" w:color="auto" w:fill="auto"/>
            <w:noWrap/>
            <w:vAlign w:val="bottom"/>
          </w:tcPr>
          <w:p w14:paraId="288141E2" w14:textId="77777777" w:rsidR="00A15784" w:rsidRPr="00A15784" w:rsidRDefault="00A15784" w:rsidP="00A15784">
            <w:pPr>
              <w:spacing w:before="120" w:after="40" w:line="240" w:lineRule="auto"/>
              <w:rPr>
                <w:rFonts w:ascii="Arial" w:hAnsi="Arial"/>
                <w:sz w:val="20"/>
                <w:lang w:val="en-US"/>
              </w:rPr>
            </w:pPr>
            <w:r w:rsidRPr="00A15784">
              <w:rPr>
                <w:rFonts w:ascii="Arial" w:hAnsi="Arial" w:cs="Arial"/>
                <w:color w:val="000000"/>
                <w:sz w:val="20"/>
                <w:szCs w:val="20"/>
                <w:lang w:val="en-US"/>
              </w:rPr>
              <w:t>Production and distribution of electricity, water, gas</w:t>
            </w:r>
          </w:p>
        </w:tc>
        <w:tc>
          <w:tcPr>
            <w:tcW w:w="1566" w:type="dxa"/>
            <w:tcBorders>
              <w:bottom w:val="single" w:sz="4" w:space="0" w:color="auto"/>
            </w:tcBorders>
            <w:shd w:val="clear" w:color="auto" w:fill="auto"/>
            <w:noWrap/>
            <w:vAlign w:val="bottom"/>
          </w:tcPr>
          <w:p w14:paraId="01C94429"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515</w:t>
            </w:r>
          </w:p>
        </w:tc>
        <w:tc>
          <w:tcPr>
            <w:tcW w:w="1178" w:type="dxa"/>
            <w:tcBorders>
              <w:bottom w:val="single" w:sz="4" w:space="0" w:color="auto"/>
            </w:tcBorders>
            <w:shd w:val="clear" w:color="auto" w:fill="auto"/>
            <w:noWrap/>
            <w:vAlign w:val="bottom"/>
          </w:tcPr>
          <w:p w14:paraId="21489032"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123</w:t>
            </w:r>
          </w:p>
        </w:tc>
        <w:tc>
          <w:tcPr>
            <w:tcW w:w="1506" w:type="dxa"/>
            <w:tcBorders>
              <w:bottom w:val="single" w:sz="4" w:space="0" w:color="auto"/>
            </w:tcBorders>
            <w:shd w:val="clear" w:color="auto" w:fill="auto"/>
            <w:noWrap/>
            <w:vAlign w:val="bottom"/>
          </w:tcPr>
          <w:p w14:paraId="77D08396" w14:textId="77777777" w:rsidR="00A15784" w:rsidRPr="00A15784" w:rsidRDefault="00A15784" w:rsidP="00A15784">
            <w:pPr>
              <w:spacing w:before="120" w:after="40" w:line="240" w:lineRule="auto"/>
              <w:ind w:right="316"/>
              <w:jc w:val="right"/>
              <w:rPr>
                <w:rFonts w:ascii="Arial" w:hAnsi="Arial"/>
                <w:sz w:val="20"/>
                <w:lang w:val="en-US"/>
              </w:rPr>
            </w:pPr>
            <w:r w:rsidRPr="00A15784">
              <w:rPr>
                <w:rFonts w:ascii="Arial" w:hAnsi="Arial" w:cs="Arial"/>
                <w:kern w:val="2"/>
                <w:sz w:val="20"/>
                <w:szCs w:val="20"/>
                <w:lang w:val="en-US"/>
                <w14:ligatures w14:val="standardContextual"/>
              </w:rPr>
              <w:t>10.0</w:t>
            </w:r>
          </w:p>
        </w:tc>
        <w:tc>
          <w:tcPr>
            <w:tcW w:w="1129" w:type="dxa"/>
            <w:tcBorders>
              <w:bottom w:val="single" w:sz="4" w:space="0" w:color="auto"/>
            </w:tcBorders>
            <w:shd w:val="clear" w:color="auto" w:fill="auto"/>
            <w:noWrap/>
            <w:vAlign w:val="bottom"/>
          </w:tcPr>
          <w:p w14:paraId="155515E5" w14:textId="77777777" w:rsidR="00A15784" w:rsidRPr="00A15784" w:rsidRDefault="00A15784" w:rsidP="00A15784">
            <w:pPr>
              <w:spacing w:before="120" w:after="40" w:line="240" w:lineRule="auto"/>
              <w:ind w:right="176"/>
              <w:jc w:val="right"/>
              <w:rPr>
                <w:rFonts w:ascii="Arial" w:hAnsi="Arial"/>
                <w:sz w:val="20"/>
                <w:lang w:val="en-US"/>
              </w:rPr>
            </w:pPr>
            <w:r w:rsidRPr="00A15784">
              <w:rPr>
                <w:rFonts w:ascii="Arial" w:hAnsi="Arial" w:cs="Arial"/>
                <w:kern w:val="2"/>
                <w:sz w:val="20"/>
                <w:szCs w:val="20"/>
                <w:lang w:val="en-US"/>
                <w14:ligatures w14:val="standardContextual"/>
              </w:rPr>
              <w:t>35.2</w:t>
            </w:r>
          </w:p>
        </w:tc>
      </w:tr>
    </w:tbl>
    <w:p w14:paraId="30E7E561" w14:textId="77777777" w:rsidR="00A15784" w:rsidRPr="00A15784" w:rsidRDefault="00A15784" w:rsidP="00A15784">
      <w:pPr>
        <w:rPr>
          <w:lang w:val="en-US"/>
        </w:rPr>
      </w:pPr>
    </w:p>
    <w:p w14:paraId="4B579979" w14:textId="77777777" w:rsidR="00734DC6" w:rsidRPr="00734DC6" w:rsidRDefault="00734DC6" w:rsidP="00734DC6">
      <w:pPr>
        <w:spacing w:before="120" w:after="120" w:line="247" w:lineRule="auto"/>
        <w:ind w:firstLine="720"/>
        <w:jc w:val="both"/>
        <w:rPr>
          <w:rFonts w:ascii="Times New Roman" w:hAnsi="Times New Roman" w:cs="Times New Roman"/>
          <w:b/>
          <w:bCs/>
          <w:sz w:val="28"/>
          <w:szCs w:val="28"/>
          <w:lang w:val="af-ZA"/>
        </w:rPr>
      </w:pPr>
      <w:r w:rsidRPr="00734DC6">
        <w:rPr>
          <w:rFonts w:ascii="Times New Roman" w:hAnsi="Times New Roman" w:cs="Times New Roman"/>
          <w:b/>
          <w:bCs/>
          <w:sz w:val="28"/>
          <w:szCs w:val="28"/>
          <w:lang w:val="af-ZA"/>
        </w:rPr>
        <w:t>4. Investment</w:t>
      </w:r>
    </w:p>
    <w:p w14:paraId="7AA78B9F" w14:textId="413AC721" w:rsidR="00734DC6" w:rsidRPr="00734DC6" w:rsidRDefault="00734DC6" w:rsidP="00734DC6">
      <w:pPr>
        <w:spacing w:after="0" w:line="312" w:lineRule="auto"/>
        <w:ind w:firstLine="720"/>
        <w:jc w:val="both"/>
        <w:rPr>
          <w:rFonts w:ascii="Times New Roman" w:hAnsi="Times New Roman" w:cs="Times New Roman"/>
          <w:bCs/>
          <w:i/>
          <w:sz w:val="28"/>
          <w:szCs w:val="28"/>
          <w:lang w:val="it-IT"/>
        </w:rPr>
      </w:pPr>
      <w:r w:rsidRPr="00734DC6">
        <w:rPr>
          <w:rFonts w:ascii="Times New Roman" w:hAnsi="Times New Roman" w:cs="Times New Roman"/>
          <w:i/>
          <w:sz w:val="28"/>
          <w:szCs w:val="28"/>
          <w:lang w:val="it-IT"/>
        </w:rPr>
        <w:t xml:space="preserve">Investment capital from the State budget in May </w:t>
      </w:r>
      <w:r w:rsidRPr="00734DC6">
        <w:rPr>
          <w:rFonts w:ascii="Times New Roman" w:hAnsi="Times New Roman" w:cs="Times New Roman"/>
          <w:bCs/>
          <w:i/>
          <w:sz w:val="28"/>
          <w:szCs w:val="28"/>
          <w:lang w:val="af-ZA"/>
        </w:rPr>
        <w:t xml:space="preserve">was accelerated by ministries, </w:t>
      </w:r>
      <w:r w:rsidR="004D7D20">
        <w:rPr>
          <w:rFonts w:ascii="Times New Roman" w:hAnsi="Times New Roman" w:cs="Times New Roman"/>
          <w:bCs/>
          <w:i/>
          <w:sz w:val="28"/>
          <w:szCs w:val="28"/>
          <w:lang w:val="af-ZA"/>
        </w:rPr>
        <w:t>sectors</w:t>
      </w:r>
      <w:r w:rsidR="004D7D20" w:rsidRPr="00734DC6">
        <w:rPr>
          <w:rFonts w:ascii="Times New Roman" w:hAnsi="Times New Roman" w:cs="Times New Roman"/>
          <w:bCs/>
          <w:i/>
          <w:sz w:val="28"/>
          <w:szCs w:val="28"/>
          <w:lang w:val="af-ZA"/>
        </w:rPr>
        <w:t xml:space="preserve"> </w:t>
      </w:r>
      <w:r w:rsidRPr="00734DC6">
        <w:rPr>
          <w:rFonts w:ascii="Times New Roman" w:hAnsi="Times New Roman" w:cs="Times New Roman"/>
          <w:bCs/>
          <w:i/>
          <w:sz w:val="28"/>
          <w:szCs w:val="28"/>
          <w:lang w:val="af-ZA"/>
        </w:rPr>
        <w:t xml:space="preserve">and </w:t>
      </w:r>
      <w:r w:rsidR="00B2710F" w:rsidRPr="00DA4694">
        <w:rPr>
          <w:rFonts w:ascii="Times New Roman" w:hAnsi="Times New Roman" w:cs="Times New Roman"/>
          <w:bCs/>
          <w:i/>
          <w:sz w:val="28"/>
          <w:szCs w:val="28"/>
          <w:lang w:val="en-US"/>
        </w:rPr>
        <w:t xml:space="preserve">local </w:t>
      </w:r>
      <w:r w:rsidR="00B2710F" w:rsidRPr="00BB0C08">
        <w:rPr>
          <w:rFonts w:ascii="Times New Roman" w:hAnsi="Times New Roman" w:cs="Times New Roman"/>
          <w:bCs/>
          <w:i/>
          <w:sz w:val="28"/>
          <w:szCs w:val="28"/>
          <w:lang w:val="en-US"/>
        </w:rPr>
        <w:t>authorities</w:t>
      </w:r>
      <w:r w:rsidRPr="00734DC6">
        <w:rPr>
          <w:rFonts w:ascii="Times New Roman" w:hAnsi="Times New Roman" w:cs="Times New Roman"/>
          <w:bCs/>
          <w:i/>
          <w:sz w:val="28"/>
          <w:szCs w:val="28"/>
          <w:lang w:val="af-ZA"/>
        </w:rPr>
        <w:t xml:space="preserve">. </w:t>
      </w:r>
      <w:r w:rsidRPr="00734DC6">
        <w:rPr>
          <w:rFonts w:ascii="Times New Roman" w:hAnsi="Times New Roman" w:cs="Times New Roman"/>
          <w:i/>
          <w:sz w:val="28"/>
          <w:szCs w:val="28"/>
          <w:lang w:val="af-ZA"/>
        </w:rPr>
        <w:t xml:space="preserve">In </w:t>
      </w:r>
      <w:r w:rsidRPr="00734DC6">
        <w:rPr>
          <w:rFonts w:ascii="Times New Roman" w:hAnsi="Times New Roman" w:cs="Times New Roman"/>
          <w:i/>
          <w:sz w:val="28"/>
          <w:szCs w:val="28"/>
          <w:lang w:val="it-IT"/>
        </w:rPr>
        <w:t xml:space="preserve">the first </w:t>
      </w:r>
      <w:r w:rsidR="007D3416">
        <w:rPr>
          <w:rFonts w:ascii="Times New Roman" w:hAnsi="Times New Roman" w:cs="Times New Roman"/>
          <w:i/>
          <w:sz w:val="28"/>
          <w:szCs w:val="28"/>
          <w:lang w:val="it-IT"/>
        </w:rPr>
        <w:t>five</w:t>
      </w:r>
      <w:r w:rsidR="007D3416" w:rsidRPr="00734DC6">
        <w:rPr>
          <w:rFonts w:ascii="Times New Roman" w:hAnsi="Times New Roman" w:cs="Times New Roman"/>
          <w:i/>
          <w:sz w:val="28"/>
          <w:szCs w:val="28"/>
          <w:lang w:val="it-IT"/>
        </w:rPr>
        <w:t xml:space="preserve"> </w:t>
      </w:r>
      <w:r w:rsidRPr="00734DC6">
        <w:rPr>
          <w:rFonts w:ascii="Times New Roman" w:hAnsi="Times New Roman" w:cs="Times New Roman"/>
          <w:i/>
          <w:sz w:val="28"/>
          <w:szCs w:val="28"/>
          <w:lang w:val="it-IT"/>
        </w:rPr>
        <w:t xml:space="preserve">months of 2025, investment capital from the State budget </w:t>
      </w:r>
      <w:r w:rsidR="002E4E41">
        <w:rPr>
          <w:rFonts w:ascii="Times New Roman" w:hAnsi="Times New Roman" w:cs="Times New Roman"/>
          <w:i/>
          <w:sz w:val="28"/>
          <w:szCs w:val="28"/>
          <w:lang w:val="it-IT"/>
        </w:rPr>
        <w:t>was</w:t>
      </w:r>
      <w:r w:rsidR="002E4E41" w:rsidRPr="00734DC6">
        <w:rPr>
          <w:rFonts w:ascii="Times New Roman" w:hAnsi="Times New Roman" w:cs="Times New Roman"/>
          <w:i/>
          <w:sz w:val="28"/>
          <w:szCs w:val="28"/>
          <w:lang w:val="it-IT"/>
        </w:rPr>
        <w:t xml:space="preserve"> </w:t>
      </w:r>
      <w:r w:rsidRPr="00734DC6">
        <w:rPr>
          <w:rFonts w:ascii="Times New Roman" w:hAnsi="Times New Roman" w:cs="Times New Roman"/>
          <w:i/>
          <w:sz w:val="28"/>
          <w:szCs w:val="28"/>
          <w:lang w:val="it-IT"/>
        </w:rPr>
        <w:t>estimated to reach 24.3% of the plan, up 17.5% over the same period last year. Foreign direct investment (FDI) implemented in Viet</w:t>
      </w:r>
      <w:r w:rsidR="001D0E78">
        <w:rPr>
          <w:rFonts w:ascii="Times New Roman" w:hAnsi="Times New Roman" w:cs="Times New Roman"/>
          <w:i/>
          <w:sz w:val="28"/>
          <w:szCs w:val="28"/>
          <w:lang w:val="it-IT"/>
        </w:rPr>
        <w:t xml:space="preserve"> N</w:t>
      </w:r>
      <w:r w:rsidR="001D0E78" w:rsidRPr="00734DC6">
        <w:rPr>
          <w:rFonts w:ascii="Times New Roman" w:hAnsi="Times New Roman" w:cs="Times New Roman"/>
          <w:i/>
          <w:sz w:val="28"/>
          <w:szCs w:val="28"/>
          <w:lang w:val="it-IT"/>
        </w:rPr>
        <w:t xml:space="preserve">am </w:t>
      </w:r>
      <w:r w:rsidRPr="00734DC6">
        <w:rPr>
          <w:rFonts w:ascii="Times New Roman" w:hAnsi="Times New Roman" w:cs="Times New Roman"/>
          <w:i/>
          <w:sz w:val="28"/>
          <w:szCs w:val="28"/>
          <w:lang w:val="it-IT"/>
        </w:rPr>
        <w:t xml:space="preserve">in the first </w:t>
      </w:r>
      <w:r w:rsidR="007360DF">
        <w:rPr>
          <w:rFonts w:ascii="Times New Roman" w:hAnsi="Times New Roman" w:cs="Times New Roman"/>
          <w:i/>
          <w:sz w:val="28"/>
          <w:szCs w:val="28"/>
          <w:lang w:val="it-IT"/>
        </w:rPr>
        <w:t>five</w:t>
      </w:r>
      <w:r w:rsidR="007360DF" w:rsidRPr="00734DC6">
        <w:rPr>
          <w:rFonts w:ascii="Times New Roman" w:hAnsi="Times New Roman" w:cs="Times New Roman"/>
          <w:i/>
          <w:sz w:val="28"/>
          <w:szCs w:val="28"/>
          <w:lang w:val="it-IT"/>
        </w:rPr>
        <w:t xml:space="preserve"> </w:t>
      </w:r>
      <w:r w:rsidRPr="00734DC6">
        <w:rPr>
          <w:rFonts w:ascii="Times New Roman" w:hAnsi="Times New Roman" w:cs="Times New Roman"/>
          <w:i/>
          <w:sz w:val="28"/>
          <w:szCs w:val="28"/>
          <w:lang w:val="it-IT"/>
        </w:rPr>
        <w:t xml:space="preserve">months of 2025 </w:t>
      </w:r>
      <w:r w:rsidR="002E4E41">
        <w:rPr>
          <w:rFonts w:ascii="Times New Roman" w:hAnsi="Times New Roman" w:cs="Times New Roman"/>
          <w:i/>
          <w:sz w:val="28"/>
          <w:szCs w:val="28"/>
          <w:lang w:val="it-IT"/>
        </w:rPr>
        <w:t>was</w:t>
      </w:r>
      <w:r w:rsidR="002E4E41" w:rsidRPr="00734DC6">
        <w:rPr>
          <w:rFonts w:ascii="Times New Roman" w:hAnsi="Times New Roman" w:cs="Times New Roman"/>
          <w:i/>
          <w:sz w:val="28"/>
          <w:szCs w:val="28"/>
          <w:lang w:val="it-IT"/>
        </w:rPr>
        <w:t xml:space="preserve"> </w:t>
      </w:r>
      <w:r w:rsidRPr="00734DC6">
        <w:rPr>
          <w:rFonts w:ascii="Times New Roman" w:hAnsi="Times New Roman" w:cs="Times New Roman"/>
          <w:i/>
          <w:sz w:val="28"/>
          <w:szCs w:val="28"/>
          <w:lang w:val="it-IT"/>
        </w:rPr>
        <w:t>estimated at 8.9 billion USD, up 7.9% over the same period last year</w:t>
      </w:r>
      <w:r w:rsidRPr="00734DC6">
        <w:rPr>
          <w:rFonts w:ascii="Times New Roman" w:hAnsi="Times New Roman" w:cs="Times New Roman"/>
          <w:i/>
          <w:iCs/>
          <w:sz w:val="28"/>
          <w:szCs w:val="28"/>
          <w:lang w:val="de-DE"/>
        </w:rPr>
        <w:t>.</w:t>
      </w:r>
    </w:p>
    <w:p w14:paraId="08A45CB5" w14:textId="56CEDE97" w:rsidR="00734DC6" w:rsidRPr="00734DC6" w:rsidRDefault="004D7D20" w:rsidP="00734DC6">
      <w:pPr>
        <w:spacing w:after="0" w:line="312" w:lineRule="auto"/>
        <w:ind w:firstLine="720"/>
        <w:jc w:val="both"/>
        <w:rPr>
          <w:rFonts w:ascii="Times New Roman" w:hAnsi="Times New Roman" w:cs="Times New Roman"/>
          <w:sz w:val="28"/>
          <w:szCs w:val="28"/>
          <w:lang w:val="af-ZA"/>
        </w:rPr>
      </w:pPr>
      <w:r>
        <w:rPr>
          <w:rFonts w:ascii="Times New Roman" w:hAnsi="Times New Roman" w:cs="Times New Roman"/>
          <w:sz w:val="28"/>
          <w:szCs w:val="28"/>
          <w:lang w:val="af-ZA"/>
        </w:rPr>
        <w:t>Redisbursed</w:t>
      </w:r>
      <w:r w:rsidRPr="00734DC6">
        <w:rPr>
          <w:rFonts w:ascii="Times New Roman" w:hAnsi="Times New Roman" w:cs="Times New Roman"/>
          <w:sz w:val="28"/>
          <w:szCs w:val="28"/>
          <w:lang w:val="af-ZA"/>
        </w:rPr>
        <w:t xml:space="preserve"> </w:t>
      </w:r>
      <w:r w:rsidR="00734DC6" w:rsidRPr="00734DC6">
        <w:rPr>
          <w:rFonts w:ascii="Times New Roman" w:hAnsi="Times New Roman" w:cs="Times New Roman"/>
          <w:sz w:val="28"/>
          <w:szCs w:val="28"/>
          <w:lang w:val="af-ZA"/>
        </w:rPr>
        <w:t xml:space="preserve">capital from the State budget in </w:t>
      </w:r>
      <w:r w:rsidR="00B71FAA">
        <w:rPr>
          <w:rFonts w:ascii="Times New Roman" w:hAnsi="Times New Roman" w:cs="Times New Roman"/>
          <w:sz w:val="28"/>
          <w:szCs w:val="28"/>
          <w:lang w:val="af-ZA"/>
        </w:rPr>
        <w:t>May</w:t>
      </w:r>
      <w:r w:rsidR="00B71FAA" w:rsidRPr="00734DC6">
        <w:rPr>
          <w:rFonts w:ascii="Times New Roman" w:hAnsi="Times New Roman" w:cs="Times New Roman"/>
          <w:sz w:val="28"/>
          <w:szCs w:val="28"/>
          <w:lang w:val="af-ZA"/>
        </w:rPr>
        <w:t xml:space="preserve"> </w:t>
      </w:r>
      <w:r w:rsidR="00CE0017">
        <w:rPr>
          <w:rFonts w:ascii="Times New Roman" w:hAnsi="Times New Roman" w:cs="Times New Roman"/>
          <w:sz w:val="28"/>
          <w:szCs w:val="28"/>
          <w:lang w:val="af-ZA"/>
        </w:rPr>
        <w:t>was</w:t>
      </w:r>
      <w:r w:rsidR="00CE0017" w:rsidRPr="00734DC6">
        <w:rPr>
          <w:rFonts w:ascii="Times New Roman" w:hAnsi="Times New Roman" w:cs="Times New Roman"/>
          <w:sz w:val="28"/>
          <w:szCs w:val="28"/>
          <w:lang w:val="af-ZA"/>
        </w:rPr>
        <w:t xml:space="preserve"> </w:t>
      </w:r>
      <w:r w:rsidR="00734DC6" w:rsidRPr="00734DC6">
        <w:rPr>
          <w:rFonts w:ascii="Times New Roman" w:hAnsi="Times New Roman" w:cs="Times New Roman"/>
          <w:sz w:val="28"/>
          <w:szCs w:val="28"/>
          <w:lang w:val="af-ZA"/>
        </w:rPr>
        <w:t xml:space="preserve">estimated at 55.4 trillion VND, up 15.3% over the same period last year, including: Centrally managed capital reached 8.7 trillion VND, up 4.3%; locally managed capital reached 46.7 trillion VND, up 17.6%. In the first five months of 2025, the total </w:t>
      </w:r>
      <w:r>
        <w:rPr>
          <w:rFonts w:ascii="Times New Roman" w:hAnsi="Times New Roman" w:cs="Times New Roman"/>
          <w:sz w:val="28"/>
          <w:szCs w:val="28"/>
          <w:lang w:val="af-ZA"/>
        </w:rPr>
        <w:t>disbursed</w:t>
      </w:r>
      <w:r w:rsidRPr="00734DC6">
        <w:rPr>
          <w:rFonts w:ascii="Times New Roman" w:hAnsi="Times New Roman" w:cs="Times New Roman"/>
          <w:sz w:val="28"/>
          <w:szCs w:val="28"/>
          <w:lang w:val="af-ZA"/>
        </w:rPr>
        <w:t xml:space="preserve"> </w:t>
      </w:r>
      <w:r w:rsidR="00734DC6" w:rsidRPr="00734DC6">
        <w:rPr>
          <w:rFonts w:ascii="Times New Roman" w:hAnsi="Times New Roman" w:cs="Times New Roman"/>
          <w:sz w:val="28"/>
          <w:szCs w:val="28"/>
          <w:lang w:val="af-ZA"/>
        </w:rPr>
        <w:t xml:space="preserve">capital from the State budget </w:t>
      </w:r>
      <w:r w:rsidR="004441BF">
        <w:rPr>
          <w:rFonts w:ascii="Times New Roman" w:hAnsi="Times New Roman" w:cs="Times New Roman"/>
          <w:sz w:val="28"/>
          <w:szCs w:val="28"/>
          <w:lang w:val="af-ZA"/>
        </w:rPr>
        <w:t>was</w:t>
      </w:r>
      <w:r w:rsidR="004441BF" w:rsidRPr="00734DC6">
        <w:rPr>
          <w:rFonts w:ascii="Times New Roman" w:hAnsi="Times New Roman" w:cs="Times New Roman"/>
          <w:sz w:val="28"/>
          <w:szCs w:val="28"/>
          <w:lang w:val="af-ZA"/>
        </w:rPr>
        <w:t xml:space="preserve"> </w:t>
      </w:r>
      <w:r w:rsidR="00734DC6" w:rsidRPr="00734DC6">
        <w:rPr>
          <w:rFonts w:ascii="Times New Roman" w:hAnsi="Times New Roman" w:cs="Times New Roman"/>
          <w:sz w:val="28"/>
          <w:szCs w:val="28"/>
          <w:lang w:val="af-ZA"/>
        </w:rPr>
        <w:t>estimated at 221.8 trillion VND, equal to 24.3% of the annual plan and up 17.5% over the same period last year (the same period in 2024 was equal to 24.2% and up 3.9%). Specifically:</w:t>
      </w:r>
    </w:p>
    <w:p w14:paraId="24854EAB" w14:textId="420B60B8" w:rsidR="00734DC6" w:rsidRPr="00734DC6" w:rsidRDefault="00734DC6" w:rsidP="00734DC6">
      <w:pPr>
        <w:spacing w:after="0" w:line="312" w:lineRule="auto"/>
        <w:ind w:firstLine="720"/>
        <w:jc w:val="both"/>
        <w:rPr>
          <w:rFonts w:ascii="Times New Roman" w:hAnsi="Times New Roman" w:cs="Times New Roman"/>
          <w:sz w:val="28"/>
          <w:szCs w:val="28"/>
          <w:lang w:val="af-ZA"/>
        </w:rPr>
      </w:pPr>
      <w:r w:rsidRPr="00734DC6">
        <w:rPr>
          <w:rFonts w:ascii="Times New Roman" w:hAnsi="Times New Roman" w:cs="Times New Roman"/>
          <w:bCs/>
          <w:iCs/>
          <w:sz w:val="28"/>
          <w:szCs w:val="28"/>
          <w:lang w:val="af-ZA"/>
        </w:rPr>
        <w:t xml:space="preserve">- </w:t>
      </w:r>
      <w:r w:rsidRPr="00734DC6">
        <w:rPr>
          <w:rFonts w:ascii="Times New Roman" w:hAnsi="Times New Roman" w:cs="Times New Roman"/>
          <w:sz w:val="28"/>
          <w:szCs w:val="28"/>
          <w:lang w:val="af-ZA"/>
        </w:rPr>
        <w:t xml:space="preserve">The </w:t>
      </w:r>
      <w:r w:rsidR="004D7D20">
        <w:rPr>
          <w:rFonts w:ascii="Times New Roman" w:hAnsi="Times New Roman" w:cs="Times New Roman"/>
          <w:sz w:val="28"/>
          <w:szCs w:val="28"/>
          <w:lang w:val="af-ZA"/>
        </w:rPr>
        <w:t>c</w:t>
      </w:r>
      <w:r w:rsidR="004D7D20" w:rsidRPr="00734DC6">
        <w:rPr>
          <w:rFonts w:ascii="Times New Roman" w:hAnsi="Times New Roman" w:cs="Times New Roman"/>
          <w:sz w:val="28"/>
          <w:szCs w:val="28"/>
          <w:lang w:val="af-ZA"/>
        </w:rPr>
        <w:t xml:space="preserve">entrally managed </w:t>
      </w:r>
      <w:r w:rsidR="004D7D20">
        <w:rPr>
          <w:rFonts w:ascii="Times New Roman" w:hAnsi="Times New Roman" w:cs="Times New Roman"/>
          <w:sz w:val="28"/>
          <w:szCs w:val="28"/>
          <w:lang w:val="af-ZA"/>
        </w:rPr>
        <w:t>disbursed</w:t>
      </w:r>
      <w:r w:rsidR="004D7D20" w:rsidRPr="00734DC6">
        <w:rPr>
          <w:rFonts w:ascii="Times New Roman" w:hAnsi="Times New Roman" w:cs="Times New Roman"/>
          <w:sz w:val="28"/>
          <w:szCs w:val="28"/>
          <w:lang w:val="af-ZA"/>
        </w:rPr>
        <w:t xml:space="preserve"> capital</w:t>
      </w:r>
      <w:r w:rsidR="004D7D20" w:rsidRPr="00734DC6" w:rsidDel="004D7D20">
        <w:rPr>
          <w:rFonts w:ascii="Times New Roman" w:hAnsi="Times New Roman" w:cs="Times New Roman"/>
          <w:sz w:val="28"/>
          <w:szCs w:val="28"/>
          <w:lang w:val="af-ZA"/>
        </w:rPr>
        <w:t xml:space="preserve"> </w:t>
      </w:r>
      <w:r w:rsidR="00EF7160">
        <w:rPr>
          <w:rFonts w:ascii="Times New Roman" w:hAnsi="Times New Roman" w:cs="Times New Roman"/>
          <w:sz w:val="28"/>
          <w:szCs w:val="28"/>
          <w:lang w:val="af-ZA"/>
        </w:rPr>
        <w:t>was</w:t>
      </w:r>
      <w:r w:rsidR="00EF7160" w:rsidRPr="00734DC6">
        <w:rPr>
          <w:rFonts w:ascii="Times New Roman" w:hAnsi="Times New Roman" w:cs="Times New Roman"/>
          <w:sz w:val="28"/>
          <w:szCs w:val="28"/>
          <w:lang w:val="af-ZA"/>
        </w:rPr>
        <w:t xml:space="preserve"> </w:t>
      </w:r>
      <w:r w:rsidRPr="00734DC6">
        <w:rPr>
          <w:rFonts w:ascii="Times New Roman" w:hAnsi="Times New Roman" w:cs="Times New Roman"/>
          <w:sz w:val="28"/>
          <w:szCs w:val="28"/>
          <w:lang w:val="af-ZA"/>
        </w:rPr>
        <w:t xml:space="preserve">estimated at 33.4 trillion VND, equal to 23.5% of the annual plan and up 5.6% over the same period last year. Of which, the Ministry of Construction reached 21 trillion VND, up 1.9%; the Ministry of Agriculture and Environment reached 5 trillion VND, up 49.3%; the Ministry of Health reached 884.5 billion VND, 3.1 times higher; the Ministry of Education and Training reached 478.7 billion VND, up 59.7%; the Ministry of Culture, Sports and Tourism reached 242.8 billion VND, up 30.2%; the Ministry of Science and </w:t>
      </w:r>
      <w:r w:rsidRPr="00734DC6">
        <w:rPr>
          <w:rFonts w:ascii="Times New Roman" w:hAnsi="Times New Roman" w:cs="Times New Roman"/>
          <w:sz w:val="28"/>
          <w:szCs w:val="28"/>
          <w:lang w:val="af-ZA"/>
        </w:rPr>
        <w:lastRenderedPageBreak/>
        <w:t>Technology reached 146.5 billion VND, up 11.3%; the Ministry of Industry and Trade reached 78.8 billion VND, down 56.1%.</w:t>
      </w:r>
    </w:p>
    <w:p w14:paraId="2927B177" w14:textId="08554586" w:rsidR="00734DC6" w:rsidRPr="00734DC6" w:rsidRDefault="00734DC6" w:rsidP="00734D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hAnsi="Times New Roman" w:cs="Times New Roman"/>
          <w:sz w:val="28"/>
          <w:szCs w:val="28"/>
          <w:lang w:val="af-ZA"/>
        </w:rPr>
      </w:pPr>
      <w:r w:rsidRPr="00734DC6">
        <w:rPr>
          <w:rFonts w:ascii="Times New Roman" w:hAnsi="Times New Roman" w:cs="Times New Roman"/>
          <w:sz w:val="28"/>
          <w:szCs w:val="28"/>
          <w:lang w:val="af-ZA"/>
        </w:rPr>
        <w:tab/>
        <w:t xml:space="preserve">- The </w:t>
      </w:r>
      <w:r w:rsidR="008C6511">
        <w:rPr>
          <w:rFonts w:ascii="Times New Roman" w:hAnsi="Times New Roman" w:cs="Times New Roman"/>
          <w:bCs/>
          <w:iCs/>
          <w:sz w:val="28"/>
          <w:szCs w:val="28"/>
          <w:lang w:val="en-US"/>
        </w:rPr>
        <w:t>d</w:t>
      </w:r>
      <w:r w:rsidR="008C6511" w:rsidRPr="00DA4694">
        <w:rPr>
          <w:rFonts w:ascii="Times New Roman" w:hAnsi="Times New Roman" w:cs="Times New Roman"/>
          <w:bCs/>
          <w:iCs/>
          <w:sz w:val="28"/>
          <w:szCs w:val="28"/>
          <w:lang w:val="en-US"/>
        </w:rPr>
        <w:t>isbursed</w:t>
      </w:r>
      <w:r w:rsidR="008C6511" w:rsidRPr="00734DC6">
        <w:rPr>
          <w:rFonts w:ascii="Times New Roman" w:hAnsi="Times New Roman" w:cs="Times New Roman"/>
          <w:sz w:val="28"/>
          <w:szCs w:val="28"/>
          <w:lang w:val="af-ZA"/>
        </w:rPr>
        <w:t xml:space="preserve"> </w:t>
      </w:r>
      <w:r w:rsidRPr="00734DC6">
        <w:rPr>
          <w:rFonts w:ascii="Times New Roman" w:hAnsi="Times New Roman" w:cs="Times New Roman"/>
          <w:sz w:val="28"/>
          <w:szCs w:val="28"/>
          <w:lang w:val="af-ZA"/>
        </w:rPr>
        <w:t xml:space="preserve">investment capital managed by </w:t>
      </w:r>
      <w:r w:rsidR="001D04A4" w:rsidRPr="00DA4694">
        <w:rPr>
          <w:rFonts w:ascii="Times New Roman" w:hAnsi="Times New Roman" w:cs="Times New Roman"/>
          <w:bCs/>
          <w:iCs/>
          <w:sz w:val="28"/>
          <w:szCs w:val="28"/>
          <w:lang w:val="en-US"/>
        </w:rPr>
        <w:t>local</w:t>
      </w:r>
      <w:r w:rsidR="001D04A4">
        <w:rPr>
          <w:rFonts w:ascii="Times New Roman" w:hAnsi="Times New Roman" w:cs="Times New Roman"/>
          <w:bCs/>
          <w:iCs/>
          <w:sz w:val="28"/>
          <w:szCs w:val="28"/>
          <w:lang w:val="en-US"/>
        </w:rPr>
        <w:t xml:space="preserve"> authorities</w:t>
      </w:r>
      <w:r w:rsidR="00EB46CD">
        <w:rPr>
          <w:rFonts w:ascii="Times New Roman" w:hAnsi="Times New Roman" w:cs="Times New Roman"/>
          <w:bCs/>
          <w:iCs/>
          <w:sz w:val="28"/>
          <w:szCs w:val="28"/>
          <w:lang w:val="en-US"/>
        </w:rPr>
        <w:t xml:space="preserve"> </w:t>
      </w:r>
      <w:r w:rsidRPr="00734DC6">
        <w:rPr>
          <w:rFonts w:ascii="Times New Roman" w:hAnsi="Times New Roman" w:cs="Times New Roman"/>
          <w:sz w:val="28"/>
          <w:szCs w:val="28"/>
          <w:lang w:val="af-ZA"/>
        </w:rPr>
        <w:t xml:space="preserve"> </w:t>
      </w:r>
      <w:r w:rsidR="001D04A4">
        <w:rPr>
          <w:rFonts w:ascii="Times New Roman" w:hAnsi="Times New Roman" w:cs="Times New Roman"/>
          <w:sz w:val="28"/>
          <w:szCs w:val="28"/>
          <w:lang w:val="af-ZA"/>
        </w:rPr>
        <w:t>was</w:t>
      </w:r>
      <w:r w:rsidR="001D04A4" w:rsidRPr="00734DC6">
        <w:rPr>
          <w:rFonts w:ascii="Times New Roman" w:hAnsi="Times New Roman" w:cs="Times New Roman"/>
          <w:sz w:val="28"/>
          <w:szCs w:val="28"/>
          <w:lang w:val="af-ZA"/>
        </w:rPr>
        <w:t xml:space="preserve"> </w:t>
      </w:r>
      <w:r w:rsidRPr="00734DC6">
        <w:rPr>
          <w:rFonts w:ascii="Times New Roman" w:hAnsi="Times New Roman" w:cs="Times New Roman"/>
          <w:sz w:val="28"/>
          <w:szCs w:val="28"/>
          <w:lang w:val="af-ZA"/>
        </w:rPr>
        <w:t>estimated at 188.4 trillion</w:t>
      </w:r>
      <w:r w:rsidR="00EA32F8">
        <w:rPr>
          <w:rFonts w:ascii="Times New Roman" w:hAnsi="Times New Roman" w:cs="Times New Roman"/>
          <w:sz w:val="28"/>
          <w:szCs w:val="28"/>
          <w:lang w:val="af-ZA"/>
        </w:rPr>
        <w:t xml:space="preserve"> </w:t>
      </w:r>
      <w:r w:rsidR="00EA32F8" w:rsidRPr="00734DC6">
        <w:rPr>
          <w:rFonts w:ascii="Times New Roman" w:hAnsi="Times New Roman" w:cs="Times New Roman"/>
          <w:sz w:val="28"/>
          <w:szCs w:val="28"/>
          <w:lang w:val="af-ZA"/>
        </w:rPr>
        <w:t>VND</w:t>
      </w:r>
      <w:r w:rsidRPr="00734DC6">
        <w:rPr>
          <w:rFonts w:ascii="Times New Roman" w:hAnsi="Times New Roman" w:cs="Times New Roman"/>
          <w:sz w:val="28"/>
          <w:szCs w:val="28"/>
          <w:lang w:val="af-ZA"/>
        </w:rPr>
        <w:t>, equal to 24.4% of the annual plan and up 19.9% ​​over the same period last year, of which:</w:t>
      </w:r>
    </w:p>
    <w:p w14:paraId="72CFF6AC" w14:textId="4A58CB5E" w:rsidR="00734DC6" w:rsidRPr="00734DC6" w:rsidRDefault="00734DC6" w:rsidP="00734D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hAnsi="Times New Roman" w:cs="Times New Roman"/>
          <w:sz w:val="28"/>
          <w:szCs w:val="28"/>
          <w:lang w:val="af-ZA"/>
        </w:rPr>
      </w:pPr>
      <w:r w:rsidRPr="00734DC6">
        <w:rPr>
          <w:rFonts w:ascii="Times New Roman" w:hAnsi="Times New Roman" w:cs="Times New Roman"/>
          <w:sz w:val="28"/>
          <w:szCs w:val="28"/>
          <w:lang w:val="af-ZA"/>
        </w:rPr>
        <w:tab/>
        <w:t>State budget capital at the provincial level reached 127.4 trillion</w:t>
      </w:r>
      <w:r w:rsidR="00EA32F8">
        <w:rPr>
          <w:rFonts w:ascii="Times New Roman" w:hAnsi="Times New Roman" w:cs="Times New Roman"/>
          <w:sz w:val="28"/>
          <w:szCs w:val="28"/>
          <w:lang w:val="af-ZA"/>
        </w:rPr>
        <w:t xml:space="preserve"> </w:t>
      </w:r>
      <w:r w:rsidR="00EA32F8" w:rsidRPr="00734DC6">
        <w:rPr>
          <w:rFonts w:ascii="Times New Roman" w:hAnsi="Times New Roman" w:cs="Times New Roman"/>
          <w:sz w:val="28"/>
          <w:szCs w:val="28"/>
          <w:lang w:val="af-ZA"/>
        </w:rPr>
        <w:t>VND</w:t>
      </w:r>
      <w:r w:rsidRPr="00734DC6">
        <w:rPr>
          <w:rFonts w:ascii="Times New Roman" w:hAnsi="Times New Roman" w:cs="Times New Roman"/>
          <w:sz w:val="28"/>
          <w:szCs w:val="28"/>
          <w:lang w:val="af-ZA"/>
        </w:rPr>
        <w:t>, equal to 22.9% and up 22.4% over the same period in 2024;</w:t>
      </w:r>
    </w:p>
    <w:p w14:paraId="2F371986" w14:textId="4B7EBD00" w:rsidR="00734DC6" w:rsidRPr="00734DC6" w:rsidRDefault="00734DC6" w:rsidP="00734D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hAnsi="Times New Roman" w:cs="Times New Roman"/>
          <w:sz w:val="28"/>
          <w:szCs w:val="28"/>
          <w:lang w:val="af-ZA"/>
        </w:rPr>
      </w:pPr>
      <w:r w:rsidRPr="00734DC6">
        <w:rPr>
          <w:rFonts w:ascii="Times New Roman" w:hAnsi="Times New Roman" w:cs="Times New Roman"/>
          <w:sz w:val="28"/>
          <w:szCs w:val="28"/>
          <w:lang w:val="af-ZA"/>
        </w:rPr>
        <w:tab/>
        <w:t>State budget capital at the district level reached 52.8 trillion</w:t>
      </w:r>
      <w:r w:rsidR="00EA32F8">
        <w:rPr>
          <w:rFonts w:ascii="Times New Roman" w:hAnsi="Times New Roman" w:cs="Times New Roman"/>
          <w:sz w:val="28"/>
          <w:szCs w:val="28"/>
          <w:lang w:val="af-ZA"/>
        </w:rPr>
        <w:t xml:space="preserve"> </w:t>
      </w:r>
      <w:r w:rsidR="00EA32F8" w:rsidRPr="00734DC6">
        <w:rPr>
          <w:rFonts w:ascii="Times New Roman" w:hAnsi="Times New Roman" w:cs="Times New Roman"/>
          <w:sz w:val="28"/>
          <w:szCs w:val="28"/>
          <w:lang w:val="af-ZA"/>
        </w:rPr>
        <w:t>VND</w:t>
      </w:r>
      <w:r w:rsidRPr="00734DC6">
        <w:rPr>
          <w:rFonts w:ascii="Times New Roman" w:hAnsi="Times New Roman" w:cs="Times New Roman"/>
          <w:sz w:val="28"/>
          <w:szCs w:val="28"/>
          <w:lang w:val="af-ZA"/>
        </w:rPr>
        <w:t>, equal to 27.8% and up 16.5%;</w:t>
      </w:r>
    </w:p>
    <w:p w14:paraId="6FDAF907" w14:textId="58257966" w:rsidR="00734DC6" w:rsidRPr="00734DC6" w:rsidRDefault="00734DC6" w:rsidP="00734D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hAnsi="Times New Roman" w:cs="Times New Roman"/>
          <w:sz w:val="28"/>
          <w:szCs w:val="28"/>
          <w:lang w:val="af-ZA"/>
        </w:rPr>
      </w:pPr>
      <w:r w:rsidRPr="00734DC6">
        <w:rPr>
          <w:rFonts w:ascii="Times New Roman" w:hAnsi="Times New Roman" w:cs="Times New Roman"/>
          <w:sz w:val="28"/>
          <w:szCs w:val="28"/>
          <w:lang w:val="af-ZA"/>
        </w:rPr>
        <w:tab/>
        <w:t>State budget capital at the commune level reached 8.2 trillion</w:t>
      </w:r>
      <w:r w:rsidR="00EA32F8">
        <w:rPr>
          <w:rFonts w:ascii="Times New Roman" w:hAnsi="Times New Roman" w:cs="Times New Roman"/>
          <w:sz w:val="28"/>
          <w:szCs w:val="28"/>
          <w:lang w:val="af-ZA"/>
        </w:rPr>
        <w:t xml:space="preserve"> </w:t>
      </w:r>
      <w:r w:rsidR="00EA32F8" w:rsidRPr="00734DC6">
        <w:rPr>
          <w:rFonts w:ascii="Times New Roman" w:hAnsi="Times New Roman" w:cs="Times New Roman"/>
          <w:sz w:val="28"/>
          <w:szCs w:val="28"/>
          <w:lang w:val="af-ZA"/>
        </w:rPr>
        <w:t>VND</w:t>
      </w:r>
      <w:r w:rsidRPr="00734DC6">
        <w:rPr>
          <w:rFonts w:ascii="Times New Roman" w:hAnsi="Times New Roman" w:cs="Times New Roman"/>
          <w:sz w:val="28"/>
          <w:szCs w:val="28"/>
          <w:lang w:val="af-ZA"/>
        </w:rPr>
        <w:t>, equal to 32.8% and up 6.6%.</w:t>
      </w:r>
    </w:p>
    <w:p w14:paraId="3E906918" w14:textId="47A1E475" w:rsidR="00734DC6" w:rsidRPr="00734DC6" w:rsidRDefault="00734DC6" w:rsidP="00734D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Times New Roman" w:hAnsi="Times New Roman" w:cs="Times New Roman"/>
          <w:sz w:val="28"/>
          <w:szCs w:val="28"/>
          <w:lang w:val="af-ZA"/>
        </w:rPr>
      </w:pPr>
      <w:r w:rsidRPr="00734DC6">
        <w:rPr>
          <w:rFonts w:ascii="Times New Roman" w:hAnsi="Times New Roman" w:cs="Times New Roman"/>
          <w:sz w:val="28"/>
          <w:szCs w:val="28"/>
          <w:lang w:val="af-ZA"/>
        </w:rPr>
        <w:tab/>
        <w:t xml:space="preserve">The investment capital </w:t>
      </w:r>
      <w:r w:rsidR="009956D4">
        <w:rPr>
          <w:rFonts w:ascii="Times New Roman" w:hAnsi="Times New Roman" w:cs="Times New Roman"/>
          <w:bCs/>
          <w:iCs/>
          <w:sz w:val="28"/>
          <w:szCs w:val="28"/>
          <w:lang w:val="en-US"/>
        </w:rPr>
        <w:t>d</w:t>
      </w:r>
      <w:r w:rsidR="009956D4" w:rsidRPr="001D6C8E">
        <w:rPr>
          <w:rFonts w:ascii="Times New Roman" w:hAnsi="Times New Roman" w:cs="Times New Roman"/>
          <w:bCs/>
          <w:iCs/>
          <w:sz w:val="28"/>
          <w:szCs w:val="28"/>
          <w:lang w:val="en-US"/>
        </w:rPr>
        <w:t>isbursed</w:t>
      </w:r>
      <w:r w:rsidRPr="00734DC6">
        <w:rPr>
          <w:rFonts w:ascii="Times New Roman" w:hAnsi="Times New Roman" w:cs="Times New Roman"/>
          <w:sz w:val="28"/>
          <w:szCs w:val="28"/>
          <w:lang w:val="af-ZA"/>
        </w:rPr>
        <w:t xml:space="preserve"> from the State budget in the first five months of 2025 of a number of provinces and centrally run cities </w:t>
      </w:r>
      <w:r w:rsidR="002E4E41">
        <w:rPr>
          <w:rFonts w:ascii="Times New Roman" w:hAnsi="Times New Roman" w:cs="Times New Roman"/>
          <w:sz w:val="28"/>
          <w:szCs w:val="28"/>
          <w:lang w:val="af-ZA"/>
        </w:rPr>
        <w:t>was</w:t>
      </w:r>
      <w:r w:rsidR="002E4E41" w:rsidRPr="00734DC6">
        <w:rPr>
          <w:rFonts w:ascii="Times New Roman" w:hAnsi="Times New Roman" w:cs="Times New Roman"/>
          <w:sz w:val="28"/>
          <w:szCs w:val="28"/>
          <w:lang w:val="af-ZA"/>
        </w:rPr>
        <w:t xml:space="preserve"> </w:t>
      </w:r>
      <w:r w:rsidRPr="00734DC6">
        <w:rPr>
          <w:rFonts w:ascii="Times New Roman" w:hAnsi="Times New Roman" w:cs="Times New Roman"/>
          <w:sz w:val="28"/>
          <w:szCs w:val="28"/>
          <w:lang w:val="af-ZA"/>
        </w:rPr>
        <w:t>as follows:</w:t>
      </w:r>
    </w:p>
    <w:p w14:paraId="451C98C2" w14:textId="77777777" w:rsidR="00734DC6" w:rsidRPr="00734DC6" w:rsidRDefault="00734DC6" w:rsidP="00734DC6">
      <w:pPr>
        <w:spacing w:after="120" w:line="247" w:lineRule="auto"/>
        <w:ind w:firstLine="720"/>
        <w:jc w:val="both"/>
        <w:rPr>
          <w:rFonts w:ascii="Times New Roman" w:hAnsi="Times New Roman" w:cs="Times New Roman"/>
          <w:sz w:val="28"/>
          <w:szCs w:val="28"/>
          <w:lang w:val="af-ZA"/>
        </w:rPr>
      </w:pPr>
    </w:p>
    <w:p w14:paraId="751D188D" w14:textId="77777777" w:rsidR="00734DC6" w:rsidRPr="00734DC6" w:rsidRDefault="00734DC6" w:rsidP="00734DC6">
      <w:pPr>
        <w:spacing w:after="0"/>
        <w:jc w:val="center"/>
        <w:rPr>
          <w:rFonts w:ascii="Arial" w:hAnsi="Arial" w:cs="Arial"/>
          <w:b/>
          <w:bCs/>
          <w:sz w:val="24"/>
          <w:szCs w:val="24"/>
          <w:lang w:val="af-ZA"/>
        </w:rPr>
      </w:pPr>
      <w:r w:rsidRPr="00734DC6">
        <w:rPr>
          <w:rFonts w:ascii="Arial" w:hAnsi="Arial" w:cs="Arial"/>
          <w:b/>
          <w:bCs/>
          <w:sz w:val="24"/>
          <w:szCs w:val="24"/>
          <w:lang w:val="af-ZA"/>
        </w:rPr>
        <w:t>Figure 6. Investment capital implemented from the State budget</w:t>
      </w:r>
    </w:p>
    <w:p w14:paraId="7843BD66" w14:textId="77777777" w:rsidR="00734DC6" w:rsidRPr="00734DC6" w:rsidRDefault="00734DC6" w:rsidP="00734DC6">
      <w:pPr>
        <w:spacing w:after="0"/>
        <w:jc w:val="center"/>
        <w:rPr>
          <w:rFonts w:ascii="Arial" w:hAnsi="Arial" w:cs="Arial"/>
          <w:b/>
          <w:bCs/>
          <w:sz w:val="24"/>
          <w:szCs w:val="24"/>
          <w:lang w:val="af-ZA"/>
        </w:rPr>
      </w:pPr>
      <w:r w:rsidRPr="00734DC6">
        <w:rPr>
          <w:rFonts w:ascii="Arial" w:hAnsi="Arial" w:cs="Arial"/>
          <w:b/>
          <w:bCs/>
          <w:sz w:val="24"/>
          <w:szCs w:val="24"/>
          <w:lang w:val="af-ZA"/>
        </w:rPr>
        <w:t>First 5 months of the year in some localities</w:t>
      </w:r>
    </w:p>
    <w:p w14:paraId="59C5ECB6" w14:textId="1D87765B" w:rsidR="00734DC6" w:rsidRPr="00734DC6" w:rsidRDefault="00286D82" w:rsidP="00734DC6">
      <w:pPr>
        <w:spacing w:after="0"/>
        <w:jc w:val="center"/>
        <w:rPr>
          <w:rFonts w:ascii="Arial" w:hAnsi="Arial" w:cs="Arial"/>
          <w:b/>
          <w:bCs/>
          <w:sz w:val="24"/>
          <w:szCs w:val="24"/>
          <w:lang w:val="af-ZA"/>
        </w:rPr>
      </w:pPr>
      <w:r>
        <w:rPr>
          <w:noProof/>
        </w:rPr>
        <w:drawing>
          <wp:inline distT="0" distB="0" distL="0" distR="0" wp14:anchorId="70D4459E" wp14:editId="464D2593">
            <wp:extent cx="5943600" cy="3938849"/>
            <wp:effectExtent l="0" t="0" r="0" b="5080"/>
            <wp:docPr id="1962164127"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6" w:name="_GoBack"/>
      <w:bookmarkEnd w:id="6"/>
    </w:p>
    <w:p w14:paraId="1916E94C" w14:textId="77777777" w:rsidR="00734DC6" w:rsidRPr="00734DC6" w:rsidRDefault="00734DC6" w:rsidP="00734DC6">
      <w:pPr>
        <w:spacing w:after="0"/>
        <w:jc w:val="center"/>
        <w:rPr>
          <w:rFonts w:ascii="Arial" w:hAnsi="Arial" w:cs="Arial"/>
          <w:b/>
          <w:bCs/>
          <w:sz w:val="24"/>
          <w:szCs w:val="24"/>
          <w:lang w:val="af-ZA"/>
        </w:rPr>
      </w:pPr>
    </w:p>
    <w:p w14:paraId="1F00C0A8" w14:textId="77777777" w:rsidR="00734DC6" w:rsidRPr="00734DC6" w:rsidRDefault="00734DC6" w:rsidP="00734DC6">
      <w:pPr>
        <w:spacing w:after="0" w:line="240" w:lineRule="auto"/>
        <w:rPr>
          <w:rFonts w:ascii="Times New Roman" w:hAnsi="Times New Roman" w:cs="Times New Roman"/>
          <w:sz w:val="28"/>
          <w:szCs w:val="28"/>
          <w:lang w:val="en"/>
        </w:rPr>
      </w:pPr>
    </w:p>
    <w:p w14:paraId="7AEBC1C6" w14:textId="59CEA0BB" w:rsidR="00734DC6" w:rsidRPr="00734DC6" w:rsidRDefault="00734DC6" w:rsidP="00734DC6">
      <w:pPr>
        <w:spacing w:after="0" w:line="312" w:lineRule="auto"/>
        <w:ind w:firstLine="720"/>
        <w:jc w:val="both"/>
        <w:rPr>
          <w:rFonts w:ascii="Times New Roman" w:hAnsi="Times New Roman" w:cs="Times New Roman"/>
          <w:iCs/>
          <w:sz w:val="28"/>
          <w:szCs w:val="28"/>
          <w:lang w:val="de-DE"/>
        </w:rPr>
      </w:pPr>
      <w:r w:rsidRPr="00734DC6">
        <w:rPr>
          <w:rFonts w:ascii="Times New Roman" w:hAnsi="Times New Roman" w:cs="Times New Roman"/>
          <w:i/>
          <w:iCs/>
          <w:sz w:val="28"/>
          <w:szCs w:val="28"/>
          <w:lang w:val="de-DE"/>
        </w:rPr>
        <w:t>Total</w:t>
      </w:r>
      <w:r w:rsidR="004D7D20">
        <w:rPr>
          <w:rFonts w:ascii="Times New Roman" w:hAnsi="Times New Roman" w:cs="Times New Roman"/>
          <w:i/>
          <w:iCs/>
          <w:sz w:val="28"/>
          <w:szCs w:val="28"/>
          <w:lang w:val="de-DE"/>
        </w:rPr>
        <w:t xml:space="preserve"> inward</w:t>
      </w:r>
      <w:r w:rsidRPr="00734DC6">
        <w:rPr>
          <w:rFonts w:ascii="Times New Roman" w:hAnsi="Times New Roman" w:cs="Times New Roman"/>
          <w:i/>
          <w:iCs/>
          <w:sz w:val="28"/>
          <w:szCs w:val="28"/>
          <w:lang w:val="de-DE"/>
        </w:rPr>
        <w:t xml:space="preserve"> foreign investment  in Vietnam</w:t>
      </w:r>
      <w:r w:rsidRPr="00734DC6">
        <w:rPr>
          <w:rFonts w:ascii="Times New Roman" w:eastAsiaTheme="majorEastAsia" w:hAnsi="Times New Roman" w:cs="Times New Roman"/>
          <w:i/>
          <w:iCs/>
          <w:sz w:val="28"/>
          <w:szCs w:val="28"/>
          <w:vertAlign w:val="superscript"/>
          <w:lang w:val="de-DE"/>
        </w:rPr>
        <w:footnoteReference w:id="13"/>
      </w:r>
      <w:r w:rsidRPr="00734DC6">
        <w:rPr>
          <w:rFonts w:ascii="Times New Roman" w:hAnsi="Times New Roman" w:cs="Times New Roman"/>
          <w:i/>
          <w:iCs/>
          <w:sz w:val="28"/>
          <w:szCs w:val="28"/>
          <w:lang w:val="de-DE"/>
        </w:rPr>
        <w:t xml:space="preserve"> </w:t>
      </w:r>
      <w:r w:rsidRPr="00734DC6">
        <w:rPr>
          <w:rFonts w:ascii="Times New Roman" w:hAnsi="Times New Roman" w:cs="Times New Roman"/>
          <w:iCs/>
          <w:sz w:val="28"/>
          <w:szCs w:val="28"/>
          <w:lang w:val="de-DE"/>
        </w:rPr>
        <w:t>as of May 31, 2025, including: Newly registered capital, adjusted registered capital and capital contribution and share purchase value of foreign investors reached 18.39 billion USD, an increase of 51.2% over the same period last year.</w:t>
      </w:r>
    </w:p>
    <w:p w14:paraId="4175B37A" w14:textId="66F90BD6" w:rsidR="00734DC6" w:rsidRPr="00734DC6" w:rsidRDefault="00734DC6" w:rsidP="00734DC6">
      <w:pPr>
        <w:spacing w:after="0" w:line="312" w:lineRule="auto"/>
        <w:jc w:val="center"/>
        <w:rPr>
          <w:rFonts w:ascii="Arial" w:hAnsi="Arial" w:cs="Arial"/>
          <w:b/>
          <w:bCs/>
          <w:sz w:val="24"/>
          <w:szCs w:val="24"/>
          <w:lang w:val="de-DE"/>
        </w:rPr>
      </w:pPr>
      <w:r w:rsidRPr="00734DC6">
        <w:rPr>
          <w:rFonts w:ascii="Arial" w:hAnsi="Arial" w:cs="Arial"/>
          <w:b/>
          <w:bCs/>
          <w:sz w:val="24"/>
          <w:szCs w:val="24"/>
          <w:lang w:val="de-DE"/>
        </w:rPr>
        <w:t>Figure 7. Foreign investment capital registered in Viet</w:t>
      </w:r>
      <w:r w:rsidR="00F06794">
        <w:rPr>
          <w:rFonts w:ascii="Arial" w:hAnsi="Arial" w:cs="Arial"/>
          <w:b/>
          <w:bCs/>
          <w:sz w:val="24"/>
          <w:szCs w:val="24"/>
          <w:lang w:val="de-DE"/>
        </w:rPr>
        <w:t xml:space="preserve"> N</w:t>
      </w:r>
      <w:r w:rsidR="00F06794" w:rsidRPr="00734DC6">
        <w:rPr>
          <w:rFonts w:ascii="Arial" w:hAnsi="Arial" w:cs="Arial"/>
          <w:b/>
          <w:bCs/>
          <w:sz w:val="24"/>
          <w:szCs w:val="24"/>
          <w:lang w:val="de-DE"/>
        </w:rPr>
        <w:t>am</w:t>
      </w:r>
    </w:p>
    <w:p w14:paraId="5B73348C" w14:textId="791958B5" w:rsidR="00734DC6" w:rsidRPr="00734DC6" w:rsidRDefault="00734DC6" w:rsidP="00734DC6">
      <w:pPr>
        <w:spacing w:after="0" w:line="312" w:lineRule="auto"/>
        <w:jc w:val="center"/>
        <w:rPr>
          <w:rFonts w:ascii="Arial" w:hAnsi="Arial" w:cs="Arial"/>
          <w:b/>
          <w:bCs/>
          <w:sz w:val="24"/>
          <w:szCs w:val="24"/>
          <w:lang w:val="de-DE"/>
        </w:rPr>
      </w:pPr>
      <w:r w:rsidRPr="00734DC6">
        <w:rPr>
          <w:rFonts w:ascii="Arial" w:hAnsi="Arial" w:cs="Arial"/>
          <w:b/>
          <w:bCs/>
          <w:sz w:val="24"/>
          <w:szCs w:val="24"/>
          <w:lang w:val="de-DE"/>
        </w:rPr>
        <w:t xml:space="preserve">May </w:t>
      </w:r>
      <w:r w:rsidR="00F06794">
        <w:rPr>
          <w:rFonts w:ascii="Arial" w:hAnsi="Arial" w:cs="Arial"/>
          <w:b/>
          <w:bCs/>
          <w:sz w:val="24"/>
          <w:szCs w:val="24"/>
          <w:lang w:val="de-DE"/>
        </w:rPr>
        <w:t xml:space="preserve">during </w:t>
      </w:r>
      <w:r w:rsidRPr="00734DC6">
        <w:rPr>
          <w:rFonts w:ascii="Arial" w:hAnsi="Arial" w:cs="Arial"/>
          <w:b/>
          <w:bCs/>
          <w:sz w:val="24"/>
          <w:szCs w:val="24"/>
          <w:lang w:val="de-DE"/>
        </w:rPr>
        <w:t>2021-2025</w:t>
      </w:r>
      <w:r w:rsidR="00F06794">
        <w:rPr>
          <w:rFonts w:ascii="Arial" w:hAnsi="Arial" w:cs="Arial"/>
          <w:b/>
          <w:bCs/>
          <w:sz w:val="24"/>
          <w:szCs w:val="24"/>
          <w:lang w:val="de-DE"/>
        </w:rPr>
        <w:t xml:space="preserve"> period</w:t>
      </w:r>
      <w:r w:rsidRPr="00734DC6">
        <w:rPr>
          <w:rFonts w:ascii="Arial" w:hAnsi="Arial" w:cs="Arial"/>
          <w:b/>
          <w:bCs/>
          <w:sz w:val="24"/>
          <w:szCs w:val="24"/>
          <w:lang w:val="de-DE"/>
        </w:rPr>
        <w:t xml:space="preserve"> (Billion USD)</w:t>
      </w:r>
    </w:p>
    <w:p w14:paraId="6DB3C7E8" w14:textId="77777777" w:rsidR="00734DC6" w:rsidRPr="00734DC6" w:rsidRDefault="00734DC6" w:rsidP="00734DC6">
      <w:pPr>
        <w:spacing w:after="0" w:line="312" w:lineRule="auto"/>
        <w:jc w:val="center"/>
        <w:rPr>
          <w:rFonts w:ascii="Arial" w:hAnsi="Arial" w:cs="Arial"/>
          <w:b/>
          <w:bCs/>
          <w:sz w:val="24"/>
          <w:szCs w:val="24"/>
          <w:lang w:val="de-DE"/>
        </w:rPr>
      </w:pPr>
      <w:r w:rsidRPr="00734DC6">
        <w:rPr>
          <w:rFonts w:ascii="Times New Roman" w:hAnsi="Times New Roman" w:cs="Times New Roman"/>
          <w:noProof/>
          <w:sz w:val="28"/>
          <w:szCs w:val="28"/>
          <w:lang w:val="en-US"/>
        </w:rPr>
        <w:drawing>
          <wp:inline distT="0" distB="0" distL="0" distR="0" wp14:anchorId="718EC650" wp14:editId="0D5AEF17">
            <wp:extent cx="5286376" cy="3524250"/>
            <wp:effectExtent l="0" t="0" r="9525" b="0"/>
            <wp:docPr id="12" name="Chart 1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AFB04B" w14:textId="40962B42" w:rsidR="00734DC6" w:rsidRPr="00734DC6" w:rsidRDefault="00734DC6" w:rsidP="00734DC6">
      <w:pPr>
        <w:spacing w:after="0" w:line="312" w:lineRule="auto"/>
        <w:jc w:val="both"/>
        <w:rPr>
          <w:rFonts w:ascii="Arial" w:hAnsi="Arial" w:cs="Arial"/>
          <w:b/>
          <w:bCs/>
          <w:sz w:val="24"/>
          <w:szCs w:val="24"/>
          <w:lang w:val="de-DE"/>
        </w:rPr>
      </w:pPr>
    </w:p>
    <w:p w14:paraId="79748B1F" w14:textId="25E48DAD" w:rsidR="00B066EE" w:rsidRPr="00734DC6" w:rsidRDefault="00734DC6" w:rsidP="00B066EE">
      <w:pPr>
        <w:spacing w:after="0" w:line="312" w:lineRule="auto"/>
        <w:ind w:firstLine="720"/>
        <w:jc w:val="both"/>
        <w:rPr>
          <w:rFonts w:ascii="Times New Roman" w:hAnsi="Times New Roman" w:cs="Times New Roman"/>
          <w:iCs/>
          <w:spacing w:val="-2"/>
          <w:sz w:val="28"/>
          <w:szCs w:val="28"/>
          <w:lang w:val="de-DE"/>
        </w:rPr>
      </w:pPr>
      <w:r w:rsidRPr="00734DC6">
        <w:rPr>
          <w:rFonts w:ascii="Times New Roman" w:hAnsi="Times New Roman" w:cs="Times New Roman"/>
          <w:iCs/>
          <w:spacing w:val="-2"/>
          <w:sz w:val="28"/>
          <w:szCs w:val="28"/>
          <w:lang w:val="de-DE"/>
        </w:rPr>
        <w:t xml:space="preserve">- </w:t>
      </w:r>
      <w:r w:rsidR="00B066EE">
        <w:rPr>
          <w:rFonts w:ascii="Times New Roman" w:hAnsi="Times New Roman" w:cs="Times New Roman"/>
          <w:iCs/>
          <w:spacing w:val="-2"/>
          <w:sz w:val="28"/>
          <w:szCs w:val="28"/>
          <w:lang w:val="de-DE"/>
        </w:rPr>
        <w:t>In terms of n</w:t>
      </w:r>
      <w:r w:rsidR="00B066EE" w:rsidRPr="00734DC6">
        <w:rPr>
          <w:rFonts w:ascii="Times New Roman" w:hAnsi="Times New Roman" w:cs="Times New Roman"/>
          <w:iCs/>
          <w:spacing w:val="-2"/>
          <w:sz w:val="28"/>
          <w:szCs w:val="28"/>
          <w:lang w:val="de-DE"/>
        </w:rPr>
        <w:t>ewly registered capital</w:t>
      </w:r>
      <w:r w:rsidR="00B066EE">
        <w:rPr>
          <w:rFonts w:ascii="Times New Roman" w:hAnsi="Times New Roman" w:cs="Times New Roman"/>
          <w:iCs/>
          <w:spacing w:val="-2"/>
          <w:sz w:val="28"/>
          <w:szCs w:val="28"/>
          <w:lang w:val="de-DE"/>
        </w:rPr>
        <w:t>:</w:t>
      </w:r>
      <w:r w:rsidR="00B066EE" w:rsidRPr="00734DC6">
        <w:rPr>
          <w:rFonts w:ascii="Times New Roman" w:hAnsi="Times New Roman" w:cs="Times New Roman"/>
          <w:iCs/>
          <w:spacing w:val="-2"/>
          <w:sz w:val="28"/>
          <w:szCs w:val="28"/>
          <w:lang w:val="de-DE"/>
        </w:rPr>
        <w:t xml:space="preserve"> 1,549 projects </w:t>
      </w:r>
      <w:r w:rsidR="00B066EE">
        <w:rPr>
          <w:rFonts w:ascii="Times New Roman" w:hAnsi="Times New Roman" w:cs="Times New Roman"/>
          <w:iCs/>
          <w:spacing w:val="-2"/>
          <w:sz w:val="28"/>
          <w:szCs w:val="28"/>
          <w:lang w:val="de-DE"/>
        </w:rPr>
        <w:t xml:space="preserve">were </w:t>
      </w:r>
      <w:r w:rsidR="00B066EE" w:rsidRPr="00734DC6">
        <w:rPr>
          <w:rFonts w:ascii="Times New Roman" w:hAnsi="Times New Roman" w:cs="Times New Roman"/>
          <w:iCs/>
          <w:spacing w:val="-2"/>
          <w:sz w:val="28"/>
          <w:szCs w:val="28"/>
          <w:lang w:val="de-DE"/>
        </w:rPr>
        <w:t>licensed with registered capital reaching 7.02 billion USD, an increase of 14.1%</w:t>
      </w:r>
      <w:r w:rsidR="00B066EE">
        <w:rPr>
          <w:rFonts w:ascii="Times New Roman" w:hAnsi="Times New Roman" w:cs="Times New Roman"/>
          <w:iCs/>
          <w:spacing w:val="-2"/>
          <w:sz w:val="28"/>
          <w:szCs w:val="28"/>
          <w:lang w:val="de-DE"/>
        </w:rPr>
        <w:t xml:space="preserve"> in the</w:t>
      </w:r>
      <w:r w:rsidR="00B066EE" w:rsidRPr="00734DC6">
        <w:rPr>
          <w:rFonts w:ascii="Times New Roman" w:hAnsi="Times New Roman" w:cs="Times New Roman"/>
          <w:iCs/>
          <w:spacing w:val="-2"/>
          <w:sz w:val="28"/>
          <w:szCs w:val="28"/>
          <w:lang w:val="de-DE"/>
        </w:rPr>
        <w:t xml:space="preserve"> number of projects and a decrease of 13.2% in registered capital over the same period last year . Of which, the manufacturing </w:t>
      </w:r>
      <w:r w:rsidR="00B066EE">
        <w:rPr>
          <w:rFonts w:ascii="Times New Roman" w:hAnsi="Times New Roman" w:cs="Times New Roman"/>
          <w:iCs/>
          <w:spacing w:val="-2"/>
          <w:sz w:val="28"/>
          <w:szCs w:val="28"/>
          <w:lang w:val="de-DE"/>
        </w:rPr>
        <w:t>wa</w:t>
      </w:r>
      <w:r w:rsidR="00B066EE" w:rsidRPr="00734DC6">
        <w:rPr>
          <w:rFonts w:ascii="Times New Roman" w:hAnsi="Times New Roman" w:cs="Times New Roman"/>
          <w:iCs/>
          <w:spacing w:val="-2"/>
          <w:sz w:val="28"/>
          <w:szCs w:val="28"/>
          <w:lang w:val="de-DE"/>
        </w:rPr>
        <w:t xml:space="preserve">s the one with the largest newly licensed foreign direct investment with registered capital reaching 4.17 billion USD, accounting for 59.4% of the total newly registered capital; real estate business activities reached 2.03 billion USD, accounting for 28.9%; the remaining </w:t>
      </w:r>
      <w:r w:rsidR="00B066EE">
        <w:rPr>
          <w:rFonts w:ascii="Times New Roman" w:hAnsi="Times New Roman" w:cs="Times New Roman"/>
          <w:iCs/>
          <w:spacing w:val="-2"/>
          <w:sz w:val="28"/>
          <w:szCs w:val="28"/>
          <w:lang w:val="de-DE"/>
        </w:rPr>
        <w:t>activities</w:t>
      </w:r>
      <w:r w:rsidR="00B066EE" w:rsidRPr="00734DC6">
        <w:rPr>
          <w:rFonts w:ascii="Times New Roman" w:hAnsi="Times New Roman" w:cs="Times New Roman"/>
          <w:iCs/>
          <w:spacing w:val="-2"/>
          <w:sz w:val="28"/>
          <w:szCs w:val="28"/>
          <w:lang w:val="de-DE"/>
        </w:rPr>
        <w:t xml:space="preserve"> reached 820.1 million USD, accounting for 11.7%.</w:t>
      </w:r>
    </w:p>
    <w:p w14:paraId="070A10D6" w14:textId="77777777" w:rsidR="00B066EE" w:rsidRPr="00734DC6" w:rsidRDefault="00B066EE" w:rsidP="00B066EE">
      <w:pPr>
        <w:spacing w:after="0" w:line="312" w:lineRule="auto"/>
        <w:ind w:firstLine="720"/>
        <w:jc w:val="both"/>
        <w:rPr>
          <w:rFonts w:ascii="Times New Roman" w:hAnsi="Times New Roman" w:cs="Times New Roman"/>
          <w:iCs/>
          <w:sz w:val="28"/>
          <w:szCs w:val="28"/>
          <w:lang w:val="de-DE"/>
        </w:rPr>
      </w:pPr>
      <w:r w:rsidRPr="00734DC6">
        <w:rPr>
          <w:rFonts w:ascii="Times New Roman" w:hAnsi="Times New Roman" w:cs="Times New Roman"/>
          <w:iCs/>
          <w:sz w:val="28"/>
          <w:szCs w:val="28"/>
          <w:lang w:val="de-DE"/>
        </w:rPr>
        <w:lastRenderedPageBreak/>
        <w:t>Among the 65 countries and territories with newly licensed projects in Viet</w:t>
      </w:r>
      <w:r>
        <w:rPr>
          <w:rFonts w:ascii="Times New Roman" w:hAnsi="Times New Roman" w:cs="Times New Roman"/>
          <w:iCs/>
          <w:sz w:val="28"/>
          <w:szCs w:val="28"/>
          <w:lang w:val="de-DE"/>
        </w:rPr>
        <w:t xml:space="preserve"> N</w:t>
      </w:r>
      <w:r w:rsidRPr="00734DC6">
        <w:rPr>
          <w:rFonts w:ascii="Times New Roman" w:hAnsi="Times New Roman" w:cs="Times New Roman"/>
          <w:iCs/>
          <w:sz w:val="28"/>
          <w:szCs w:val="28"/>
          <w:lang w:val="de-DE"/>
        </w:rPr>
        <w:t xml:space="preserve">am in the first five months of 2025, Singapore </w:t>
      </w:r>
      <w:r>
        <w:rPr>
          <w:rFonts w:ascii="Times New Roman" w:hAnsi="Times New Roman" w:cs="Times New Roman"/>
          <w:iCs/>
          <w:sz w:val="28"/>
          <w:szCs w:val="28"/>
          <w:lang w:val="de-DE"/>
        </w:rPr>
        <w:t>wa</w:t>
      </w:r>
      <w:r w:rsidRPr="00734DC6">
        <w:rPr>
          <w:rFonts w:ascii="Times New Roman" w:hAnsi="Times New Roman" w:cs="Times New Roman"/>
          <w:iCs/>
          <w:sz w:val="28"/>
          <w:szCs w:val="28"/>
          <w:lang w:val="de-DE"/>
        </w:rPr>
        <w:t xml:space="preserve">s the largest investor with 2.12 billion USD, accounting for 30.2% of the total newly registered capital; followed by China with </w:t>
      </w:r>
      <w:r w:rsidRPr="00734DC6">
        <w:rPr>
          <w:rFonts w:ascii="Times New Roman" w:hAnsi="Times New Roman" w:cs="Times New Roman"/>
          <w:iCs/>
          <w:sz w:val="28"/>
          <w:szCs w:val="28"/>
          <w:lang w:val="en"/>
        </w:rPr>
        <w:t xml:space="preserve">1.81 </w:t>
      </w:r>
      <w:r w:rsidRPr="00734DC6">
        <w:rPr>
          <w:rFonts w:ascii="Times New Roman" w:hAnsi="Times New Roman" w:cs="Times New Roman"/>
          <w:iCs/>
          <w:sz w:val="28"/>
          <w:szCs w:val="28"/>
          <w:lang w:val="de-DE"/>
        </w:rPr>
        <w:t>billion USD, accounting for 25.8%; Japan with 753.4 million USD, accounting for 10.7%; Hong Kong Special Administrative Region (China) with 607.7 million USD, accounting for 8.7%; Taiwan</w:t>
      </w:r>
      <w:r>
        <w:rPr>
          <w:rFonts w:ascii="Times New Roman" w:hAnsi="Times New Roman" w:cs="Times New Roman"/>
          <w:iCs/>
          <w:sz w:val="28"/>
          <w:szCs w:val="28"/>
          <w:lang w:val="de-DE"/>
        </w:rPr>
        <w:t xml:space="preserve"> (China)</w:t>
      </w:r>
      <w:r w:rsidRPr="00734DC6">
        <w:rPr>
          <w:rFonts w:ascii="Times New Roman" w:hAnsi="Times New Roman" w:cs="Times New Roman"/>
          <w:iCs/>
          <w:sz w:val="28"/>
          <w:szCs w:val="28"/>
          <w:lang w:val="de-DE"/>
        </w:rPr>
        <w:t xml:space="preserve"> </w:t>
      </w:r>
      <w:r w:rsidRPr="00734DC6">
        <w:rPr>
          <w:rFonts w:ascii="Times New Roman" w:hAnsi="Times New Roman" w:cs="Times New Roman"/>
          <w:iCs/>
          <w:sz w:val="28"/>
          <w:szCs w:val="28"/>
          <w:lang w:val="en"/>
        </w:rPr>
        <w:t xml:space="preserve">with 412.4 </w:t>
      </w:r>
      <w:r w:rsidRPr="00734DC6">
        <w:rPr>
          <w:rFonts w:ascii="Times New Roman" w:hAnsi="Times New Roman" w:cs="Times New Roman"/>
          <w:iCs/>
          <w:sz w:val="28"/>
          <w:szCs w:val="28"/>
          <w:lang w:val="de-DE"/>
        </w:rPr>
        <w:t xml:space="preserve">million USD, accounting for 5.9%; British Virgin Islands with 260.8 million USD, accounting for 3.7 </w:t>
      </w:r>
      <w:r w:rsidRPr="00734DC6">
        <w:rPr>
          <w:rFonts w:ascii="Times New Roman" w:hAnsi="Times New Roman" w:cs="Times New Roman"/>
          <w:iCs/>
          <w:sz w:val="28"/>
          <w:szCs w:val="28"/>
          <w:lang w:val="en"/>
        </w:rPr>
        <w:t>%</w:t>
      </w:r>
      <w:r w:rsidRPr="00734DC6">
        <w:rPr>
          <w:rFonts w:ascii="Times New Roman" w:hAnsi="Times New Roman" w:cs="Times New Roman"/>
          <w:iCs/>
          <w:sz w:val="28"/>
          <w:szCs w:val="28"/>
          <w:lang w:val="vi-VN"/>
        </w:rPr>
        <w:t xml:space="preserve">; </w:t>
      </w:r>
      <w:r w:rsidRPr="00734DC6">
        <w:rPr>
          <w:rFonts w:ascii="Times New Roman" w:hAnsi="Times New Roman" w:cs="Times New Roman"/>
          <w:iCs/>
          <w:sz w:val="28"/>
          <w:szCs w:val="28"/>
          <w:lang w:val="de-DE"/>
        </w:rPr>
        <w:t>South Korea with 196.4 million USD, accounting for 2.8%.</w:t>
      </w:r>
    </w:p>
    <w:p w14:paraId="28349CDD" w14:textId="77777777" w:rsidR="00B066EE" w:rsidRPr="00734DC6" w:rsidRDefault="00B066EE" w:rsidP="00B066EE">
      <w:pPr>
        <w:spacing w:after="0" w:line="312" w:lineRule="auto"/>
        <w:ind w:firstLine="720"/>
        <w:jc w:val="both"/>
        <w:rPr>
          <w:rFonts w:ascii="Times New Roman" w:hAnsi="Times New Roman" w:cs="Times New Roman"/>
          <w:iCs/>
          <w:sz w:val="28"/>
          <w:szCs w:val="28"/>
          <w:lang w:val="de-DE"/>
        </w:rPr>
      </w:pPr>
      <w:r w:rsidRPr="00734DC6">
        <w:rPr>
          <w:rFonts w:ascii="Times New Roman" w:hAnsi="Times New Roman" w:cs="Times New Roman"/>
          <w:iCs/>
          <w:sz w:val="28"/>
          <w:szCs w:val="28"/>
          <w:lang w:val="de-DE"/>
        </w:rPr>
        <w:t>- Adjusted registered capital: 674 licensed projects from previous years registered to adjust investment capital to increase by 8.52 billion USD, 3.4 times higher than the same period last year.</w:t>
      </w:r>
    </w:p>
    <w:p w14:paraId="057289D4" w14:textId="77777777" w:rsidR="00B066EE" w:rsidRPr="00734DC6" w:rsidRDefault="00B066EE" w:rsidP="00B066EE">
      <w:pPr>
        <w:spacing w:after="0" w:line="312" w:lineRule="auto"/>
        <w:ind w:firstLine="720"/>
        <w:jc w:val="both"/>
        <w:rPr>
          <w:rFonts w:ascii="Times New Roman" w:hAnsi="Times New Roman" w:cs="Times New Roman"/>
          <w:iCs/>
          <w:sz w:val="28"/>
          <w:szCs w:val="28"/>
          <w:lang w:val="de-DE"/>
        </w:rPr>
      </w:pPr>
      <w:r w:rsidRPr="00734DC6">
        <w:rPr>
          <w:rFonts w:ascii="Times New Roman" w:hAnsi="Times New Roman" w:cs="Times New Roman"/>
          <w:iCs/>
          <w:sz w:val="28"/>
          <w:szCs w:val="28"/>
          <w:lang w:val="de-DE"/>
        </w:rPr>
        <w:t xml:space="preserve">If including newly registered capital and adjusted registered capital of licensed projects from </w:t>
      </w:r>
      <w:r>
        <w:rPr>
          <w:rFonts w:ascii="Times New Roman" w:hAnsi="Times New Roman" w:cs="Times New Roman"/>
          <w:iCs/>
          <w:sz w:val="28"/>
          <w:szCs w:val="28"/>
          <w:lang w:val="de-DE"/>
        </w:rPr>
        <w:t xml:space="preserve">the </w:t>
      </w:r>
      <w:r w:rsidRPr="00734DC6">
        <w:rPr>
          <w:rFonts w:ascii="Times New Roman" w:hAnsi="Times New Roman" w:cs="Times New Roman"/>
          <w:iCs/>
          <w:sz w:val="28"/>
          <w:szCs w:val="28"/>
          <w:lang w:val="de-DE"/>
        </w:rPr>
        <w:t xml:space="preserve">previous years, foreign direct investment registered in the manufacturing reached 9.33 billion USD, accounting for 60.1% of the total newly registered and increased capital; real estate business activities reached 4.76 billion USD, accounting for 30.7%; the remaining </w:t>
      </w:r>
      <w:r>
        <w:rPr>
          <w:rFonts w:ascii="Times New Roman" w:hAnsi="Times New Roman" w:cs="Times New Roman"/>
          <w:iCs/>
          <w:sz w:val="28"/>
          <w:szCs w:val="28"/>
          <w:lang w:val="de-DE"/>
        </w:rPr>
        <w:t>activities</w:t>
      </w:r>
      <w:r w:rsidRPr="00734DC6">
        <w:rPr>
          <w:rFonts w:ascii="Times New Roman" w:hAnsi="Times New Roman" w:cs="Times New Roman"/>
          <w:iCs/>
          <w:sz w:val="28"/>
          <w:szCs w:val="28"/>
          <w:lang w:val="de-DE"/>
        </w:rPr>
        <w:t xml:space="preserve"> reached 1.44 billion USD, accounting for 9.2%.</w:t>
      </w:r>
    </w:p>
    <w:p w14:paraId="161E3EB1" w14:textId="77777777" w:rsidR="00B066EE" w:rsidRPr="00734DC6" w:rsidRDefault="00B066EE" w:rsidP="00B066EE">
      <w:pPr>
        <w:spacing w:after="0" w:line="312" w:lineRule="auto"/>
        <w:ind w:firstLine="720"/>
        <w:jc w:val="both"/>
        <w:rPr>
          <w:rFonts w:ascii="Times New Roman" w:hAnsi="Times New Roman" w:cs="Times New Roman"/>
          <w:iCs/>
          <w:sz w:val="28"/>
          <w:szCs w:val="28"/>
          <w:lang w:val="de-DE"/>
        </w:rPr>
      </w:pPr>
      <w:r w:rsidRPr="00734DC6">
        <w:rPr>
          <w:rFonts w:ascii="Times New Roman" w:hAnsi="Times New Roman" w:cs="Times New Roman"/>
          <w:iCs/>
          <w:sz w:val="28"/>
          <w:szCs w:val="28"/>
          <w:lang w:val="de-DE"/>
        </w:rPr>
        <w:t xml:space="preserve">- There were 1,358 </w:t>
      </w:r>
      <w:r>
        <w:rPr>
          <w:rFonts w:ascii="Times New Roman" w:hAnsi="Times New Roman" w:cs="Times New Roman"/>
          <w:iCs/>
          <w:sz w:val="28"/>
          <w:szCs w:val="28"/>
          <w:lang w:val="de-DE"/>
        </w:rPr>
        <w:t xml:space="preserve">projects </w:t>
      </w:r>
      <w:r w:rsidRPr="00734DC6">
        <w:rPr>
          <w:rFonts w:ascii="Times New Roman" w:hAnsi="Times New Roman" w:cs="Times New Roman"/>
          <w:iCs/>
          <w:sz w:val="28"/>
          <w:szCs w:val="28"/>
          <w:lang w:val="de-DE"/>
        </w:rPr>
        <w:t>registered</w:t>
      </w:r>
      <w:r>
        <w:rPr>
          <w:rFonts w:ascii="Times New Roman" w:hAnsi="Times New Roman" w:cs="Times New Roman"/>
          <w:iCs/>
          <w:sz w:val="28"/>
          <w:szCs w:val="28"/>
          <w:lang w:val="de-DE"/>
        </w:rPr>
        <w:t xml:space="preserve"> for</w:t>
      </w:r>
      <w:r w:rsidRPr="00734DC6">
        <w:rPr>
          <w:rFonts w:ascii="Times New Roman" w:hAnsi="Times New Roman" w:cs="Times New Roman"/>
          <w:iCs/>
          <w:sz w:val="28"/>
          <w:szCs w:val="28"/>
          <w:lang w:val="de-DE"/>
        </w:rPr>
        <w:t xml:space="preserve"> capital contributions and share purchases by foreign investors with a total capital contribution value of 2.86 billion USD, an increase of 82.9% over the same period last year</w:t>
      </w:r>
      <w:r w:rsidRPr="00734DC6">
        <w:rPr>
          <w:rFonts w:ascii="Times New Roman" w:hAnsi="Times New Roman" w:cs="Times New Roman"/>
          <w:iCs/>
          <w:sz w:val="28"/>
          <w:szCs w:val="28"/>
          <w:lang w:val="en"/>
        </w:rPr>
        <w:t xml:space="preserve">. </w:t>
      </w:r>
      <w:r w:rsidRPr="00734DC6">
        <w:rPr>
          <w:rFonts w:ascii="Times New Roman" w:hAnsi="Times New Roman" w:cs="Times New Roman"/>
          <w:iCs/>
          <w:sz w:val="28"/>
          <w:szCs w:val="28"/>
          <w:lang w:val="de-DE"/>
        </w:rPr>
        <w:t xml:space="preserve">Of which, 558 </w:t>
      </w:r>
      <w:r>
        <w:rPr>
          <w:rFonts w:ascii="Times New Roman" w:hAnsi="Times New Roman" w:cs="Times New Roman"/>
          <w:iCs/>
          <w:sz w:val="28"/>
          <w:szCs w:val="28"/>
          <w:lang w:val="de-DE"/>
        </w:rPr>
        <w:t xml:space="preserve">turns of </w:t>
      </w:r>
      <w:r w:rsidRPr="00734DC6">
        <w:rPr>
          <w:rFonts w:ascii="Times New Roman" w:hAnsi="Times New Roman" w:cs="Times New Roman"/>
          <w:iCs/>
          <w:sz w:val="28"/>
          <w:szCs w:val="28"/>
          <w:lang w:val="de-DE"/>
        </w:rPr>
        <w:t xml:space="preserve">capital contributions and share purchases increased the charter capital of enterprises with a capital contribution value of 1.12 billion USD and 800 foreign investors bought back domestic shares without increasing the charter capital with a value of 1.74 billion USD. Regarding the form of capital contributions and share purchases by foreign investors, the investment capital in the processing and manufacturing industry reached 1.07 </w:t>
      </w:r>
      <w:r w:rsidRPr="00734DC6">
        <w:rPr>
          <w:rFonts w:ascii="Times New Roman" w:hAnsi="Times New Roman" w:cs="Times New Roman"/>
          <w:iCs/>
          <w:sz w:val="28"/>
          <w:szCs w:val="28"/>
          <w:lang w:val="en"/>
        </w:rPr>
        <w:t xml:space="preserve">billion </w:t>
      </w:r>
      <w:r w:rsidRPr="00734DC6">
        <w:rPr>
          <w:rFonts w:ascii="Times New Roman" w:hAnsi="Times New Roman" w:cs="Times New Roman"/>
          <w:iCs/>
          <w:sz w:val="28"/>
          <w:szCs w:val="28"/>
          <w:lang w:val="de-DE"/>
        </w:rPr>
        <w:t>USD, accounting for 37.6</w:t>
      </w:r>
      <w:r w:rsidRPr="00734DC6">
        <w:rPr>
          <w:rFonts w:ascii="Times New Roman" w:hAnsi="Times New Roman" w:cs="Times New Roman"/>
          <w:iCs/>
          <w:sz w:val="28"/>
          <w:szCs w:val="28"/>
          <w:lang w:val="en"/>
        </w:rPr>
        <w:t xml:space="preserve">% </w:t>
      </w:r>
      <w:r w:rsidRPr="00734DC6">
        <w:rPr>
          <w:rFonts w:ascii="Times New Roman" w:hAnsi="Times New Roman" w:cs="Times New Roman"/>
          <w:iCs/>
          <w:sz w:val="28"/>
          <w:szCs w:val="28"/>
          <w:lang w:val="de-DE"/>
        </w:rPr>
        <w:t xml:space="preserve">of the capital contribution value; professional activities, science and technology reached 717.3 million USD, accounting for 25.1%; the remaining </w:t>
      </w:r>
      <w:r>
        <w:rPr>
          <w:rFonts w:ascii="Times New Roman" w:hAnsi="Times New Roman" w:cs="Times New Roman"/>
          <w:iCs/>
          <w:sz w:val="28"/>
          <w:szCs w:val="28"/>
          <w:lang w:val="de-DE"/>
        </w:rPr>
        <w:t>activities</w:t>
      </w:r>
      <w:r w:rsidRPr="00734DC6">
        <w:rPr>
          <w:rFonts w:ascii="Times New Roman" w:hAnsi="Times New Roman" w:cs="Times New Roman"/>
          <w:iCs/>
          <w:sz w:val="28"/>
          <w:szCs w:val="28"/>
          <w:lang w:val="de-DE"/>
        </w:rPr>
        <w:t xml:space="preserve"> reached 1.07 billion USD, accounting for </w:t>
      </w:r>
      <w:r w:rsidRPr="00734DC6">
        <w:rPr>
          <w:rFonts w:ascii="Times New Roman" w:hAnsi="Times New Roman" w:cs="Times New Roman"/>
          <w:iCs/>
          <w:sz w:val="28"/>
          <w:szCs w:val="28"/>
          <w:lang w:val="en"/>
        </w:rPr>
        <w:t xml:space="preserve">37.6 </w:t>
      </w:r>
      <w:r w:rsidRPr="00734DC6">
        <w:rPr>
          <w:rFonts w:ascii="Times New Roman" w:hAnsi="Times New Roman" w:cs="Times New Roman"/>
          <w:iCs/>
          <w:sz w:val="28"/>
          <w:szCs w:val="28"/>
          <w:lang w:val="de-DE"/>
        </w:rPr>
        <w:t>%.</w:t>
      </w:r>
    </w:p>
    <w:p w14:paraId="2157DA61" w14:textId="77777777" w:rsidR="00B066EE" w:rsidRPr="00734DC6" w:rsidRDefault="00B066EE" w:rsidP="00B066EE">
      <w:pPr>
        <w:spacing w:after="0" w:line="312" w:lineRule="auto"/>
        <w:ind w:firstLine="720"/>
        <w:jc w:val="both"/>
        <w:rPr>
          <w:rFonts w:ascii="Arial" w:hAnsi="Arial" w:cs="Arial"/>
          <w:b/>
          <w:bCs/>
          <w:sz w:val="24"/>
          <w:szCs w:val="28"/>
          <w:lang w:val="de-DE"/>
        </w:rPr>
      </w:pPr>
      <w:r>
        <w:rPr>
          <w:rFonts w:ascii="Times New Roman" w:hAnsi="Times New Roman" w:cs="Times New Roman"/>
          <w:i/>
          <w:iCs/>
          <w:sz w:val="28"/>
          <w:szCs w:val="28"/>
          <w:lang w:val="de-DE"/>
        </w:rPr>
        <w:t>Disbursed f</w:t>
      </w:r>
      <w:r w:rsidRPr="00734DC6">
        <w:rPr>
          <w:rFonts w:ascii="Times New Roman" w:hAnsi="Times New Roman" w:cs="Times New Roman"/>
          <w:i/>
          <w:iCs/>
          <w:sz w:val="28"/>
          <w:szCs w:val="28"/>
          <w:lang w:val="de-DE"/>
        </w:rPr>
        <w:t xml:space="preserve">oreign direct investment in Vietnam </w:t>
      </w:r>
      <w:r w:rsidRPr="00734DC6">
        <w:rPr>
          <w:rFonts w:ascii="Times New Roman" w:hAnsi="Times New Roman" w:cs="Times New Roman"/>
          <w:sz w:val="28"/>
          <w:szCs w:val="28"/>
          <w:lang w:val="de-DE"/>
        </w:rPr>
        <w:t xml:space="preserve">in the </w:t>
      </w:r>
      <w:r w:rsidRPr="00734DC6">
        <w:rPr>
          <w:rFonts w:ascii="Times New Roman" w:hAnsi="Times New Roman" w:cs="Times New Roman"/>
          <w:iCs/>
          <w:sz w:val="28"/>
          <w:szCs w:val="28"/>
          <w:lang w:val="de-DE"/>
        </w:rPr>
        <w:t xml:space="preserve">first five months of 2025 </w:t>
      </w:r>
      <w:r>
        <w:rPr>
          <w:rFonts w:ascii="Times New Roman" w:hAnsi="Times New Roman" w:cs="Times New Roman"/>
          <w:iCs/>
          <w:sz w:val="28"/>
          <w:szCs w:val="28"/>
          <w:lang w:val="de-DE"/>
        </w:rPr>
        <w:t>wa</w:t>
      </w:r>
      <w:r w:rsidRPr="00734DC6">
        <w:rPr>
          <w:rFonts w:ascii="Times New Roman" w:hAnsi="Times New Roman" w:cs="Times New Roman"/>
          <w:iCs/>
          <w:sz w:val="28"/>
          <w:szCs w:val="28"/>
          <w:lang w:val="de-DE"/>
        </w:rPr>
        <w:t xml:space="preserve">s estimated at 8.90 billion USD, up 7.9% over the same period last year. </w:t>
      </w:r>
      <w:r w:rsidRPr="00734DC6">
        <w:rPr>
          <w:rFonts w:ascii="Times New Roman" w:hAnsi="Times New Roman" w:cs="Times New Roman"/>
          <w:iCs/>
          <w:sz w:val="28"/>
          <w:szCs w:val="28"/>
          <w:lang w:val="de-DE"/>
        </w:rPr>
        <w:lastRenderedPageBreak/>
        <w:t xml:space="preserve">This </w:t>
      </w:r>
      <w:r>
        <w:rPr>
          <w:rFonts w:ascii="Times New Roman" w:hAnsi="Times New Roman" w:cs="Times New Roman"/>
          <w:iCs/>
          <w:sz w:val="28"/>
          <w:szCs w:val="28"/>
          <w:lang w:val="de-DE"/>
        </w:rPr>
        <w:t>wa</w:t>
      </w:r>
      <w:r w:rsidRPr="00734DC6">
        <w:rPr>
          <w:rFonts w:ascii="Times New Roman" w:hAnsi="Times New Roman" w:cs="Times New Roman"/>
          <w:iCs/>
          <w:sz w:val="28"/>
          <w:szCs w:val="28"/>
          <w:lang w:val="de-DE"/>
        </w:rPr>
        <w:t xml:space="preserve">s the highest amount of foreign direct investment </w:t>
      </w:r>
      <w:r>
        <w:rPr>
          <w:rFonts w:ascii="Times New Roman" w:hAnsi="Times New Roman" w:cs="Times New Roman"/>
          <w:iCs/>
          <w:sz w:val="28"/>
          <w:szCs w:val="28"/>
          <w:lang w:val="de-DE"/>
        </w:rPr>
        <w:t>disbursed</w:t>
      </w:r>
      <w:r w:rsidRPr="00734DC6">
        <w:rPr>
          <w:rFonts w:ascii="Times New Roman" w:hAnsi="Times New Roman" w:cs="Times New Roman"/>
          <w:iCs/>
          <w:sz w:val="28"/>
          <w:szCs w:val="28"/>
          <w:lang w:val="de-DE"/>
        </w:rPr>
        <w:t xml:space="preserve"> in five months in the past 5 years. Of which: </w:t>
      </w:r>
      <w:r>
        <w:rPr>
          <w:rFonts w:ascii="Times New Roman" w:hAnsi="Times New Roman" w:cs="Times New Roman"/>
          <w:iCs/>
          <w:sz w:val="28"/>
          <w:szCs w:val="28"/>
          <w:lang w:val="de-DE"/>
        </w:rPr>
        <w:t>the</w:t>
      </w:r>
      <w:r w:rsidRPr="00734DC6">
        <w:rPr>
          <w:rFonts w:ascii="Times New Roman" w:hAnsi="Times New Roman" w:cs="Times New Roman"/>
          <w:iCs/>
          <w:sz w:val="28"/>
          <w:szCs w:val="28"/>
          <w:lang w:val="de-DE"/>
        </w:rPr>
        <w:t xml:space="preserve"> manufacturing reached 7.26 billion USD, accounting for 81.6 </w:t>
      </w:r>
      <w:r w:rsidRPr="00734DC6">
        <w:rPr>
          <w:rFonts w:ascii="Times New Roman" w:hAnsi="Times New Roman" w:cs="Times New Roman"/>
          <w:iCs/>
          <w:sz w:val="28"/>
          <w:szCs w:val="28"/>
          <w:lang w:val="en"/>
        </w:rPr>
        <w:t xml:space="preserve">% </w:t>
      </w:r>
      <w:r w:rsidRPr="00734DC6">
        <w:rPr>
          <w:rFonts w:ascii="Times New Roman" w:hAnsi="Times New Roman" w:cs="Times New Roman"/>
          <w:iCs/>
          <w:sz w:val="28"/>
          <w:szCs w:val="28"/>
          <w:lang w:val="de-DE"/>
        </w:rPr>
        <w:t xml:space="preserve">of total </w:t>
      </w:r>
      <w:r>
        <w:rPr>
          <w:rFonts w:ascii="Times New Roman" w:hAnsi="Times New Roman" w:cs="Times New Roman"/>
          <w:iCs/>
          <w:sz w:val="28"/>
          <w:szCs w:val="28"/>
          <w:lang w:val="de-DE"/>
        </w:rPr>
        <w:t>disbursed</w:t>
      </w:r>
      <w:r w:rsidRPr="00734DC6">
        <w:rPr>
          <w:rFonts w:ascii="Times New Roman" w:hAnsi="Times New Roman" w:cs="Times New Roman"/>
          <w:iCs/>
          <w:sz w:val="28"/>
          <w:szCs w:val="28"/>
          <w:lang w:val="de-DE"/>
        </w:rPr>
        <w:t xml:space="preserve"> foreign direct investment; real estate business activities reached 703.8 </w:t>
      </w:r>
      <w:r w:rsidRPr="00734DC6">
        <w:rPr>
          <w:rFonts w:ascii="Times New Roman" w:hAnsi="Times New Roman" w:cs="Times New Roman"/>
          <w:iCs/>
          <w:sz w:val="28"/>
          <w:szCs w:val="28"/>
          <w:lang w:val="en"/>
        </w:rPr>
        <w:t xml:space="preserve">million </w:t>
      </w:r>
      <w:r w:rsidRPr="00734DC6">
        <w:rPr>
          <w:rFonts w:ascii="Times New Roman" w:hAnsi="Times New Roman" w:cs="Times New Roman"/>
          <w:iCs/>
          <w:sz w:val="28"/>
          <w:szCs w:val="28"/>
          <w:lang w:val="de-DE"/>
        </w:rPr>
        <w:t xml:space="preserve">USD, accounting for 7.9%; production and distribution of electricity, gas, hot water, steam and air conditioning reached </w:t>
      </w:r>
      <w:r w:rsidRPr="00734DC6">
        <w:rPr>
          <w:rFonts w:ascii="Times New Roman" w:hAnsi="Times New Roman" w:cs="Times New Roman"/>
          <w:iCs/>
          <w:sz w:val="28"/>
          <w:szCs w:val="28"/>
          <w:lang w:val="en"/>
        </w:rPr>
        <w:t xml:space="preserve">352.0 million </w:t>
      </w:r>
      <w:r w:rsidRPr="00734DC6">
        <w:rPr>
          <w:rFonts w:ascii="Times New Roman" w:hAnsi="Times New Roman" w:cs="Times New Roman"/>
          <w:iCs/>
          <w:sz w:val="28"/>
          <w:szCs w:val="28"/>
          <w:lang w:val="de-DE"/>
        </w:rPr>
        <w:t>USD, accounting for 4.0%.</w:t>
      </w:r>
    </w:p>
    <w:p w14:paraId="4261790E" w14:textId="77777777" w:rsidR="00B066EE" w:rsidRPr="00734DC6" w:rsidRDefault="00B066EE" w:rsidP="00B066EE">
      <w:pPr>
        <w:spacing w:after="0" w:line="312" w:lineRule="auto"/>
        <w:jc w:val="center"/>
        <w:rPr>
          <w:rFonts w:ascii="Arial" w:hAnsi="Arial" w:cs="Arial"/>
          <w:b/>
          <w:bCs/>
          <w:sz w:val="24"/>
          <w:szCs w:val="28"/>
          <w:lang w:val="de-DE"/>
        </w:rPr>
      </w:pPr>
      <w:r w:rsidRPr="00734DC6">
        <w:rPr>
          <w:rFonts w:ascii="Arial" w:hAnsi="Arial" w:cs="Arial"/>
          <w:b/>
          <w:bCs/>
          <w:sz w:val="24"/>
          <w:szCs w:val="28"/>
          <w:lang w:val="de-DE"/>
        </w:rPr>
        <w:t xml:space="preserve">Figure 8. </w:t>
      </w:r>
      <w:r>
        <w:rPr>
          <w:rFonts w:ascii="Arial" w:hAnsi="Arial" w:cs="Arial"/>
          <w:b/>
          <w:bCs/>
          <w:sz w:val="24"/>
          <w:szCs w:val="28"/>
          <w:lang w:val="de-DE"/>
        </w:rPr>
        <w:t>Disbursed</w:t>
      </w:r>
      <w:r w:rsidRPr="00734DC6">
        <w:rPr>
          <w:rFonts w:ascii="Arial" w:hAnsi="Arial" w:cs="Arial"/>
          <w:b/>
          <w:bCs/>
          <w:sz w:val="24"/>
          <w:szCs w:val="28"/>
          <w:lang w:val="de-DE"/>
        </w:rPr>
        <w:t xml:space="preserve"> foreign direct investment</w:t>
      </w:r>
    </w:p>
    <w:p w14:paraId="306DE24E" w14:textId="77777777" w:rsidR="00B066EE" w:rsidRPr="00734DC6" w:rsidRDefault="00B066EE" w:rsidP="00B066EE">
      <w:pPr>
        <w:spacing w:after="0" w:line="312" w:lineRule="auto"/>
        <w:jc w:val="center"/>
        <w:rPr>
          <w:rFonts w:ascii="Arial" w:hAnsi="Arial" w:cs="Arial"/>
          <w:b/>
          <w:bCs/>
          <w:sz w:val="24"/>
          <w:szCs w:val="28"/>
          <w:lang w:val="de-DE"/>
        </w:rPr>
      </w:pPr>
      <w:r>
        <w:rPr>
          <w:rFonts w:ascii="Arial" w:hAnsi="Arial" w:cs="Arial"/>
          <w:b/>
          <w:bCs/>
          <w:sz w:val="24"/>
          <w:szCs w:val="28"/>
          <w:lang w:val="en"/>
        </w:rPr>
        <w:t xml:space="preserve">first </w:t>
      </w:r>
      <w:r w:rsidRPr="00734DC6">
        <w:rPr>
          <w:rFonts w:ascii="Arial" w:hAnsi="Arial" w:cs="Arial"/>
          <w:b/>
          <w:bCs/>
          <w:sz w:val="24"/>
          <w:szCs w:val="28"/>
          <w:lang w:val="en"/>
        </w:rPr>
        <w:t xml:space="preserve">5 months </w:t>
      </w:r>
      <w:r>
        <w:rPr>
          <w:rFonts w:ascii="Arial" w:hAnsi="Arial" w:cs="Arial"/>
          <w:b/>
          <w:bCs/>
          <w:sz w:val="24"/>
          <w:szCs w:val="28"/>
          <w:lang w:val="en"/>
        </w:rPr>
        <w:t>during</w:t>
      </w:r>
      <w:r w:rsidRPr="00734DC6">
        <w:rPr>
          <w:rFonts w:ascii="Arial" w:hAnsi="Arial" w:cs="Arial"/>
          <w:b/>
          <w:bCs/>
          <w:sz w:val="24"/>
          <w:szCs w:val="28"/>
          <w:lang w:val="en"/>
        </w:rPr>
        <w:t xml:space="preserve"> </w:t>
      </w:r>
      <w:r w:rsidRPr="00734DC6">
        <w:rPr>
          <w:rFonts w:ascii="Arial" w:hAnsi="Arial" w:cs="Arial"/>
          <w:b/>
          <w:bCs/>
          <w:sz w:val="24"/>
          <w:szCs w:val="28"/>
          <w:lang w:val="de-DE"/>
        </w:rPr>
        <w:t>2021-2025 (Billion USD)</w:t>
      </w:r>
    </w:p>
    <w:p w14:paraId="028FAA79" w14:textId="77777777" w:rsidR="00B066EE" w:rsidRPr="00734DC6" w:rsidRDefault="00B066EE" w:rsidP="00B066EE">
      <w:pPr>
        <w:spacing w:after="0" w:line="312" w:lineRule="auto"/>
        <w:jc w:val="center"/>
        <w:rPr>
          <w:rFonts w:ascii="Arial" w:hAnsi="Arial" w:cs="Arial"/>
          <w:b/>
          <w:bCs/>
          <w:sz w:val="24"/>
          <w:szCs w:val="28"/>
          <w:lang w:val="de-DE"/>
        </w:rPr>
      </w:pPr>
      <w:r w:rsidRPr="00734DC6">
        <w:rPr>
          <w:rFonts w:ascii="Times New Roman" w:hAnsi="Times New Roman" w:cs="Times New Roman"/>
          <w:noProof/>
          <w:sz w:val="28"/>
          <w:szCs w:val="28"/>
          <w:lang w:val="en-US"/>
        </w:rPr>
        <w:drawing>
          <wp:inline distT="0" distB="0" distL="0" distR="0" wp14:anchorId="7DA63E5F" wp14:editId="6DB3B8BF">
            <wp:extent cx="4572000" cy="1987497"/>
            <wp:effectExtent l="0" t="0" r="0" b="13335"/>
            <wp:docPr id="1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8B9928" w14:textId="77777777" w:rsidR="00B066EE" w:rsidRPr="00734DC6" w:rsidRDefault="00B066EE" w:rsidP="00B066EE">
      <w:pPr>
        <w:spacing w:after="0" w:line="312" w:lineRule="auto"/>
        <w:ind w:firstLine="720"/>
        <w:jc w:val="both"/>
        <w:rPr>
          <w:rFonts w:ascii="Times New Roman" w:hAnsi="Times New Roman" w:cs="Times New Roman"/>
          <w:i/>
          <w:iCs/>
          <w:sz w:val="28"/>
          <w:szCs w:val="28"/>
          <w:lang w:val="de-DE"/>
        </w:rPr>
      </w:pPr>
      <w:r w:rsidRPr="00734DC6">
        <w:rPr>
          <w:rFonts w:ascii="Times New Roman" w:hAnsi="Times New Roman" w:cs="Times New Roman"/>
          <w:i/>
          <w:iCs/>
          <w:sz w:val="28"/>
          <w:szCs w:val="28"/>
          <w:lang w:val="de-DE"/>
        </w:rPr>
        <w:t>Viet</w:t>
      </w:r>
      <w:r>
        <w:rPr>
          <w:rFonts w:ascii="Times New Roman" w:hAnsi="Times New Roman" w:cs="Times New Roman"/>
          <w:i/>
          <w:iCs/>
          <w:sz w:val="28"/>
          <w:szCs w:val="28"/>
          <w:lang w:val="de-DE"/>
        </w:rPr>
        <w:t xml:space="preserve"> </w:t>
      </w:r>
      <w:r w:rsidRPr="00734DC6">
        <w:rPr>
          <w:rFonts w:ascii="Times New Roman" w:hAnsi="Times New Roman" w:cs="Times New Roman"/>
          <w:i/>
          <w:iCs/>
          <w:sz w:val="28"/>
          <w:szCs w:val="28"/>
          <w:lang w:val="de-DE"/>
        </w:rPr>
        <w:t xml:space="preserve">nam's </w:t>
      </w:r>
      <w:r>
        <w:rPr>
          <w:rFonts w:ascii="Times New Roman" w:hAnsi="Times New Roman" w:cs="Times New Roman"/>
          <w:i/>
          <w:iCs/>
          <w:sz w:val="28"/>
          <w:szCs w:val="28"/>
          <w:lang w:val="de-DE"/>
        </w:rPr>
        <w:t>outward</w:t>
      </w:r>
      <w:r w:rsidRPr="00734DC6">
        <w:rPr>
          <w:rFonts w:ascii="Times New Roman" w:hAnsi="Times New Roman" w:cs="Times New Roman"/>
          <w:i/>
          <w:iCs/>
          <w:sz w:val="28"/>
          <w:szCs w:val="28"/>
          <w:lang w:val="de-DE"/>
        </w:rPr>
        <w:t xml:space="preserve"> investment </w:t>
      </w:r>
      <w:r w:rsidRPr="00734DC6">
        <w:rPr>
          <w:rFonts w:ascii="Times New Roman" w:hAnsi="Times New Roman" w:cs="Times New Roman"/>
          <w:iCs/>
          <w:sz w:val="28"/>
          <w:szCs w:val="28"/>
          <w:lang w:val="de-DE"/>
        </w:rPr>
        <w:t xml:space="preserve">in the first five months of 2025 had 46 projects newly </w:t>
      </w:r>
      <w:r w:rsidRPr="00BB0C08">
        <w:rPr>
          <w:rFonts w:ascii="Times New Roman" w:hAnsi="Times New Roman" w:cs="Times New Roman"/>
          <w:iCs/>
          <w:sz w:val="28"/>
          <w:szCs w:val="28"/>
          <w:lang w:val="en-US"/>
        </w:rPr>
        <w:t>licensed</w:t>
      </w:r>
      <w:r w:rsidRPr="00734DC6" w:rsidDel="008E4DDD">
        <w:rPr>
          <w:rFonts w:ascii="Times New Roman" w:hAnsi="Times New Roman" w:cs="Times New Roman"/>
          <w:iCs/>
          <w:sz w:val="28"/>
          <w:szCs w:val="28"/>
          <w:lang w:val="de-DE"/>
        </w:rPr>
        <w:t xml:space="preserve"> </w:t>
      </w:r>
      <w:r w:rsidRPr="00734DC6">
        <w:rPr>
          <w:rFonts w:ascii="Times New Roman" w:hAnsi="Times New Roman" w:cs="Times New Roman"/>
          <w:iCs/>
          <w:sz w:val="28"/>
          <w:szCs w:val="28"/>
          <w:lang w:val="de-DE"/>
        </w:rPr>
        <w:t xml:space="preserve">investment certificates with a total capital of of </w:t>
      </w:r>
      <w:r w:rsidRPr="00734DC6">
        <w:rPr>
          <w:rFonts w:ascii="Times New Roman" w:hAnsi="Times New Roman" w:cs="Times New Roman"/>
          <w:iCs/>
          <w:sz w:val="28"/>
          <w:szCs w:val="28"/>
          <w:lang w:val="en"/>
        </w:rPr>
        <w:t xml:space="preserve">275.7 </w:t>
      </w:r>
      <w:r w:rsidRPr="00734DC6">
        <w:rPr>
          <w:rFonts w:ascii="Times New Roman" w:hAnsi="Times New Roman" w:cs="Times New Roman"/>
          <w:iCs/>
          <w:sz w:val="28"/>
          <w:szCs w:val="28"/>
          <w:lang w:val="de-DE"/>
        </w:rPr>
        <w:t>million USD</w:t>
      </w:r>
      <w:r>
        <w:rPr>
          <w:rFonts w:ascii="Times New Roman" w:hAnsi="Times New Roman" w:cs="Times New Roman"/>
          <w:iCs/>
          <w:sz w:val="28"/>
          <w:szCs w:val="28"/>
          <w:lang w:val="de-DE"/>
        </w:rPr>
        <w:t xml:space="preserve"> from Viet Nam</w:t>
      </w:r>
      <w:r w:rsidRPr="00734DC6">
        <w:rPr>
          <w:rFonts w:ascii="Times New Roman" w:hAnsi="Times New Roman" w:cs="Times New Roman"/>
          <w:iCs/>
          <w:sz w:val="28"/>
          <w:szCs w:val="28"/>
          <w:lang w:val="de-DE"/>
        </w:rPr>
        <w:t>, 2.7 times higher than</w:t>
      </w:r>
      <w:r>
        <w:rPr>
          <w:rFonts w:ascii="Times New Roman" w:hAnsi="Times New Roman" w:cs="Times New Roman"/>
          <w:iCs/>
          <w:sz w:val="28"/>
          <w:szCs w:val="28"/>
          <w:lang w:val="de-DE"/>
        </w:rPr>
        <w:t xml:space="preserve"> that in</w:t>
      </w:r>
      <w:r w:rsidRPr="00734DC6">
        <w:rPr>
          <w:rFonts w:ascii="Times New Roman" w:hAnsi="Times New Roman" w:cs="Times New Roman"/>
          <w:iCs/>
          <w:sz w:val="28"/>
          <w:szCs w:val="28"/>
          <w:lang w:val="de-DE"/>
        </w:rPr>
        <w:t xml:space="preserve"> the same period last year; there were 13 projects with adjusted capital with an increase of 41.6 million USD, an increase of 27.8%.</w:t>
      </w:r>
    </w:p>
    <w:p w14:paraId="727F6C05" w14:textId="77777777" w:rsidR="00B066EE" w:rsidRPr="00734DC6" w:rsidRDefault="00B066EE" w:rsidP="00B066EE">
      <w:pPr>
        <w:spacing w:after="0" w:line="312" w:lineRule="auto"/>
        <w:ind w:firstLine="720"/>
        <w:jc w:val="both"/>
        <w:rPr>
          <w:rFonts w:ascii="Times New Roman" w:hAnsi="Times New Roman" w:cs="Times New Roman"/>
          <w:iCs/>
          <w:spacing w:val="-4"/>
          <w:sz w:val="28"/>
          <w:szCs w:val="28"/>
          <w:lang w:val="de-DE"/>
        </w:rPr>
      </w:pPr>
      <w:r w:rsidRPr="00734DC6">
        <w:rPr>
          <w:rFonts w:ascii="Times New Roman" w:hAnsi="Times New Roman" w:cs="Times New Roman"/>
          <w:iCs/>
          <w:spacing w:val="-4"/>
          <w:sz w:val="28"/>
          <w:szCs w:val="28"/>
          <w:lang w:val="de-DE"/>
        </w:rPr>
        <w:t>In total, Viet</w:t>
      </w:r>
      <w:r>
        <w:rPr>
          <w:rFonts w:ascii="Times New Roman" w:hAnsi="Times New Roman" w:cs="Times New Roman"/>
          <w:iCs/>
          <w:spacing w:val="-4"/>
          <w:sz w:val="28"/>
          <w:szCs w:val="28"/>
          <w:lang w:val="de-DE"/>
        </w:rPr>
        <w:t xml:space="preserve"> N</w:t>
      </w:r>
      <w:r w:rsidRPr="00734DC6">
        <w:rPr>
          <w:rFonts w:ascii="Times New Roman" w:hAnsi="Times New Roman" w:cs="Times New Roman"/>
          <w:iCs/>
          <w:spacing w:val="-4"/>
          <w:sz w:val="28"/>
          <w:szCs w:val="28"/>
          <w:lang w:val="de-DE"/>
        </w:rPr>
        <w:t xml:space="preserve">am's </w:t>
      </w:r>
      <w:r w:rsidRPr="00BB0C08">
        <w:rPr>
          <w:rFonts w:ascii="Times New Roman" w:hAnsi="Times New Roman" w:cs="Times New Roman"/>
          <w:iCs/>
          <w:sz w:val="28"/>
          <w:szCs w:val="28"/>
          <w:lang w:val="en-US"/>
        </w:rPr>
        <w:t>outward foreign direct</w:t>
      </w:r>
      <w:r w:rsidRPr="00734DC6">
        <w:rPr>
          <w:rFonts w:ascii="Times New Roman" w:hAnsi="Times New Roman" w:cs="Times New Roman"/>
          <w:iCs/>
          <w:spacing w:val="-4"/>
          <w:sz w:val="28"/>
          <w:szCs w:val="28"/>
          <w:lang w:val="de-DE"/>
        </w:rPr>
        <w:t xml:space="preserve"> investment (newly </w:t>
      </w:r>
      <w:r w:rsidRPr="00BB0C08">
        <w:rPr>
          <w:rFonts w:ascii="Times New Roman" w:hAnsi="Times New Roman" w:cs="Times New Roman"/>
          <w:iCs/>
          <w:sz w:val="28"/>
          <w:szCs w:val="28"/>
          <w:lang w:val="en-US"/>
        </w:rPr>
        <w:t>licensed</w:t>
      </w:r>
      <w:r w:rsidRPr="00734DC6">
        <w:rPr>
          <w:rFonts w:ascii="Times New Roman" w:hAnsi="Times New Roman" w:cs="Times New Roman"/>
          <w:iCs/>
          <w:spacing w:val="-4"/>
          <w:sz w:val="28"/>
          <w:szCs w:val="28"/>
          <w:lang w:val="de-DE"/>
        </w:rPr>
        <w:t xml:space="preserve"> and adjusted capital) reached </w:t>
      </w:r>
      <w:r w:rsidRPr="00734DC6">
        <w:rPr>
          <w:rFonts w:ascii="Times New Roman" w:hAnsi="Times New Roman" w:cs="Times New Roman"/>
          <w:iCs/>
          <w:spacing w:val="-4"/>
          <w:sz w:val="28"/>
          <w:szCs w:val="28"/>
          <w:lang w:val="en"/>
        </w:rPr>
        <w:t xml:space="preserve">317.3 </w:t>
      </w:r>
      <w:r w:rsidRPr="00734DC6">
        <w:rPr>
          <w:rFonts w:ascii="Times New Roman" w:hAnsi="Times New Roman" w:cs="Times New Roman"/>
          <w:iCs/>
          <w:spacing w:val="-4"/>
          <w:sz w:val="28"/>
          <w:szCs w:val="28"/>
          <w:lang w:val="de-DE"/>
        </w:rPr>
        <w:t xml:space="preserve">million USD, 2.3 times higher than </w:t>
      </w:r>
      <w:r>
        <w:rPr>
          <w:rFonts w:ascii="Times New Roman" w:hAnsi="Times New Roman" w:cs="Times New Roman"/>
          <w:iCs/>
          <w:spacing w:val="-4"/>
          <w:sz w:val="28"/>
          <w:szCs w:val="28"/>
          <w:lang w:val="de-DE"/>
        </w:rPr>
        <w:t xml:space="preserve">that in </w:t>
      </w:r>
      <w:r w:rsidRPr="00734DC6">
        <w:rPr>
          <w:rFonts w:ascii="Times New Roman" w:hAnsi="Times New Roman" w:cs="Times New Roman"/>
          <w:iCs/>
          <w:spacing w:val="-4"/>
          <w:sz w:val="28"/>
          <w:szCs w:val="28"/>
          <w:lang w:val="de-DE"/>
        </w:rPr>
        <w:t xml:space="preserve">the same period last year. Of which: Production and distribution of electricity, gas, hot water, steam and air conditioning reached 111.2 million USD, accounting for </w:t>
      </w:r>
      <w:r w:rsidRPr="00734DC6">
        <w:rPr>
          <w:rFonts w:ascii="Times New Roman" w:hAnsi="Times New Roman" w:cs="Times New Roman"/>
          <w:iCs/>
          <w:spacing w:val="-4"/>
          <w:sz w:val="28"/>
          <w:szCs w:val="28"/>
          <w:lang w:val="en"/>
        </w:rPr>
        <w:t xml:space="preserve">35.0 </w:t>
      </w:r>
      <w:r w:rsidRPr="00734DC6">
        <w:rPr>
          <w:rFonts w:ascii="Times New Roman" w:hAnsi="Times New Roman" w:cs="Times New Roman"/>
          <w:iCs/>
          <w:spacing w:val="-4"/>
          <w:sz w:val="28"/>
          <w:szCs w:val="28"/>
          <w:lang w:val="de-DE"/>
        </w:rPr>
        <w:t xml:space="preserve">% of total investment capital; </w:t>
      </w:r>
      <w:r>
        <w:rPr>
          <w:rFonts w:ascii="Times New Roman" w:hAnsi="Times New Roman" w:cs="Times New Roman"/>
          <w:iCs/>
          <w:spacing w:val="-4"/>
          <w:sz w:val="28"/>
          <w:szCs w:val="28"/>
          <w:lang w:val="de-DE"/>
        </w:rPr>
        <w:t>the</w:t>
      </w:r>
      <w:r w:rsidRPr="00734DC6">
        <w:rPr>
          <w:rFonts w:ascii="Times New Roman" w:hAnsi="Times New Roman" w:cs="Times New Roman"/>
          <w:iCs/>
          <w:spacing w:val="-4"/>
          <w:sz w:val="28"/>
          <w:szCs w:val="28"/>
          <w:lang w:val="de-DE"/>
        </w:rPr>
        <w:t xml:space="preserve"> manufacturing reached 71.9 million USD, accounting for 22.7%; transportation and warehousing reached </w:t>
      </w:r>
      <w:r w:rsidRPr="00734DC6">
        <w:rPr>
          <w:rFonts w:ascii="Times New Roman" w:hAnsi="Times New Roman" w:cs="Times New Roman"/>
          <w:iCs/>
          <w:spacing w:val="-4"/>
          <w:sz w:val="28"/>
          <w:szCs w:val="28"/>
          <w:lang w:val="en"/>
        </w:rPr>
        <w:t xml:space="preserve">50.5 </w:t>
      </w:r>
      <w:r w:rsidRPr="00734DC6">
        <w:rPr>
          <w:rFonts w:ascii="Times New Roman" w:hAnsi="Times New Roman" w:cs="Times New Roman"/>
          <w:iCs/>
          <w:spacing w:val="-4"/>
          <w:sz w:val="28"/>
          <w:szCs w:val="28"/>
          <w:lang w:val="de-DE"/>
        </w:rPr>
        <w:t>million USD, accounting for 15.9%.</w:t>
      </w:r>
    </w:p>
    <w:p w14:paraId="1D600084" w14:textId="77777777" w:rsidR="00B066EE" w:rsidRDefault="00B066EE" w:rsidP="00B066EE">
      <w:pPr>
        <w:spacing w:after="0" w:line="312" w:lineRule="auto"/>
        <w:ind w:firstLine="720"/>
        <w:jc w:val="both"/>
        <w:rPr>
          <w:rFonts w:ascii="Times New Roman" w:hAnsi="Times New Roman" w:cs="Times New Roman"/>
          <w:iCs/>
          <w:spacing w:val="2"/>
          <w:sz w:val="28"/>
          <w:szCs w:val="28"/>
          <w:lang w:val="de-DE"/>
        </w:rPr>
      </w:pPr>
      <w:r w:rsidRPr="00734DC6">
        <w:rPr>
          <w:rFonts w:ascii="Times New Roman" w:hAnsi="Times New Roman" w:cs="Times New Roman"/>
          <w:iCs/>
          <w:spacing w:val="2"/>
          <w:sz w:val="28"/>
          <w:szCs w:val="28"/>
          <w:lang w:val="de-DE"/>
        </w:rPr>
        <w:t xml:space="preserve">In the first five months of 2025, 24 countries and territories received investment from Vietnam, of which: </w:t>
      </w:r>
      <w:r w:rsidRPr="00734DC6">
        <w:rPr>
          <w:rFonts w:ascii="Times New Roman" w:hAnsi="Times New Roman" w:cs="Times New Roman"/>
          <w:iCs/>
          <w:spacing w:val="2"/>
          <w:sz w:val="28"/>
          <w:szCs w:val="28"/>
          <w:lang w:val="en"/>
        </w:rPr>
        <w:t>Lao</w:t>
      </w:r>
      <w:r>
        <w:rPr>
          <w:rFonts w:ascii="Times New Roman" w:hAnsi="Times New Roman" w:cs="Times New Roman"/>
          <w:iCs/>
          <w:spacing w:val="2"/>
          <w:sz w:val="28"/>
          <w:szCs w:val="28"/>
          <w:lang w:val="en"/>
        </w:rPr>
        <w:t xml:space="preserve"> PDR</w:t>
      </w:r>
      <w:r w:rsidRPr="00734DC6">
        <w:rPr>
          <w:rFonts w:ascii="Times New Roman" w:hAnsi="Times New Roman" w:cs="Times New Roman"/>
          <w:iCs/>
          <w:spacing w:val="2"/>
          <w:sz w:val="28"/>
          <w:szCs w:val="28"/>
          <w:lang w:val="en"/>
        </w:rPr>
        <w:t xml:space="preserve"> </w:t>
      </w:r>
      <w:r w:rsidRPr="00734DC6">
        <w:rPr>
          <w:rFonts w:ascii="Times New Roman" w:hAnsi="Times New Roman" w:cs="Times New Roman"/>
          <w:iCs/>
          <w:spacing w:val="2"/>
          <w:sz w:val="28"/>
          <w:szCs w:val="28"/>
          <w:lang w:val="de-DE"/>
        </w:rPr>
        <w:t xml:space="preserve">was the leading country with 145.9 million USD, accounting for 46.0% of total investment capital; Indonesia 59.1 </w:t>
      </w:r>
      <w:r w:rsidRPr="00734DC6">
        <w:rPr>
          <w:rFonts w:ascii="Times New Roman" w:hAnsi="Times New Roman" w:cs="Times New Roman"/>
          <w:iCs/>
          <w:spacing w:val="2"/>
          <w:sz w:val="28"/>
          <w:szCs w:val="28"/>
          <w:lang w:val="de-DE"/>
        </w:rPr>
        <w:lastRenderedPageBreak/>
        <w:t>million USD, accounting for 18.6%; Philippines 34.3 million USD, accounting for 10.8%; Japan reached 26.1 million USD, accounting for 8.2%; British Virgin Islands 21.0 million USD, accounting for 6.6%.</w:t>
      </w:r>
    </w:p>
    <w:p w14:paraId="070095CF" w14:textId="77777777" w:rsidR="00B066EE" w:rsidRPr="00734DC6" w:rsidRDefault="00B066EE" w:rsidP="00B066EE">
      <w:pPr>
        <w:spacing w:after="120" w:line="264" w:lineRule="auto"/>
        <w:ind w:firstLine="720"/>
        <w:jc w:val="both"/>
        <w:rPr>
          <w:rFonts w:ascii="Times New Roman" w:hAnsi="Times New Roman" w:cs="Times New Roman"/>
          <w:b/>
          <w:bCs/>
          <w:sz w:val="28"/>
          <w:szCs w:val="28"/>
          <w:lang w:val="de-DE"/>
        </w:rPr>
      </w:pPr>
      <w:r w:rsidRPr="00734DC6">
        <w:rPr>
          <w:rFonts w:ascii="Times New Roman" w:hAnsi="Times New Roman" w:cs="Times New Roman"/>
          <w:b/>
          <w:bCs/>
          <w:sz w:val="28"/>
          <w:szCs w:val="28"/>
          <w:lang w:val="af-ZA"/>
        </w:rPr>
        <w:t xml:space="preserve">5. </w:t>
      </w:r>
      <w:r w:rsidRPr="00734DC6">
        <w:rPr>
          <w:rFonts w:ascii="Times New Roman" w:hAnsi="Times New Roman" w:cs="Times New Roman"/>
          <w:b/>
          <w:bCs/>
          <w:sz w:val="28"/>
          <w:szCs w:val="28"/>
          <w:lang w:val="de-DE"/>
        </w:rPr>
        <w:t>State budget revenue and expenditure</w:t>
      </w:r>
      <w:r w:rsidRPr="00734DC6">
        <w:rPr>
          <w:rFonts w:ascii="Times New Roman" w:hAnsi="Times New Roman" w:cs="Times New Roman"/>
          <w:b/>
          <w:bCs/>
          <w:sz w:val="28"/>
          <w:szCs w:val="28"/>
          <w:vertAlign w:val="superscript"/>
        </w:rPr>
        <w:footnoteReference w:id="14"/>
      </w:r>
    </w:p>
    <w:p w14:paraId="3C7FCF1C" w14:textId="77777777" w:rsidR="00B066EE" w:rsidRPr="00734DC6" w:rsidRDefault="00B066EE" w:rsidP="00B066EE">
      <w:pPr>
        <w:spacing w:after="120" w:line="264" w:lineRule="auto"/>
        <w:ind w:firstLine="720"/>
        <w:jc w:val="both"/>
        <w:rPr>
          <w:rFonts w:ascii="Times New Roman" w:hAnsi="Times New Roman" w:cs="Times New Roman"/>
          <w:b/>
          <w:sz w:val="28"/>
          <w:szCs w:val="28"/>
          <w:lang w:val="nl-NL"/>
        </w:rPr>
      </w:pPr>
      <w:r w:rsidRPr="00734DC6">
        <w:rPr>
          <w:rFonts w:ascii="Times New Roman" w:hAnsi="Times New Roman" w:cs="Times New Roman"/>
          <w:i/>
          <w:sz w:val="28"/>
          <w:szCs w:val="28"/>
          <w:lang w:val="nl-NL"/>
        </w:rPr>
        <w:t>State budget revenue in the first five months of 2025 was estimated to increase by 24.5% over the same period last year</w:t>
      </w:r>
      <w:r w:rsidRPr="00734DC6">
        <w:rPr>
          <w:rFonts w:ascii="Times New Roman" w:hAnsi="Times New Roman" w:cs="Times New Roman"/>
          <w:i/>
          <w:sz w:val="28"/>
          <w:szCs w:val="28"/>
          <w:lang w:val="vi-VN"/>
        </w:rPr>
        <w:t xml:space="preserve">. </w:t>
      </w:r>
      <w:r w:rsidRPr="00734DC6">
        <w:rPr>
          <w:rFonts w:ascii="Times New Roman" w:hAnsi="Times New Roman" w:cs="Times New Roman"/>
          <w:i/>
          <w:sz w:val="28"/>
          <w:szCs w:val="28"/>
          <w:lang w:val="nl-NL"/>
        </w:rPr>
        <w:t xml:space="preserve">State budget expenditure was estimated to increase by </w:t>
      </w:r>
      <w:r w:rsidRPr="00734DC6">
        <w:rPr>
          <w:rFonts w:ascii="Times New Roman" w:hAnsi="Times New Roman" w:cs="Times New Roman"/>
          <w:i/>
          <w:sz w:val="28"/>
          <w:szCs w:val="28"/>
          <w:lang w:val="en"/>
        </w:rPr>
        <w:t xml:space="preserve">27.7 </w:t>
      </w:r>
      <w:r w:rsidRPr="00734DC6">
        <w:rPr>
          <w:rFonts w:ascii="Times New Roman" w:hAnsi="Times New Roman" w:cs="Times New Roman"/>
          <w:i/>
          <w:sz w:val="28"/>
          <w:szCs w:val="28"/>
          <w:lang w:val="nl-NL"/>
        </w:rPr>
        <w:t>% over the same period in 2024, ensuring the needs of socio-economic development, national defense, security, state management, payment of due debts as well as timely payment to subjects according to regulations.</w:t>
      </w:r>
      <w:r w:rsidRPr="00734DC6">
        <w:rPr>
          <w:rFonts w:ascii="Times New Roman" w:hAnsi="Times New Roman" w:cs="Times New Roman"/>
          <w:b/>
          <w:sz w:val="28"/>
          <w:szCs w:val="28"/>
          <w:lang w:val="nl-NL"/>
        </w:rPr>
        <w:t xml:space="preserve"> </w:t>
      </w:r>
    </w:p>
    <w:p w14:paraId="0E3945C2" w14:textId="77777777" w:rsidR="00B066EE" w:rsidRPr="00734DC6" w:rsidRDefault="00B066EE" w:rsidP="00B066EE">
      <w:pPr>
        <w:spacing w:after="0" w:line="240" w:lineRule="auto"/>
        <w:jc w:val="center"/>
        <w:rPr>
          <w:rFonts w:ascii="Arial" w:hAnsi="Arial" w:cs="Arial"/>
          <w:b/>
          <w:sz w:val="24"/>
          <w:szCs w:val="24"/>
          <w:lang w:val="vi-VN"/>
        </w:rPr>
      </w:pPr>
      <w:r w:rsidRPr="00734DC6">
        <w:rPr>
          <w:rFonts w:ascii="Arial" w:hAnsi="Arial" w:cs="Arial"/>
          <w:b/>
          <w:sz w:val="24"/>
          <w:szCs w:val="24"/>
          <w:lang w:val="nl-NL"/>
        </w:rPr>
        <w:t>Figure 9. State budget revenue and expenditure in the first 5 months of 2025</w:t>
      </w:r>
    </w:p>
    <w:p w14:paraId="4635DC1F" w14:textId="77777777" w:rsidR="00B066EE" w:rsidRPr="00734DC6" w:rsidRDefault="00B066EE" w:rsidP="00B066EE">
      <w:pPr>
        <w:spacing w:after="0" w:line="240" w:lineRule="auto"/>
        <w:jc w:val="center"/>
        <w:rPr>
          <w:rFonts w:ascii="Arial" w:hAnsi="Arial" w:cs="Arial"/>
          <w:b/>
          <w:sz w:val="24"/>
          <w:szCs w:val="24"/>
          <w:lang w:val="vi-VN"/>
        </w:rPr>
      </w:pPr>
      <w:r w:rsidRPr="00734DC6">
        <w:rPr>
          <w:rFonts w:ascii="Arial" w:hAnsi="Arial" w:cs="Arial"/>
          <w:b/>
          <w:noProof/>
          <w:sz w:val="24"/>
          <w:szCs w:val="24"/>
          <w:lang w:val="en-US"/>
        </w:rPr>
        <w:drawing>
          <wp:inline distT="0" distB="0" distL="0" distR="0" wp14:anchorId="22C36981" wp14:editId="3DB345EA">
            <wp:extent cx="5699760" cy="2378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T4.25-ENG-0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9760" cy="2378075"/>
                    </a:xfrm>
                    <a:prstGeom prst="rect">
                      <a:avLst/>
                    </a:prstGeom>
                  </pic:spPr>
                </pic:pic>
              </a:graphicData>
            </a:graphic>
          </wp:inline>
        </w:drawing>
      </w:r>
    </w:p>
    <w:p w14:paraId="1B4A7764" w14:textId="77777777" w:rsidR="00B066EE" w:rsidRPr="00734DC6" w:rsidRDefault="00B066EE" w:rsidP="00B066EE">
      <w:pPr>
        <w:spacing w:after="80" w:line="288" w:lineRule="auto"/>
        <w:ind w:firstLine="567"/>
        <w:jc w:val="both"/>
        <w:rPr>
          <w:rFonts w:ascii="Times New Roman" w:hAnsi="Times New Roman" w:cs="Times New Roman"/>
          <w:b/>
          <w:i/>
          <w:sz w:val="2"/>
          <w:szCs w:val="18"/>
          <w:lang w:val="it-IT"/>
        </w:rPr>
      </w:pPr>
    </w:p>
    <w:p w14:paraId="12D300E9" w14:textId="77777777" w:rsidR="00B066EE" w:rsidRPr="00734DC6" w:rsidRDefault="00B066EE" w:rsidP="00B066EE">
      <w:pPr>
        <w:spacing w:after="120" w:line="264" w:lineRule="auto"/>
        <w:ind w:firstLine="720"/>
        <w:jc w:val="both"/>
        <w:rPr>
          <w:rFonts w:ascii="Times New Roman" w:hAnsi="Times New Roman" w:cs="Times New Roman"/>
          <w:b/>
          <w:i/>
          <w:sz w:val="28"/>
          <w:szCs w:val="28"/>
          <w:lang w:val="it-IT"/>
        </w:rPr>
      </w:pPr>
      <w:r w:rsidRPr="00734DC6">
        <w:rPr>
          <w:rFonts w:ascii="Times New Roman" w:hAnsi="Times New Roman" w:cs="Times New Roman"/>
          <w:b/>
          <w:i/>
          <w:sz w:val="28"/>
          <w:szCs w:val="28"/>
          <w:lang w:val="it-IT"/>
        </w:rPr>
        <w:t>State budget revenue</w:t>
      </w:r>
    </w:p>
    <w:p w14:paraId="43D6AC5B" w14:textId="77777777" w:rsidR="00B066EE" w:rsidRPr="00734DC6" w:rsidRDefault="00B066EE" w:rsidP="00B066EE">
      <w:pPr>
        <w:spacing w:after="120" w:line="264" w:lineRule="auto"/>
        <w:ind w:firstLine="720"/>
        <w:jc w:val="both"/>
        <w:rPr>
          <w:rFonts w:ascii="Times New Roman" w:hAnsi="Times New Roman" w:cs="Times New Roman"/>
          <w:sz w:val="28"/>
          <w:szCs w:val="28"/>
          <w:lang w:val="nl-NL"/>
        </w:rPr>
      </w:pPr>
      <w:r w:rsidRPr="00734DC6">
        <w:rPr>
          <w:rFonts w:ascii="Times New Roman" w:hAnsi="Times New Roman" w:cs="Times New Roman"/>
          <w:sz w:val="28"/>
          <w:szCs w:val="28"/>
          <w:lang w:val="it-IT"/>
        </w:rPr>
        <w:t xml:space="preserve">Total state budget revenue in May 2025 was estimated at </w:t>
      </w:r>
      <w:r w:rsidRPr="00734DC6">
        <w:rPr>
          <w:rFonts w:ascii="Times New Roman" w:hAnsi="Times New Roman" w:cs="Times New Roman"/>
          <w:sz w:val="28"/>
          <w:szCs w:val="28"/>
          <w:lang w:val="en"/>
        </w:rPr>
        <w:t xml:space="preserve">172.4 </w:t>
      </w:r>
      <w:r w:rsidRPr="00734DC6">
        <w:rPr>
          <w:rFonts w:ascii="Times New Roman" w:hAnsi="Times New Roman" w:cs="Times New Roman"/>
          <w:sz w:val="28"/>
          <w:szCs w:val="28"/>
          <w:lang w:val="nl-NL"/>
        </w:rPr>
        <w:t>trillion VND</w:t>
      </w:r>
      <w:r w:rsidRPr="00734DC6">
        <w:rPr>
          <w:rFonts w:ascii="Times New Roman" w:hAnsi="Times New Roman" w:cs="Times New Roman"/>
          <w:sz w:val="28"/>
          <w:szCs w:val="28"/>
          <w:lang w:val="it-IT"/>
        </w:rPr>
        <w:t xml:space="preserve">. The total state budget revenue accumulated in the first five months of 2025 was estimated at </w:t>
      </w:r>
      <w:r w:rsidRPr="00734DC6">
        <w:rPr>
          <w:rFonts w:ascii="Times New Roman" w:hAnsi="Times New Roman" w:cs="Times New Roman"/>
          <w:sz w:val="28"/>
          <w:szCs w:val="28"/>
          <w:lang w:val="en"/>
        </w:rPr>
        <w:t xml:space="preserve">1,139.6 </w:t>
      </w:r>
      <w:r w:rsidRPr="00734DC6">
        <w:rPr>
          <w:rFonts w:ascii="Times New Roman" w:hAnsi="Times New Roman" w:cs="Times New Roman"/>
          <w:sz w:val="28"/>
          <w:szCs w:val="28"/>
          <w:lang w:val="it-IT"/>
        </w:rPr>
        <w:t xml:space="preserve">trillion VND, reaching </w:t>
      </w:r>
      <w:r w:rsidRPr="00734DC6">
        <w:rPr>
          <w:rFonts w:ascii="Times New Roman" w:hAnsi="Times New Roman" w:cs="Times New Roman"/>
          <w:sz w:val="28"/>
          <w:szCs w:val="28"/>
          <w:lang w:val="en"/>
        </w:rPr>
        <w:t>57.9</w:t>
      </w:r>
      <w:r w:rsidRPr="00734DC6">
        <w:rPr>
          <w:rFonts w:ascii="Times New Roman" w:hAnsi="Times New Roman" w:cs="Times New Roman"/>
          <w:sz w:val="28"/>
          <w:szCs w:val="28"/>
          <w:lang w:val="it-IT"/>
        </w:rPr>
        <w:t>% of the annual estimate and going up by 24.5% over the same period last year</w:t>
      </w:r>
      <w:r w:rsidRPr="00734DC6">
        <w:rPr>
          <w:rFonts w:ascii="Times New Roman" w:hAnsi="Times New Roman" w:cs="Times New Roman"/>
          <w:sz w:val="28"/>
          <w:szCs w:val="28"/>
          <w:lang w:val="nl-NL"/>
        </w:rPr>
        <w:t xml:space="preserve">. In particular, some main revenue items </w:t>
      </w:r>
      <w:r>
        <w:rPr>
          <w:rFonts w:ascii="Times New Roman" w:hAnsi="Times New Roman" w:cs="Times New Roman"/>
          <w:sz w:val="28"/>
          <w:szCs w:val="28"/>
          <w:lang w:val="nl-NL"/>
        </w:rPr>
        <w:t xml:space="preserve">were </w:t>
      </w:r>
      <w:r w:rsidRPr="00734DC6">
        <w:rPr>
          <w:rFonts w:ascii="Times New Roman" w:hAnsi="Times New Roman" w:cs="Times New Roman"/>
          <w:sz w:val="28"/>
          <w:szCs w:val="28"/>
          <w:lang w:val="nl-NL"/>
        </w:rPr>
        <w:t>as follows:</w:t>
      </w:r>
    </w:p>
    <w:p w14:paraId="1D9F045D" w14:textId="77777777" w:rsidR="00B066EE" w:rsidRPr="00734DC6" w:rsidRDefault="00B066EE" w:rsidP="00B066EE">
      <w:pPr>
        <w:spacing w:after="120" w:line="264" w:lineRule="auto"/>
        <w:ind w:firstLine="720"/>
        <w:jc w:val="both"/>
        <w:rPr>
          <w:rFonts w:ascii="Times New Roman" w:hAnsi="Times New Roman" w:cs="Times New Roman"/>
          <w:sz w:val="28"/>
          <w:szCs w:val="28"/>
          <w:lang w:val="nl-NL"/>
        </w:rPr>
      </w:pPr>
      <w:r w:rsidRPr="00734DC6">
        <w:rPr>
          <w:rFonts w:ascii="Times New Roman" w:hAnsi="Times New Roman" w:cs="Times New Roman"/>
          <w:i/>
          <w:sz w:val="28"/>
          <w:szCs w:val="28"/>
          <w:lang w:val="nl-NL"/>
        </w:rPr>
        <w:t xml:space="preserve">- Domestic revenue </w:t>
      </w:r>
      <w:r w:rsidRPr="00734DC6">
        <w:rPr>
          <w:rFonts w:ascii="Times New Roman" w:hAnsi="Times New Roman" w:cs="Times New Roman"/>
          <w:sz w:val="28"/>
          <w:szCs w:val="28"/>
          <w:lang w:val="nl-NL"/>
        </w:rPr>
        <w:t xml:space="preserve">in May 2025 was estimated at </w:t>
      </w:r>
      <w:r w:rsidRPr="00734DC6">
        <w:rPr>
          <w:rFonts w:ascii="Times New Roman" w:hAnsi="Times New Roman" w:cs="Times New Roman"/>
          <w:sz w:val="28"/>
          <w:szCs w:val="28"/>
          <w:lang w:val="en"/>
        </w:rPr>
        <w:t xml:space="preserve">143.5 </w:t>
      </w:r>
      <w:r w:rsidRPr="00734DC6">
        <w:rPr>
          <w:rFonts w:ascii="Times New Roman" w:hAnsi="Times New Roman" w:cs="Times New Roman"/>
          <w:sz w:val="28"/>
          <w:szCs w:val="28"/>
          <w:lang w:val="nl-NL"/>
        </w:rPr>
        <w:t xml:space="preserve">trillion VND. The accumulated revenue in the first five months of 2025 was estimated at </w:t>
      </w:r>
      <w:r w:rsidRPr="00734DC6">
        <w:rPr>
          <w:rFonts w:ascii="Times New Roman" w:hAnsi="Times New Roman" w:cs="Times New Roman"/>
          <w:sz w:val="28"/>
          <w:szCs w:val="28"/>
          <w:lang w:val="en"/>
        </w:rPr>
        <w:t xml:space="preserve">987.5 </w:t>
      </w:r>
      <w:r w:rsidRPr="00734DC6">
        <w:rPr>
          <w:rFonts w:ascii="Times New Roman" w:hAnsi="Times New Roman" w:cs="Times New Roman"/>
          <w:sz w:val="28"/>
          <w:szCs w:val="28"/>
          <w:lang w:val="nl-NL"/>
        </w:rPr>
        <w:t xml:space="preserve">trillion VND, reaching </w:t>
      </w:r>
      <w:r w:rsidRPr="00734DC6">
        <w:rPr>
          <w:rFonts w:ascii="Times New Roman" w:hAnsi="Times New Roman" w:cs="Times New Roman"/>
          <w:sz w:val="28"/>
          <w:szCs w:val="28"/>
          <w:lang w:val="en"/>
        </w:rPr>
        <w:t>59.2</w:t>
      </w:r>
      <w:r w:rsidRPr="00734DC6">
        <w:rPr>
          <w:rFonts w:ascii="Times New Roman" w:hAnsi="Times New Roman" w:cs="Times New Roman"/>
          <w:sz w:val="28"/>
          <w:szCs w:val="28"/>
          <w:lang w:val="nl-NL"/>
        </w:rPr>
        <w:t xml:space="preserve">% of the annual estimate and an increase of 27.6% </w:t>
      </w:r>
      <w:r w:rsidRPr="00734DC6">
        <w:rPr>
          <w:rFonts w:ascii="Times New Roman" w:hAnsi="Times New Roman" w:cs="Times New Roman"/>
          <w:sz w:val="28"/>
          <w:szCs w:val="28"/>
          <w:lang w:val="it-IT"/>
        </w:rPr>
        <w:t>over the same period last year</w:t>
      </w:r>
      <w:r w:rsidRPr="00734DC6">
        <w:rPr>
          <w:rFonts w:ascii="Times New Roman" w:hAnsi="Times New Roman" w:cs="Times New Roman"/>
          <w:sz w:val="28"/>
          <w:szCs w:val="28"/>
          <w:vertAlign w:val="superscript"/>
          <w:lang w:val="it-IT"/>
        </w:rPr>
        <w:footnoteReference w:id="15"/>
      </w:r>
      <w:r w:rsidRPr="00734DC6">
        <w:rPr>
          <w:rFonts w:ascii="Times New Roman" w:hAnsi="Times New Roman" w:cs="Times New Roman"/>
          <w:sz w:val="28"/>
          <w:szCs w:val="28"/>
          <w:lang w:val="nl-NL"/>
        </w:rPr>
        <w:t>.</w:t>
      </w:r>
    </w:p>
    <w:p w14:paraId="78772D70" w14:textId="77777777" w:rsidR="00B066EE" w:rsidRPr="00734DC6" w:rsidRDefault="00B066EE" w:rsidP="00B066EE">
      <w:pPr>
        <w:spacing w:after="120" w:line="264" w:lineRule="auto"/>
        <w:ind w:firstLine="720"/>
        <w:jc w:val="both"/>
        <w:rPr>
          <w:rFonts w:ascii="Times New Roman" w:hAnsi="Times New Roman" w:cs="Times New Roman"/>
          <w:sz w:val="28"/>
          <w:szCs w:val="28"/>
          <w:lang w:val="nl-NL"/>
        </w:rPr>
      </w:pPr>
      <w:r w:rsidRPr="00734DC6">
        <w:rPr>
          <w:rFonts w:ascii="Times New Roman" w:hAnsi="Times New Roman" w:cs="Times New Roman"/>
          <w:i/>
          <w:sz w:val="28"/>
          <w:szCs w:val="28"/>
          <w:lang w:val="nl-NL"/>
        </w:rPr>
        <w:lastRenderedPageBreak/>
        <w:t xml:space="preserve">- Revenue from crude oil </w:t>
      </w:r>
      <w:r w:rsidRPr="00734DC6">
        <w:rPr>
          <w:rFonts w:ascii="Times New Roman" w:hAnsi="Times New Roman" w:cs="Times New Roman"/>
          <w:sz w:val="28"/>
          <w:szCs w:val="28"/>
          <w:lang w:val="nl-NL"/>
        </w:rPr>
        <w:t xml:space="preserve">in May 2025 was estimated at </w:t>
      </w:r>
      <w:r w:rsidRPr="00734DC6">
        <w:rPr>
          <w:rFonts w:ascii="Times New Roman" w:hAnsi="Times New Roman" w:cs="Times New Roman"/>
          <w:sz w:val="28"/>
          <w:szCs w:val="28"/>
          <w:lang w:val="en"/>
        </w:rPr>
        <w:t xml:space="preserve">4.6 </w:t>
      </w:r>
      <w:r w:rsidRPr="00734DC6">
        <w:rPr>
          <w:rFonts w:ascii="Times New Roman" w:hAnsi="Times New Roman" w:cs="Times New Roman"/>
          <w:sz w:val="28"/>
          <w:szCs w:val="28"/>
          <w:lang w:val="nl-NL"/>
        </w:rPr>
        <w:t xml:space="preserve">trillion VND; the accumulated revenue in the first five months of 2025 reached </w:t>
      </w:r>
      <w:r w:rsidRPr="00734DC6">
        <w:rPr>
          <w:rFonts w:ascii="Times New Roman" w:hAnsi="Times New Roman" w:cs="Times New Roman"/>
          <w:sz w:val="28"/>
          <w:szCs w:val="28"/>
          <w:lang w:val="en"/>
        </w:rPr>
        <w:t xml:space="preserve">22.5 </w:t>
      </w:r>
      <w:r w:rsidRPr="00734DC6">
        <w:rPr>
          <w:rFonts w:ascii="Times New Roman" w:hAnsi="Times New Roman" w:cs="Times New Roman"/>
          <w:sz w:val="28"/>
          <w:szCs w:val="28"/>
          <w:lang w:val="nl-NL"/>
        </w:rPr>
        <w:t>trillion VND, reaching</w:t>
      </w:r>
      <w:r w:rsidRPr="00734DC6">
        <w:rPr>
          <w:rFonts w:ascii="Times New Roman" w:hAnsi="Times New Roman" w:cs="Times New Roman"/>
          <w:sz w:val="28"/>
          <w:szCs w:val="28"/>
          <w:lang w:val="vi-VN"/>
        </w:rPr>
        <w:t xml:space="preserve"> </w:t>
      </w:r>
      <w:r w:rsidRPr="00734DC6">
        <w:rPr>
          <w:rFonts w:ascii="Times New Roman" w:hAnsi="Times New Roman" w:cs="Times New Roman"/>
          <w:sz w:val="28"/>
          <w:szCs w:val="28"/>
          <w:lang w:val="en"/>
        </w:rPr>
        <w:t>42.2</w:t>
      </w:r>
      <w:r w:rsidRPr="00734DC6">
        <w:rPr>
          <w:rFonts w:ascii="Times New Roman" w:hAnsi="Times New Roman" w:cs="Times New Roman"/>
          <w:sz w:val="28"/>
          <w:szCs w:val="28"/>
          <w:lang w:val="vi-VN"/>
        </w:rPr>
        <w:t xml:space="preserve">% </w:t>
      </w:r>
      <w:r w:rsidRPr="00734DC6">
        <w:rPr>
          <w:rFonts w:ascii="Times New Roman" w:hAnsi="Times New Roman" w:cs="Times New Roman"/>
          <w:sz w:val="28"/>
          <w:szCs w:val="28"/>
          <w:lang w:val="nl-NL"/>
        </w:rPr>
        <w:t xml:space="preserve">of the annual estimate and </w:t>
      </w:r>
      <w:r w:rsidRPr="00734DC6">
        <w:rPr>
          <w:rFonts w:ascii="Times New Roman" w:hAnsi="Times New Roman" w:cs="Times New Roman"/>
          <w:sz w:val="28"/>
          <w:szCs w:val="28"/>
          <w:lang w:val="vi-VN"/>
        </w:rPr>
        <w:t xml:space="preserve">down </w:t>
      </w:r>
      <w:r w:rsidRPr="00734DC6">
        <w:rPr>
          <w:rFonts w:ascii="Times New Roman" w:hAnsi="Times New Roman" w:cs="Times New Roman"/>
          <w:sz w:val="28"/>
          <w:szCs w:val="28"/>
          <w:lang w:val="nl-NL"/>
        </w:rPr>
        <w:t xml:space="preserve">9.1% </w:t>
      </w:r>
      <w:r w:rsidRPr="00734DC6">
        <w:rPr>
          <w:rFonts w:ascii="Times New Roman" w:hAnsi="Times New Roman" w:cs="Times New Roman"/>
          <w:sz w:val="28"/>
          <w:szCs w:val="28"/>
          <w:lang w:val="it-IT"/>
        </w:rPr>
        <w:t>over the same period last year</w:t>
      </w:r>
      <w:r w:rsidRPr="00734DC6">
        <w:rPr>
          <w:rFonts w:ascii="Times New Roman" w:hAnsi="Times New Roman" w:cs="Times New Roman"/>
          <w:sz w:val="28"/>
          <w:szCs w:val="28"/>
          <w:lang w:val="nl-NL"/>
        </w:rPr>
        <w:t>.</w:t>
      </w:r>
    </w:p>
    <w:p w14:paraId="0F1710BC" w14:textId="77777777" w:rsidR="00B066EE" w:rsidRPr="00734DC6" w:rsidRDefault="00B066EE" w:rsidP="00B066EE">
      <w:pPr>
        <w:spacing w:after="120" w:line="264" w:lineRule="auto"/>
        <w:ind w:firstLine="720"/>
        <w:jc w:val="both"/>
        <w:rPr>
          <w:rFonts w:ascii="Times New Roman" w:hAnsi="Times New Roman" w:cs="Times New Roman"/>
          <w:b/>
          <w:i/>
          <w:sz w:val="28"/>
          <w:szCs w:val="28"/>
          <w:lang w:val="nl-NL"/>
        </w:rPr>
      </w:pPr>
      <w:r w:rsidRPr="00734DC6">
        <w:rPr>
          <w:rFonts w:ascii="Times New Roman" w:hAnsi="Times New Roman" w:cs="Times New Roman"/>
          <w:i/>
          <w:sz w:val="28"/>
          <w:szCs w:val="28"/>
          <w:lang w:val="nl-NL"/>
        </w:rPr>
        <w:t xml:space="preserve">- Budget revenue from import and export activities </w:t>
      </w:r>
      <w:r w:rsidRPr="00734DC6">
        <w:rPr>
          <w:rFonts w:ascii="Times New Roman" w:hAnsi="Times New Roman" w:cs="Times New Roman"/>
          <w:sz w:val="28"/>
          <w:szCs w:val="28"/>
          <w:lang w:val="nl-NL"/>
        </w:rPr>
        <w:t xml:space="preserve">in May 2025 was estimated at </w:t>
      </w:r>
      <w:r w:rsidRPr="00734DC6">
        <w:rPr>
          <w:rFonts w:ascii="Times New Roman" w:hAnsi="Times New Roman" w:cs="Times New Roman"/>
          <w:sz w:val="28"/>
          <w:szCs w:val="28"/>
          <w:lang w:val="en"/>
        </w:rPr>
        <w:t xml:space="preserve">24.2 </w:t>
      </w:r>
      <w:r w:rsidRPr="00734DC6">
        <w:rPr>
          <w:rFonts w:ascii="Times New Roman" w:hAnsi="Times New Roman" w:cs="Times New Roman"/>
          <w:sz w:val="28"/>
          <w:szCs w:val="28"/>
          <w:lang w:val="nl-NL"/>
        </w:rPr>
        <w:t xml:space="preserve">trillion VND; accumulated revenue in the first five months of 2025 was estimated at 129.2 trillion VND, reaching </w:t>
      </w:r>
      <w:r w:rsidRPr="00734DC6">
        <w:rPr>
          <w:rFonts w:ascii="Times New Roman" w:hAnsi="Times New Roman" w:cs="Times New Roman"/>
          <w:sz w:val="28"/>
          <w:szCs w:val="28"/>
          <w:lang w:val="en"/>
        </w:rPr>
        <w:t>55.0</w:t>
      </w:r>
      <w:r w:rsidRPr="00734DC6">
        <w:rPr>
          <w:rFonts w:ascii="Times New Roman" w:hAnsi="Times New Roman" w:cs="Times New Roman"/>
          <w:sz w:val="28"/>
          <w:szCs w:val="28"/>
          <w:lang w:val="nl-NL"/>
        </w:rPr>
        <w:t xml:space="preserve">% of the annual estimate and an increase of 10.6% </w:t>
      </w:r>
      <w:r w:rsidRPr="00734DC6">
        <w:rPr>
          <w:rFonts w:ascii="Times New Roman" w:hAnsi="Times New Roman" w:cs="Times New Roman"/>
          <w:sz w:val="28"/>
          <w:szCs w:val="28"/>
          <w:lang w:val="it-IT"/>
        </w:rPr>
        <w:t>over the same period last year</w:t>
      </w:r>
      <w:r w:rsidRPr="00734DC6">
        <w:rPr>
          <w:rFonts w:ascii="Times New Roman" w:hAnsi="Times New Roman" w:cs="Times New Roman"/>
          <w:sz w:val="28"/>
          <w:szCs w:val="28"/>
          <w:lang w:val="nl-NL"/>
        </w:rPr>
        <w:t>.</w:t>
      </w:r>
    </w:p>
    <w:p w14:paraId="02E9B745" w14:textId="77777777" w:rsidR="00B066EE" w:rsidRPr="00734DC6" w:rsidRDefault="00B066EE" w:rsidP="00B066EE">
      <w:pPr>
        <w:spacing w:after="120" w:line="252" w:lineRule="auto"/>
        <w:ind w:firstLine="720"/>
        <w:jc w:val="both"/>
        <w:rPr>
          <w:rFonts w:ascii="Times New Roman" w:hAnsi="Times New Roman" w:cs="Times New Roman"/>
          <w:b/>
          <w:i/>
          <w:sz w:val="28"/>
          <w:szCs w:val="28"/>
          <w:lang w:val="nl-NL"/>
        </w:rPr>
      </w:pPr>
      <w:r w:rsidRPr="00734DC6">
        <w:rPr>
          <w:rFonts w:ascii="Times New Roman" w:hAnsi="Times New Roman" w:cs="Times New Roman"/>
          <w:b/>
          <w:i/>
          <w:sz w:val="28"/>
          <w:szCs w:val="28"/>
          <w:lang w:val="nl-NL"/>
        </w:rPr>
        <w:t>State budget expenditure</w:t>
      </w:r>
    </w:p>
    <w:p w14:paraId="5B2883AB" w14:textId="77777777" w:rsidR="00B066EE" w:rsidRPr="00734DC6" w:rsidRDefault="00B066EE" w:rsidP="00B066EE">
      <w:pPr>
        <w:spacing w:after="120" w:line="252" w:lineRule="auto"/>
        <w:ind w:firstLine="720"/>
        <w:jc w:val="both"/>
        <w:rPr>
          <w:rFonts w:ascii="Times New Roman" w:hAnsi="Times New Roman" w:cs="Times New Roman"/>
          <w:sz w:val="28"/>
          <w:szCs w:val="28"/>
          <w:lang w:val="en"/>
        </w:rPr>
      </w:pPr>
      <w:r w:rsidRPr="00734DC6">
        <w:rPr>
          <w:rFonts w:ascii="Times New Roman" w:hAnsi="Times New Roman" w:cs="Times New Roman"/>
          <w:sz w:val="28"/>
          <w:szCs w:val="28"/>
          <w:lang w:val="nl-NL"/>
        </w:rPr>
        <w:t xml:space="preserve">Total state budget expenditure in May 2025 was estimated at 235.1 trillion VND; the accumulated expenditure in the first five months of 2025 was estimated at </w:t>
      </w:r>
      <w:r w:rsidRPr="00734DC6">
        <w:rPr>
          <w:rFonts w:ascii="Times New Roman" w:hAnsi="Times New Roman" w:cs="Times New Roman"/>
          <w:sz w:val="28"/>
          <w:szCs w:val="28"/>
          <w:lang w:val="en"/>
        </w:rPr>
        <w:t xml:space="preserve">833.8 </w:t>
      </w:r>
      <w:r w:rsidRPr="00734DC6">
        <w:rPr>
          <w:rFonts w:ascii="Times New Roman" w:hAnsi="Times New Roman" w:cs="Times New Roman"/>
          <w:sz w:val="28"/>
          <w:szCs w:val="28"/>
          <w:lang w:val="nl-NL"/>
        </w:rPr>
        <w:t xml:space="preserve">trillion VND, equivalent to </w:t>
      </w:r>
      <w:r w:rsidRPr="00734DC6">
        <w:rPr>
          <w:rFonts w:ascii="Times New Roman" w:hAnsi="Times New Roman" w:cs="Times New Roman"/>
          <w:sz w:val="28"/>
          <w:szCs w:val="28"/>
          <w:lang w:val="en"/>
        </w:rPr>
        <w:t>32.7</w:t>
      </w:r>
      <w:r w:rsidRPr="00734DC6">
        <w:rPr>
          <w:rFonts w:ascii="Times New Roman" w:hAnsi="Times New Roman" w:cs="Times New Roman"/>
          <w:sz w:val="28"/>
          <w:szCs w:val="28"/>
          <w:lang w:val="nl-NL"/>
        </w:rPr>
        <w:t xml:space="preserve">% of the annual estimate and increasing by </w:t>
      </w:r>
      <w:r w:rsidRPr="00734DC6">
        <w:rPr>
          <w:rFonts w:ascii="Times New Roman" w:hAnsi="Times New Roman" w:cs="Times New Roman"/>
          <w:sz w:val="28"/>
          <w:szCs w:val="28"/>
          <w:lang w:val="en"/>
        </w:rPr>
        <w:t>27.7</w:t>
      </w:r>
      <w:r w:rsidRPr="00734DC6">
        <w:rPr>
          <w:rFonts w:ascii="Times New Roman" w:hAnsi="Times New Roman" w:cs="Times New Roman"/>
          <w:sz w:val="28"/>
          <w:szCs w:val="28"/>
          <w:lang w:val="nl-NL"/>
        </w:rPr>
        <w:t>% over the same period last year</w:t>
      </w:r>
      <w:r w:rsidRPr="00734DC6">
        <w:rPr>
          <w:rFonts w:ascii="Times New Roman" w:hAnsi="Times New Roman" w:cs="Times New Roman"/>
          <w:sz w:val="28"/>
          <w:szCs w:val="28"/>
          <w:lang w:val="vi-VN"/>
        </w:rPr>
        <w:t xml:space="preserve">. </w:t>
      </w:r>
      <w:r w:rsidRPr="00734DC6">
        <w:rPr>
          <w:rFonts w:ascii="Times New Roman" w:hAnsi="Times New Roman" w:cs="Times New Roman"/>
          <w:sz w:val="28"/>
          <w:szCs w:val="28"/>
          <w:lang w:val="nl-NL"/>
        </w:rPr>
        <w:t>Of which</w:t>
      </w:r>
      <w:r w:rsidRPr="00734DC6">
        <w:rPr>
          <w:rFonts w:ascii="Times New Roman" w:hAnsi="Times New Roman" w:cs="Times New Roman"/>
          <w:sz w:val="28"/>
          <w:szCs w:val="28"/>
          <w:lang w:val="vi-VN"/>
        </w:rPr>
        <w:t xml:space="preserve">, </w:t>
      </w:r>
      <w:r w:rsidRPr="00734DC6">
        <w:rPr>
          <w:rFonts w:ascii="Times New Roman" w:hAnsi="Times New Roman" w:cs="Times New Roman"/>
          <w:sz w:val="28"/>
          <w:szCs w:val="28"/>
          <w:lang w:val="nl-NL"/>
        </w:rPr>
        <w:t xml:space="preserve">recurrent expenditure in the first five months of 2025 was estimated at 585.5 trillion VND, equal to </w:t>
      </w:r>
      <w:r w:rsidRPr="00734DC6">
        <w:rPr>
          <w:rFonts w:ascii="Times New Roman" w:hAnsi="Times New Roman" w:cs="Times New Roman"/>
          <w:sz w:val="28"/>
          <w:szCs w:val="28"/>
          <w:lang w:val="en"/>
        </w:rPr>
        <w:t>37.3</w:t>
      </w:r>
      <w:r w:rsidRPr="00734DC6">
        <w:rPr>
          <w:rFonts w:ascii="Times New Roman" w:hAnsi="Times New Roman" w:cs="Times New Roman"/>
          <w:sz w:val="28"/>
          <w:szCs w:val="28"/>
          <w:lang w:val="nl-NL"/>
        </w:rPr>
        <w:t xml:space="preserve">% of the annual estimate and an increase of 27.1% over the same period last year; development investment expenditure gained </w:t>
      </w:r>
      <w:r w:rsidRPr="00734DC6">
        <w:rPr>
          <w:rFonts w:ascii="Times New Roman" w:hAnsi="Times New Roman" w:cs="Times New Roman"/>
          <w:sz w:val="28"/>
          <w:szCs w:val="28"/>
          <w:lang w:val="en"/>
        </w:rPr>
        <w:t xml:space="preserve">199.3 </w:t>
      </w:r>
      <w:r w:rsidRPr="00734DC6">
        <w:rPr>
          <w:rFonts w:ascii="Times New Roman" w:hAnsi="Times New Roman" w:cs="Times New Roman"/>
          <w:sz w:val="28"/>
          <w:szCs w:val="28"/>
          <w:lang w:val="nl-NL"/>
        </w:rPr>
        <w:t xml:space="preserve">trillion VND, reaching </w:t>
      </w:r>
      <w:r w:rsidRPr="00734DC6">
        <w:rPr>
          <w:rFonts w:ascii="Times New Roman" w:hAnsi="Times New Roman" w:cs="Times New Roman"/>
          <w:sz w:val="28"/>
          <w:szCs w:val="28"/>
          <w:lang w:val="en"/>
        </w:rPr>
        <w:t>25.2</w:t>
      </w:r>
      <w:r w:rsidRPr="00734DC6">
        <w:rPr>
          <w:rFonts w:ascii="Times New Roman" w:hAnsi="Times New Roman" w:cs="Times New Roman"/>
          <w:sz w:val="28"/>
          <w:szCs w:val="28"/>
          <w:lang w:val="nl-NL"/>
        </w:rPr>
        <w:t xml:space="preserve">% and increse of 38.8%; interest payment was </w:t>
      </w:r>
      <w:r w:rsidRPr="00734DC6">
        <w:rPr>
          <w:rFonts w:ascii="Times New Roman" w:hAnsi="Times New Roman" w:cs="Times New Roman"/>
          <w:sz w:val="28"/>
          <w:szCs w:val="28"/>
          <w:lang w:val="en"/>
        </w:rPr>
        <w:t xml:space="preserve">47.7 </w:t>
      </w:r>
      <w:r w:rsidRPr="00734DC6">
        <w:rPr>
          <w:rFonts w:ascii="Times New Roman" w:hAnsi="Times New Roman" w:cs="Times New Roman"/>
          <w:sz w:val="28"/>
          <w:szCs w:val="28"/>
          <w:lang w:val="nl-NL"/>
        </w:rPr>
        <w:t>trillion VND, reaching 43.1% and increasing 0.4%.</w:t>
      </w:r>
    </w:p>
    <w:p w14:paraId="3C501A67" w14:textId="77777777" w:rsidR="00B066EE" w:rsidRPr="00734DC6" w:rsidRDefault="00B066EE" w:rsidP="00B066EE">
      <w:pPr>
        <w:spacing w:after="40"/>
        <w:ind w:firstLine="567"/>
        <w:rPr>
          <w:rFonts w:ascii="Times New Roman" w:hAnsi="Times New Roman"/>
          <w:b/>
          <w:i/>
          <w:sz w:val="28"/>
          <w:lang w:val="en-US"/>
        </w:rPr>
      </w:pPr>
      <w:r w:rsidRPr="00734DC6">
        <w:rPr>
          <w:rFonts w:ascii="Times New Roman" w:hAnsi="Times New Roman"/>
          <w:b/>
          <w:sz w:val="28"/>
          <w:lang w:val="en-US"/>
        </w:rPr>
        <w:t>6. Service activities</w:t>
      </w:r>
    </w:p>
    <w:p w14:paraId="6811C5BF" w14:textId="77777777" w:rsidR="00B066EE" w:rsidRPr="00734DC6" w:rsidRDefault="00B066EE" w:rsidP="00B066EE">
      <w:pPr>
        <w:spacing w:after="40"/>
        <w:ind w:firstLine="567"/>
        <w:rPr>
          <w:rFonts w:ascii="Times New Roman" w:hAnsi="Times New Roman"/>
          <w:b/>
          <w:i/>
          <w:sz w:val="28"/>
          <w:lang w:val="en-US"/>
        </w:rPr>
      </w:pPr>
      <w:r w:rsidRPr="00734DC6">
        <w:rPr>
          <w:rFonts w:ascii="Times New Roman" w:hAnsi="Times New Roman"/>
          <w:b/>
          <w:i/>
          <w:sz w:val="28"/>
          <w:lang w:val="en-US"/>
        </w:rPr>
        <w:t xml:space="preserve">a) Retail sales of consumer goods and services </w:t>
      </w:r>
    </w:p>
    <w:p w14:paraId="0CDC128C" w14:textId="77777777" w:rsidR="00B066EE" w:rsidRPr="00734DC6" w:rsidRDefault="00B066EE" w:rsidP="00B066EE">
      <w:pPr>
        <w:spacing w:beforeLines="40" w:before="96" w:afterLines="40" w:after="96" w:line="252" w:lineRule="auto"/>
        <w:ind w:firstLine="567"/>
        <w:jc w:val="both"/>
        <w:rPr>
          <w:rFonts w:ascii="Times New Roman" w:hAnsi="Times New Roman"/>
          <w:i/>
          <w:sz w:val="28"/>
          <w:lang w:val="en-US"/>
        </w:rPr>
      </w:pPr>
      <w:r w:rsidRPr="00734DC6">
        <w:rPr>
          <w:rFonts w:ascii="Times New Roman" w:hAnsi="Times New Roman"/>
          <w:i/>
          <w:sz w:val="28"/>
          <w:lang w:val="en-US"/>
        </w:rPr>
        <w:t xml:space="preserve">The </w:t>
      </w:r>
      <w:r>
        <w:rPr>
          <w:rFonts w:ascii="Times New Roman" w:hAnsi="Times New Roman"/>
          <w:i/>
          <w:sz w:val="28"/>
          <w:lang w:val="en-US"/>
        </w:rPr>
        <w:t xml:space="preserve">people’s </w:t>
      </w:r>
      <w:r w:rsidRPr="00734DC6">
        <w:rPr>
          <w:rFonts w:ascii="Times New Roman" w:hAnsi="Times New Roman"/>
          <w:i/>
          <w:sz w:val="28"/>
          <w:lang w:val="en-US"/>
        </w:rPr>
        <w:t>increas</w:t>
      </w:r>
      <w:r>
        <w:rPr>
          <w:rFonts w:ascii="Times New Roman" w:hAnsi="Times New Roman"/>
          <w:i/>
          <w:sz w:val="28"/>
          <w:lang w:val="en-US"/>
        </w:rPr>
        <w:t>ing demand</w:t>
      </w:r>
      <w:r w:rsidRPr="00734DC6">
        <w:rPr>
          <w:rFonts w:ascii="Times New Roman" w:hAnsi="Times New Roman"/>
          <w:i/>
          <w:sz w:val="28"/>
          <w:lang w:val="en-US"/>
        </w:rPr>
        <w:t xml:space="preserve"> </w:t>
      </w:r>
      <w:r>
        <w:rPr>
          <w:rFonts w:ascii="Times New Roman" w:hAnsi="Times New Roman"/>
          <w:i/>
          <w:sz w:val="28"/>
          <w:lang w:val="en-US"/>
        </w:rPr>
        <w:t xml:space="preserve">in </w:t>
      </w:r>
      <w:r w:rsidRPr="00734DC6">
        <w:rPr>
          <w:rFonts w:ascii="Times New Roman" w:hAnsi="Times New Roman"/>
          <w:i/>
          <w:sz w:val="28"/>
          <w:lang w:val="en-US"/>
        </w:rPr>
        <w:t xml:space="preserve">consumption and tourism during holidays and festivals, along with the high number of international visitors to Viet Nam, were positive factors contributing to the growth of the trade and service sector since the beginning of the year. </w:t>
      </w:r>
      <w:r>
        <w:rPr>
          <w:rFonts w:ascii="Times New Roman" w:hAnsi="Times New Roman"/>
          <w:i/>
          <w:sz w:val="28"/>
          <w:lang w:val="en-US"/>
        </w:rPr>
        <w:t>Gross</w:t>
      </w:r>
      <w:r w:rsidRPr="00734DC6">
        <w:rPr>
          <w:rFonts w:ascii="Times New Roman" w:hAnsi="Times New Roman"/>
          <w:i/>
          <w:sz w:val="28"/>
          <w:lang w:val="en-US"/>
        </w:rPr>
        <w:t xml:space="preserve"> retail sales of goods and service revenue in May 2025 was estimated to increase by 10.2% compared to the same period last year</w:t>
      </w:r>
      <w:r w:rsidRPr="00734DC6">
        <w:rPr>
          <w:rFonts w:ascii="Times New Roman" w:hAnsi="Times New Roman" w:cs="Times New Roman"/>
          <w:i/>
          <w:iCs/>
          <w:sz w:val="28"/>
          <w:szCs w:val="28"/>
          <w:lang w:val="en-US"/>
        </w:rPr>
        <w:t>.</w:t>
      </w:r>
      <w:r w:rsidRPr="00734DC6">
        <w:rPr>
          <w:rFonts w:ascii="Times New Roman" w:hAnsi="Times New Roman"/>
          <w:i/>
          <w:sz w:val="28"/>
          <w:lang w:val="en-US"/>
        </w:rPr>
        <w:t xml:space="preserve"> In the first five months of 2025, the </w:t>
      </w:r>
      <w:r>
        <w:rPr>
          <w:rFonts w:ascii="Times New Roman" w:hAnsi="Times New Roman"/>
          <w:i/>
          <w:sz w:val="28"/>
          <w:lang w:val="en-US"/>
        </w:rPr>
        <w:t>gross</w:t>
      </w:r>
      <w:r w:rsidRPr="00734DC6">
        <w:rPr>
          <w:rFonts w:ascii="Times New Roman" w:hAnsi="Times New Roman"/>
          <w:i/>
          <w:sz w:val="28"/>
          <w:lang w:val="en-US"/>
        </w:rPr>
        <w:t xml:space="preserve"> retail sales of goods and consumer service revenue </w:t>
      </w:r>
      <w:r w:rsidRPr="00734DC6">
        <w:rPr>
          <w:rFonts w:ascii="Times New Roman" w:hAnsi="Times New Roman" w:cs="Times New Roman"/>
          <w:i/>
          <w:iCs/>
          <w:sz w:val="28"/>
          <w:szCs w:val="28"/>
          <w:lang w:val="en-US"/>
        </w:rPr>
        <w:t>witnessed a year-on-</w:t>
      </w:r>
      <w:r w:rsidRPr="00734DC6">
        <w:rPr>
          <w:rFonts w:ascii="Times New Roman" w:hAnsi="Times New Roman"/>
          <w:i/>
          <w:sz w:val="28"/>
          <w:lang w:val="en-US"/>
        </w:rPr>
        <w:t>year</w:t>
      </w:r>
      <w:r w:rsidRPr="00734DC6">
        <w:rPr>
          <w:rFonts w:ascii="Times New Roman" w:hAnsi="Times New Roman" w:cs="Times New Roman"/>
          <w:i/>
          <w:iCs/>
          <w:sz w:val="28"/>
          <w:szCs w:val="28"/>
          <w:lang w:val="en-US"/>
        </w:rPr>
        <w:t xml:space="preserve"> increase of 9.</w:t>
      </w:r>
      <w:r>
        <w:rPr>
          <w:rFonts w:ascii="Times New Roman" w:hAnsi="Times New Roman" w:cs="Times New Roman"/>
          <w:i/>
          <w:iCs/>
          <w:sz w:val="28"/>
          <w:szCs w:val="28"/>
          <w:lang w:val="en-US"/>
        </w:rPr>
        <w:t>7</w:t>
      </w:r>
      <w:r w:rsidRPr="00734DC6">
        <w:rPr>
          <w:rFonts w:ascii="Times New Roman" w:hAnsi="Times New Roman" w:cs="Times New Roman"/>
          <w:i/>
          <w:iCs/>
          <w:sz w:val="28"/>
          <w:szCs w:val="28"/>
          <w:lang w:val="en-US"/>
        </w:rPr>
        <w:t>% compared to the same period last year,</w:t>
      </w:r>
      <w:r w:rsidRPr="00734DC6">
        <w:rPr>
          <w:rFonts w:ascii="Times New Roman" w:hAnsi="Times New Roman"/>
          <w:i/>
          <w:sz w:val="28"/>
          <w:lang w:val="en-US"/>
        </w:rPr>
        <w:t xml:space="preserve"> of which: </w:t>
      </w:r>
      <w:r>
        <w:rPr>
          <w:rFonts w:ascii="Times New Roman" w:hAnsi="Times New Roman"/>
          <w:i/>
          <w:sz w:val="28"/>
          <w:lang w:val="en-US"/>
        </w:rPr>
        <w:t>r</w:t>
      </w:r>
      <w:r w:rsidRPr="00734DC6">
        <w:rPr>
          <w:rFonts w:ascii="Times New Roman" w:hAnsi="Times New Roman"/>
          <w:i/>
          <w:sz w:val="28"/>
          <w:lang w:val="en-US"/>
        </w:rPr>
        <w:t xml:space="preserve">evenue from accommodation and </w:t>
      </w:r>
      <w:r w:rsidRPr="00734DC6">
        <w:rPr>
          <w:rFonts w:ascii="Times New Roman" w:hAnsi="Times New Roman" w:cs="Times New Roman"/>
          <w:i/>
          <w:iCs/>
          <w:sz w:val="28"/>
          <w:szCs w:val="28"/>
          <w:lang w:val="en-US"/>
        </w:rPr>
        <w:t>catering</w:t>
      </w:r>
      <w:r w:rsidRPr="00734DC6">
        <w:rPr>
          <w:rFonts w:ascii="Times New Roman" w:hAnsi="Times New Roman"/>
          <w:i/>
          <w:sz w:val="28"/>
          <w:lang w:val="en-US"/>
        </w:rPr>
        <w:t xml:space="preserve"> services increased by 15.2% and tourism revenue increased by 24.7%.</w:t>
      </w:r>
    </w:p>
    <w:p w14:paraId="71C03662" w14:textId="77777777" w:rsidR="00B066EE" w:rsidRPr="00734DC6" w:rsidRDefault="00B066EE" w:rsidP="00B066EE">
      <w:pPr>
        <w:spacing w:beforeLines="40" w:before="96" w:afterLines="40" w:after="96" w:line="252" w:lineRule="auto"/>
        <w:ind w:firstLine="567"/>
        <w:jc w:val="both"/>
        <w:rPr>
          <w:rFonts w:ascii="Times New Roman" w:hAnsi="Times New Roman"/>
          <w:sz w:val="28"/>
          <w:lang w:val="en-US"/>
        </w:rPr>
      </w:pPr>
      <w:r>
        <w:rPr>
          <w:rFonts w:ascii="Times New Roman" w:hAnsi="Times New Roman"/>
          <w:sz w:val="28"/>
          <w:lang w:val="en-US"/>
        </w:rPr>
        <w:t>Gross</w:t>
      </w:r>
      <w:r w:rsidRPr="00734DC6">
        <w:rPr>
          <w:rFonts w:ascii="Times New Roman" w:hAnsi="Times New Roman"/>
          <w:sz w:val="28"/>
          <w:lang w:val="en-US"/>
        </w:rPr>
        <w:t xml:space="preserve"> retail sales of consumer goods and services at current prices in </w:t>
      </w:r>
      <w:r w:rsidRPr="00734DC6">
        <w:rPr>
          <w:rFonts w:ascii="Times New Roman" w:hAnsi="Times New Roman" w:cs="Times New Roman"/>
          <w:iCs/>
          <w:sz w:val="28"/>
          <w:szCs w:val="28"/>
          <w:lang w:val="en-US"/>
        </w:rPr>
        <w:t xml:space="preserve">May 2025 </w:t>
      </w:r>
      <w:r w:rsidRPr="00734DC6">
        <w:rPr>
          <w:rFonts w:ascii="Times New Roman" w:hAnsi="Times New Roman"/>
          <w:sz w:val="28"/>
          <w:lang w:val="en-US"/>
        </w:rPr>
        <w:t xml:space="preserve">was estimated at 574.9 trillion VND, going up by 0.4% over the previous month and rising by 10.2% over the same period last year. Of which, revenue from food and </w:t>
      </w:r>
      <w:r w:rsidRPr="00734DC6">
        <w:rPr>
          <w:rFonts w:ascii="Times New Roman" w:hAnsi="Times New Roman"/>
          <w:sz w:val="28"/>
          <w:lang w:val="en-US"/>
        </w:rPr>
        <w:lastRenderedPageBreak/>
        <w:t>foodstuff increased by 11.3%; cultural and educational goods increased by 7.9%; household equipment and goods increased by 7.5%; garment increased by 3.7%; accommodation and catering services increased by 19.1%</w:t>
      </w:r>
      <w:r>
        <w:rPr>
          <w:rFonts w:ascii="Times New Roman" w:hAnsi="Times New Roman"/>
          <w:sz w:val="28"/>
          <w:lang w:val="en-US"/>
        </w:rPr>
        <w:t xml:space="preserve"> and</w:t>
      </w:r>
      <w:r w:rsidRPr="00734DC6">
        <w:rPr>
          <w:rFonts w:ascii="Times New Roman" w:hAnsi="Times New Roman"/>
          <w:sz w:val="28"/>
          <w:lang w:val="en-US"/>
        </w:rPr>
        <w:t xml:space="preserve"> tourism revenue increased by 35.0%</w:t>
      </w:r>
      <w:r>
        <w:rPr>
          <w:rFonts w:ascii="Times New Roman" w:hAnsi="Times New Roman"/>
          <w:sz w:val="28"/>
          <w:lang w:val="en-US"/>
        </w:rPr>
        <w:t xml:space="preserve"> </w:t>
      </w:r>
      <w:r w:rsidRPr="00427292">
        <w:rPr>
          <w:rFonts w:ascii="Times New Roman" w:hAnsi="Times New Roman"/>
          <w:sz w:val="28"/>
          <w:lang w:val="en-US"/>
        </w:rPr>
        <w:t>thanks to the proactive implementation of tourism stimulus programs by many localities</w:t>
      </w:r>
    </w:p>
    <w:p w14:paraId="75F35046" w14:textId="77777777" w:rsidR="00B066EE" w:rsidRPr="00734DC6" w:rsidRDefault="00B066EE" w:rsidP="00B066EE">
      <w:pPr>
        <w:spacing w:beforeLines="40" w:before="96" w:afterLines="40" w:after="96" w:line="264" w:lineRule="auto"/>
        <w:ind w:firstLine="567"/>
        <w:jc w:val="center"/>
        <w:rPr>
          <w:rFonts w:ascii="Arial" w:hAnsi="Arial" w:cs="Arial"/>
          <w:b/>
          <w:bCs/>
          <w:sz w:val="24"/>
          <w:szCs w:val="24"/>
          <w:lang w:val="en-US"/>
        </w:rPr>
      </w:pPr>
      <w:r w:rsidRPr="00734DC6">
        <w:rPr>
          <w:rFonts w:ascii="Arial" w:hAnsi="Arial"/>
          <w:b/>
          <w:sz w:val="24"/>
          <w:lang w:val="en-US"/>
        </w:rPr>
        <w:t xml:space="preserve">Table </w:t>
      </w:r>
      <w:r w:rsidRPr="00734DC6">
        <w:rPr>
          <w:rFonts w:ascii="Arial" w:hAnsi="Arial" w:cs="Arial"/>
          <w:b/>
          <w:sz w:val="24"/>
          <w:szCs w:val="24"/>
          <w:lang w:val="en-US"/>
        </w:rPr>
        <w:t>3</w:t>
      </w:r>
      <w:r w:rsidRPr="00734DC6">
        <w:rPr>
          <w:rFonts w:ascii="Arial" w:hAnsi="Arial"/>
          <w:b/>
          <w:sz w:val="24"/>
          <w:lang w:val="en-US"/>
        </w:rPr>
        <w:t xml:space="preserve">. </w:t>
      </w:r>
      <w:r w:rsidRPr="00734DC6">
        <w:rPr>
          <w:rFonts w:ascii="Arial" w:hAnsi="Arial" w:cs="Arial"/>
          <w:b/>
          <w:bCs/>
          <w:sz w:val="24"/>
          <w:szCs w:val="24"/>
          <w:lang w:val="en-US"/>
        </w:rPr>
        <w:t xml:space="preserve">Retail sales of consumer goods and services </w:t>
      </w:r>
      <w:r w:rsidRPr="00734DC6">
        <w:rPr>
          <w:rFonts w:ascii="Arial" w:hAnsi="Arial"/>
          <w:b/>
          <w:sz w:val="24"/>
          <w:lang w:val="en-US"/>
        </w:rPr>
        <w:t>at current prices</w:t>
      </w:r>
    </w:p>
    <w:p w14:paraId="125B853E" w14:textId="77777777" w:rsidR="00B066EE" w:rsidRPr="00734DC6" w:rsidRDefault="00B066EE" w:rsidP="00B066EE">
      <w:pPr>
        <w:spacing w:beforeLines="40" w:before="96" w:afterLines="40" w:after="96" w:line="264" w:lineRule="auto"/>
        <w:ind w:firstLine="567"/>
        <w:jc w:val="center"/>
        <w:rPr>
          <w:rFonts w:ascii="Arial" w:hAnsi="Arial" w:cs="Arial"/>
          <w:b/>
          <w:bCs/>
          <w:sz w:val="2"/>
          <w:szCs w:val="20"/>
          <w:lang w:val="en-US"/>
        </w:rPr>
      </w:pPr>
    </w:p>
    <w:p w14:paraId="5C136015" w14:textId="77777777" w:rsidR="00B066EE" w:rsidRPr="00734DC6" w:rsidRDefault="00B066EE" w:rsidP="00B066EE">
      <w:pPr>
        <w:tabs>
          <w:tab w:val="left" w:pos="2835"/>
        </w:tabs>
        <w:spacing w:beforeLines="40" w:before="96" w:afterLines="40" w:after="96" w:line="264" w:lineRule="auto"/>
        <w:ind w:firstLine="567"/>
        <w:jc w:val="right"/>
        <w:rPr>
          <w:rFonts w:ascii="Arial" w:hAnsi="Arial"/>
          <w:b/>
          <w:i/>
          <w:sz w:val="12"/>
          <w:lang w:val="en-US"/>
        </w:rPr>
      </w:pPr>
      <w:r w:rsidRPr="00734DC6">
        <w:rPr>
          <w:rFonts w:ascii="Arial" w:hAnsi="Arial"/>
          <w:b/>
          <w:i/>
          <w:sz w:val="20"/>
          <w:lang w:val="en-US"/>
        </w:rPr>
        <w:t>Trillion VND</w:t>
      </w:r>
    </w:p>
    <w:tbl>
      <w:tblPr>
        <w:tblW w:w="9009" w:type="dxa"/>
        <w:jc w:val="center"/>
        <w:tblLayout w:type="fixed"/>
        <w:tblLook w:val="04A0" w:firstRow="1" w:lastRow="0" w:firstColumn="1" w:lastColumn="0" w:noHBand="0" w:noVBand="1"/>
      </w:tblPr>
      <w:tblGrid>
        <w:gridCol w:w="2949"/>
        <w:gridCol w:w="1402"/>
        <w:gridCol w:w="1720"/>
        <w:gridCol w:w="1486"/>
        <w:gridCol w:w="1452"/>
      </w:tblGrid>
      <w:tr w:rsidR="00B066EE" w:rsidRPr="00734DC6" w14:paraId="3D7D823E" w14:textId="77777777" w:rsidTr="008603CB">
        <w:trPr>
          <w:cantSplit/>
          <w:trHeight w:val="229"/>
          <w:jc w:val="center"/>
        </w:trPr>
        <w:tc>
          <w:tcPr>
            <w:tcW w:w="2949" w:type="dxa"/>
            <w:tcBorders>
              <w:top w:val="single" w:sz="8" w:space="0" w:color="auto"/>
              <w:left w:val="nil"/>
              <w:bottom w:val="nil"/>
              <w:right w:val="nil"/>
            </w:tcBorders>
            <w:vAlign w:val="center"/>
            <w:hideMark/>
          </w:tcPr>
          <w:p w14:paraId="6E59E72F" w14:textId="77777777" w:rsidR="00B066EE" w:rsidRPr="00734DC6" w:rsidRDefault="00B066EE" w:rsidP="008603CB">
            <w:pPr>
              <w:spacing w:before="20" w:after="20"/>
              <w:jc w:val="both"/>
              <w:rPr>
                <w:rFonts w:ascii="Arial" w:hAnsi="Arial"/>
                <w:sz w:val="20"/>
                <w:lang w:val="en-US"/>
              </w:rPr>
            </w:pPr>
            <w:r w:rsidRPr="00734DC6">
              <w:rPr>
                <w:rFonts w:ascii="Arial" w:hAnsi="Arial"/>
                <w:sz w:val="20"/>
                <w:lang w:val="en-US"/>
              </w:rPr>
              <w:t> </w:t>
            </w:r>
          </w:p>
        </w:tc>
        <w:tc>
          <w:tcPr>
            <w:tcW w:w="1402" w:type="dxa"/>
            <w:vMerge w:val="restart"/>
            <w:tcBorders>
              <w:top w:val="single" w:sz="4" w:space="0" w:color="auto"/>
              <w:left w:val="nil"/>
              <w:bottom w:val="single" w:sz="4" w:space="0" w:color="auto"/>
              <w:right w:val="nil"/>
            </w:tcBorders>
            <w:vAlign w:val="center"/>
            <w:hideMark/>
          </w:tcPr>
          <w:p w14:paraId="0A06E2F3" w14:textId="77777777" w:rsidR="00B066EE" w:rsidRPr="00734DC6" w:rsidRDefault="00B066EE" w:rsidP="008603CB">
            <w:pPr>
              <w:spacing w:before="60" w:after="0"/>
              <w:jc w:val="center"/>
              <w:rPr>
                <w:rFonts w:ascii="Arial" w:hAnsi="Arial"/>
                <w:sz w:val="20"/>
                <w:lang w:val="en-US"/>
              </w:rPr>
            </w:pPr>
            <w:r w:rsidRPr="00734DC6">
              <w:rPr>
                <w:rFonts w:ascii="Arial" w:hAnsi="Arial"/>
                <w:sz w:val="20"/>
                <w:lang w:val="en-US"/>
              </w:rPr>
              <w:t xml:space="preserve">Estimate </w:t>
            </w:r>
            <w:r w:rsidRPr="00734DC6">
              <w:rPr>
                <w:rFonts w:ascii="Arial" w:hAnsi="Arial"/>
                <w:sz w:val="20"/>
                <w:lang w:val="en-US"/>
              </w:rPr>
              <w:br/>
            </w:r>
            <w:r w:rsidRPr="00734DC6">
              <w:rPr>
                <w:rFonts w:ascii="Arial" w:hAnsi="Arial" w:cs="Arial"/>
                <w:bCs/>
                <w:sz w:val="20"/>
                <w:szCs w:val="20"/>
                <w:lang w:val="en-US"/>
              </w:rPr>
              <w:t xml:space="preserve">for </w:t>
            </w:r>
            <w:r w:rsidRPr="00734DC6">
              <w:rPr>
                <w:rFonts w:ascii="Arial" w:hAnsi="Arial"/>
                <w:sz w:val="20"/>
                <w:lang w:val="en-US"/>
              </w:rPr>
              <w:t>May</w:t>
            </w:r>
          </w:p>
          <w:p w14:paraId="453D34E8" w14:textId="77777777" w:rsidR="00B066EE" w:rsidRPr="00734DC6" w:rsidRDefault="00B066EE" w:rsidP="008603CB">
            <w:pPr>
              <w:spacing w:before="20" w:after="0"/>
              <w:jc w:val="center"/>
              <w:rPr>
                <w:rFonts w:ascii="Arial" w:hAnsi="Arial"/>
                <w:sz w:val="20"/>
                <w:lang w:val="en-US"/>
              </w:rPr>
            </w:pPr>
            <w:r w:rsidRPr="00734DC6">
              <w:rPr>
                <w:rFonts w:ascii="Arial" w:hAnsi="Arial"/>
                <w:sz w:val="20"/>
                <w:lang w:val="en-US"/>
              </w:rPr>
              <w:t>2025</w:t>
            </w:r>
          </w:p>
        </w:tc>
        <w:tc>
          <w:tcPr>
            <w:tcW w:w="1720" w:type="dxa"/>
            <w:vMerge w:val="restart"/>
            <w:tcBorders>
              <w:top w:val="single" w:sz="4" w:space="0" w:color="auto"/>
              <w:left w:val="nil"/>
              <w:bottom w:val="single" w:sz="4" w:space="0" w:color="auto"/>
              <w:right w:val="nil"/>
            </w:tcBorders>
            <w:vAlign w:val="center"/>
            <w:hideMark/>
          </w:tcPr>
          <w:p w14:paraId="58237DB3" w14:textId="77777777" w:rsidR="00B066EE" w:rsidRPr="00734DC6" w:rsidRDefault="00B066EE" w:rsidP="008603CB">
            <w:pPr>
              <w:spacing w:before="60" w:after="0"/>
              <w:jc w:val="center"/>
              <w:rPr>
                <w:rFonts w:ascii="Arial" w:hAnsi="Arial"/>
                <w:sz w:val="20"/>
                <w:lang w:val="en-US"/>
              </w:rPr>
            </w:pPr>
            <w:r w:rsidRPr="00734DC6">
              <w:rPr>
                <w:rFonts w:ascii="Arial" w:hAnsi="Arial"/>
                <w:sz w:val="20"/>
                <w:lang w:val="en-US"/>
              </w:rPr>
              <w:t>Estimate</w:t>
            </w:r>
            <w:r w:rsidRPr="00734DC6">
              <w:rPr>
                <w:rFonts w:ascii="Arial" w:hAnsi="Arial" w:cs="Arial"/>
                <w:bCs/>
                <w:sz w:val="20"/>
                <w:szCs w:val="20"/>
                <w:lang w:val="en-US"/>
              </w:rPr>
              <w:t xml:space="preserve"> for</w:t>
            </w:r>
            <w:r w:rsidRPr="00734DC6">
              <w:rPr>
                <w:rFonts w:ascii="Arial" w:hAnsi="Arial" w:cs="Arial"/>
                <w:bCs/>
                <w:sz w:val="20"/>
                <w:szCs w:val="20"/>
                <w:lang w:val="en-US"/>
              </w:rPr>
              <w:br/>
              <w:t xml:space="preserve">5 months </w:t>
            </w:r>
            <w:r w:rsidRPr="00734DC6">
              <w:rPr>
                <w:rFonts w:ascii="Arial" w:hAnsi="Arial" w:cs="Arial"/>
                <w:bCs/>
                <w:sz w:val="20"/>
                <w:szCs w:val="20"/>
                <w:lang w:val="en-US"/>
              </w:rPr>
              <w:br/>
              <w:t>of</w:t>
            </w:r>
            <w:r w:rsidRPr="00734DC6">
              <w:rPr>
                <w:rFonts w:ascii="Arial" w:hAnsi="Arial"/>
                <w:sz w:val="20"/>
                <w:lang w:val="en-US"/>
              </w:rPr>
              <w:t xml:space="preserve"> 2025</w:t>
            </w:r>
          </w:p>
        </w:tc>
        <w:tc>
          <w:tcPr>
            <w:tcW w:w="2938" w:type="dxa"/>
            <w:gridSpan w:val="2"/>
            <w:vMerge w:val="restart"/>
            <w:tcBorders>
              <w:top w:val="single" w:sz="4" w:space="0" w:color="auto"/>
              <w:left w:val="nil"/>
              <w:bottom w:val="single" w:sz="4" w:space="0" w:color="auto"/>
              <w:right w:val="nil"/>
            </w:tcBorders>
            <w:vAlign w:val="center"/>
            <w:hideMark/>
          </w:tcPr>
          <w:p w14:paraId="649A1890" w14:textId="77777777" w:rsidR="00B066EE" w:rsidRPr="00734DC6" w:rsidRDefault="00B066EE" w:rsidP="008603CB">
            <w:pPr>
              <w:spacing w:before="20" w:after="0"/>
              <w:jc w:val="center"/>
              <w:rPr>
                <w:rFonts w:ascii="Arial" w:hAnsi="Arial" w:cs="Arial"/>
                <w:bCs/>
                <w:sz w:val="20"/>
                <w:szCs w:val="20"/>
                <w:lang w:val="en-US"/>
              </w:rPr>
            </w:pPr>
            <w:r w:rsidRPr="00734DC6">
              <w:rPr>
                <w:rFonts w:ascii="Arial" w:hAnsi="Arial" w:cs="Arial"/>
                <w:bCs/>
                <w:sz w:val="20"/>
                <w:szCs w:val="20"/>
                <w:lang w:val="en-US"/>
              </w:rPr>
              <w:t xml:space="preserve">Year-Over-Year </w:t>
            </w:r>
          </w:p>
          <w:p w14:paraId="06AD32AB" w14:textId="77777777" w:rsidR="00B066EE" w:rsidRPr="00734DC6" w:rsidRDefault="00B066EE" w:rsidP="008603CB">
            <w:pPr>
              <w:spacing w:before="20" w:after="0"/>
              <w:jc w:val="center"/>
              <w:rPr>
                <w:rFonts w:ascii="Arial" w:hAnsi="Arial"/>
                <w:sz w:val="20"/>
                <w:lang w:val="en-US"/>
              </w:rPr>
            </w:pPr>
            <w:r w:rsidRPr="00734DC6">
              <w:rPr>
                <w:rFonts w:ascii="Arial" w:hAnsi="Arial"/>
                <w:sz w:val="20"/>
                <w:lang w:val="en-US"/>
              </w:rPr>
              <w:t>Growth rate (%)</w:t>
            </w:r>
          </w:p>
        </w:tc>
      </w:tr>
      <w:tr w:rsidR="00B066EE" w:rsidRPr="00734DC6" w14:paraId="3287CBDA" w14:textId="77777777" w:rsidTr="008603CB">
        <w:trPr>
          <w:cantSplit/>
          <w:trHeight w:val="193"/>
          <w:jc w:val="center"/>
        </w:trPr>
        <w:tc>
          <w:tcPr>
            <w:tcW w:w="2949" w:type="dxa"/>
            <w:vAlign w:val="center"/>
            <w:hideMark/>
          </w:tcPr>
          <w:p w14:paraId="12FA603D" w14:textId="77777777" w:rsidR="00B066EE" w:rsidRPr="00734DC6" w:rsidRDefault="00B066EE" w:rsidP="008603CB">
            <w:pPr>
              <w:rPr>
                <w:rFonts w:ascii="Arial" w:hAnsi="Arial"/>
                <w:sz w:val="20"/>
                <w:lang w:val="en-US"/>
              </w:rPr>
            </w:pPr>
          </w:p>
        </w:tc>
        <w:tc>
          <w:tcPr>
            <w:tcW w:w="1402" w:type="dxa"/>
            <w:vMerge/>
            <w:tcBorders>
              <w:top w:val="single" w:sz="4" w:space="0" w:color="auto"/>
              <w:left w:val="nil"/>
              <w:bottom w:val="single" w:sz="4" w:space="0" w:color="auto"/>
              <w:right w:val="nil"/>
            </w:tcBorders>
            <w:vAlign w:val="center"/>
            <w:hideMark/>
          </w:tcPr>
          <w:p w14:paraId="2A4AC43A" w14:textId="77777777" w:rsidR="00B066EE" w:rsidRPr="00734DC6" w:rsidRDefault="00B066EE" w:rsidP="008603CB">
            <w:pPr>
              <w:spacing w:after="0" w:line="256" w:lineRule="auto"/>
              <w:rPr>
                <w:rFonts w:ascii="Arial" w:hAnsi="Arial"/>
                <w:sz w:val="20"/>
                <w:lang w:val="en-US"/>
              </w:rPr>
            </w:pPr>
          </w:p>
        </w:tc>
        <w:tc>
          <w:tcPr>
            <w:tcW w:w="1720" w:type="dxa"/>
            <w:vMerge/>
            <w:tcBorders>
              <w:top w:val="single" w:sz="4" w:space="0" w:color="auto"/>
              <w:left w:val="nil"/>
              <w:bottom w:val="single" w:sz="4" w:space="0" w:color="auto"/>
              <w:right w:val="nil"/>
            </w:tcBorders>
            <w:vAlign w:val="center"/>
            <w:hideMark/>
          </w:tcPr>
          <w:p w14:paraId="1156A42A" w14:textId="77777777" w:rsidR="00B066EE" w:rsidRPr="00734DC6" w:rsidRDefault="00B066EE" w:rsidP="008603CB">
            <w:pPr>
              <w:spacing w:after="0" w:line="256" w:lineRule="auto"/>
              <w:rPr>
                <w:rFonts w:ascii="Arial" w:hAnsi="Arial"/>
                <w:sz w:val="20"/>
                <w:lang w:val="en-US"/>
              </w:rPr>
            </w:pPr>
          </w:p>
        </w:tc>
        <w:tc>
          <w:tcPr>
            <w:tcW w:w="2938" w:type="dxa"/>
            <w:gridSpan w:val="2"/>
            <w:vMerge/>
            <w:tcBorders>
              <w:top w:val="single" w:sz="4" w:space="0" w:color="auto"/>
              <w:left w:val="nil"/>
              <w:bottom w:val="single" w:sz="4" w:space="0" w:color="auto"/>
              <w:right w:val="nil"/>
            </w:tcBorders>
            <w:vAlign w:val="center"/>
            <w:hideMark/>
          </w:tcPr>
          <w:p w14:paraId="43E4907C" w14:textId="77777777" w:rsidR="00B066EE" w:rsidRPr="00734DC6" w:rsidRDefault="00B066EE" w:rsidP="008603CB">
            <w:pPr>
              <w:spacing w:after="0" w:line="256" w:lineRule="auto"/>
              <w:rPr>
                <w:rFonts w:ascii="Arial" w:hAnsi="Arial"/>
                <w:sz w:val="20"/>
                <w:lang w:val="en-US"/>
              </w:rPr>
            </w:pPr>
          </w:p>
        </w:tc>
      </w:tr>
      <w:tr w:rsidR="00B066EE" w:rsidRPr="00734DC6" w14:paraId="2321F723" w14:textId="77777777" w:rsidTr="008603CB">
        <w:trPr>
          <w:cantSplit/>
          <w:trHeight w:val="106"/>
          <w:jc w:val="center"/>
        </w:trPr>
        <w:tc>
          <w:tcPr>
            <w:tcW w:w="2949" w:type="dxa"/>
            <w:vAlign w:val="center"/>
            <w:hideMark/>
          </w:tcPr>
          <w:p w14:paraId="1EA425C4" w14:textId="77777777" w:rsidR="00B066EE" w:rsidRPr="00734DC6" w:rsidRDefault="00B066EE" w:rsidP="008603CB">
            <w:pPr>
              <w:spacing w:line="256" w:lineRule="auto"/>
              <w:rPr>
                <w:rFonts w:asciiTheme="minorHAnsi" w:eastAsiaTheme="minorHAnsi" w:hAnsiTheme="minorHAnsi"/>
                <w:sz w:val="20"/>
                <w:lang w:val="en-US"/>
              </w:rPr>
            </w:pPr>
          </w:p>
        </w:tc>
        <w:tc>
          <w:tcPr>
            <w:tcW w:w="1402" w:type="dxa"/>
            <w:vMerge/>
            <w:tcBorders>
              <w:top w:val="single" w:sz="4" w:space="0" w:color="auto"/>
              <w:left w:val="nil"/>
              <w:bottom w:val="single" w:sz="4" w:space="0" w:color="auto"/>
              <w:right w:val="nil"/>
            </w:tcBorders>
            <w:vAlign w:val="center"/>
            <w:hideMark/>
          </w:tcPr>
          <w:p w14:paraId="1A499331" w14:textId="77777777" w:rsidR="00B066EE" w:rsidRPr="00734DC6" w:rsidRDefault="00B066EE" w:rsidP="008603CB">
            <w:pPr>
              <w:spacing w:after="0" w:line="256" w:lineRule="auto"/>
              <w:rPr>
                <w:rFonts w:ascii="Arial" w:hAnsi="Arial"/>
                <w:sz w:val="20"/>
                <w:lang w:val="en-US"/>
              </w:rPr>
            </w:pPr>
          </w:p>
        </w:tc>
        <w:tc>
          <w:tcPr>
            <w:tcW w:w="1720" w:type="dxa"/>
            <w:vMerge/>
            <w:tcBorders>
              <w:top w:val="single" w:sz="4" w:space="0" w:color="auto"/>
              <w:left w:val="nil"/>
              <w:bottom w:val="single" w:sz="4" w:space="0" w:color="auto"/>
              <w:right w:val="nil"/>
            </w:tcBorders>
            <w:vAlign w:val="center"/>
            <w:hideMark/>
          </w:tcPr>
          <w:p w14:paraId="13A0811E" w14:textId="77777777" w:rsidR="00B066EE" w:rsidRPr="00734DC6" w:rsidRDefault="00B066EE" w:rsidP="008603CB">
            <w:pPr>
              <w:spacing w:after="0" w:line="256" w:lineRule="auto"/>
              <w:rPr>
                <w:rFonts w:ascii="Arial" w:hAnsi="Arial"/>
                <w:sz w:val="20"/>
                <w:lang w:val="en-US"/>
              </w:rPr>
            </w:pPr>
          </w:p>
        </w:tc>
        <w:tc>
          <w:tcPr>
            <w:tcW w:w="1486" w:type="dxa"/>
            <w:vMerge w:val="restart"/>
            <w:tcBorders>
              <w:top w:val="nil"/>
              <w:left w:val="nil"/>
              <w:bottom w:val="single" w:sz="4" w:space="0" w:color="auto"/>
              <w:right w:val="nil"/>
            </w:tcBorders>
            <w:vAlign w:val="center"/>
            <w:hideMark/>
          </w:tcPr>
          <w:p w14:paraId="0F8605DD" w14:textId="77777777" w:rsidR="00B066EE" w:rsidRPr="00734DC6" w:rsidRDefault="00B066EE" w:rsidP="008603CB">
            <w:pPr>
              <w:spacing w:after="0"/>
              <w:jc w:val="center"/>
              <w:rPr>
                <w:rFonts w:ascii="Arial" w:hAnsi="Arial"/>
                <w:sz w:val="20"/>
                <w:lang w:val="en-US"/>
              </w:rPr>
            </w:pPr>
            <w:r w:rsidRPr="00734DC6">
              <w:rPr>
                <w:rFonts w:ascii="Arial" w:hAnsi="Arial"/>
                <w:sz w:val="20"/>
                <w:lang w:val="en-US"/>
              </w:rPr>
              <w:t>May</w:t>
            </w:r>
            <w:r w:rsidRPr="00734DC6">
              <w:rPr>
                <w:rFonts w:ascii="Arial" w:hAnsi="Arial"/>
                <w:sz w:val="20"/>
                <w:lang w:val="en-US"/>
              </w:rPr>
              <w:br/>
              <w:t>2025</w:t>
            </w:r>
          </w:p>
        </w:tc>
        <w:tc>
          <w:tcPr>
            <w:tcW w:w="1452" w:type="dxa"/>
            <w:vMerge w:val="restart"/>
            <w:tcBorders>
              <w:top w:val="nil"/>
              <w:left w:val="nil"/>
              <w:bottom w:val="single" w:sz="4" w:space="0" w:color="auto"/>
              <w:right w:val="nil"/>
            </w:tcBorders>
            <w:vAlign w:val="center"/>
            <w:hideMark/>
          </w:tcPr>
          <w:p w14:paraId="239B97F9" w14:textId="77777777" w:rsidR="00B066EE" w:rsidRPr="00734DC6" w:rsidRDefault="00B066EE" w:rsidP="008603CB">
            <w:pPr>
              <w:spacing w:after="0"/>
              <w:jc w:val="center"/>
              <w:rPr>
                <w:rFonts w:ascii="Arial" w:hAnsi="Arial"/>
                <w:sz w:val="20"/>
                <w:lang w:val="en-US"/>
              </w:rPr>
            </w:pPr>
            <w:r w:rsidRPr="00734DC6">
              <w:rPr>
                <w:rFonts w:ascii="Arial" w:hAnsi="Arial" w:cs="Arial"/>
                <w:bCs/>
                <w:sz w:val="20"/>
                <w:szCs w:val="20"/>
                <w:lang w:val="en-US"/>
              </w:rPr>
              <w:t xml:space="preserve">5 months </w:t>
            </w:r>
            <w:r w:rsidRPr="00734DC6">
              <w:rPr>
                <w:rFonts w:ascii="Arial" w:hAnsi="Arial" w:cs="Arial"/>
                <w:bCs/>
                <w:sz w:val="20"/>
                <w:szCs w:val="20"/>
                <w:lang w:val="en-US"/>
              </w:rPr>
              <w:br/>
              <w:t>of</w:t>
            </w:r>
            <w:r w:rsidRPr="00734DC6">
              <w:rPr>
                <w:rFonts w:ascii="Arial" w:hAnsi="Arial"/>
                <w:sz w:val="20"/>
                <w:lang w:val="en-US"/>
              </w:rPr>
              <w:t xml:space="preserve"> 2025</w:t>
            </w:r>
          </w:p>
        </w:tc>
      </w:tr>
      <w:tr w:rsidR="00B066EE" w:rsidRPr="00734DC6" w14:paraId="309D6F7A" w14:textId="77777777" w:rsidTr="008603CB">
        <w:trPr>
          <w:cantSplit/>
          <w:trHeight w:val="572"/>
          <w:jc w:val="center"/>
        </w:trPr>
        <w:tc>
          <w:tcPr>
            <w:tcW w:w="2949" w:type="dxa"/>
            <w:vAlign w:val="center"/>
            <w:hideMark/>
          </w:tcPr>
          <w:p w14:paraId="6912BEB9" w14:textId="77777777" w:rsidR="00B066EE" w:rsidRPr="00734DC6" w:rsidRDefault="00B066EE" w:rsidP="008603CB">
            <w:pPr>
              <w:rPr>
                <w:rFonts w:ascii="Arial" w:hAnsi="Arial"/>
                <w:sz w:val="20"/>
                <w:lang w:val="en-US"/>
              </w:rPr>
            </w:pPr>
          </w:p>
        </w:tc>
        <w:tc>
          <w:tcPr>
            <w:tcW w:w="1402" w:type="dxa"/>
            <w:vMerge/>
            <w:tcBorders>
              <w:top w:val="single" w:sz="4" w:space="0" w:color="auto"/>
              <w:left w:val="nil"/>
              <w:bottom w:val="single" w:sz="4" w:space="0" w:color="auto"/>
              <w:right w:val="nil"/>
            </w:tcBorders>
            <w:vAlign w:val="center"/>
            <w:hideMark/>
          </w:tcPr>
          <w:p w14:paraId="0F2BA437" w14:textId="77777777" w:rsidR="00B066EE" w:rsidRPr="00734DC6" w:rsidRDefault="00B066EE" w:rsidP="008603CB">
            <w:pPr>
              <w:spacing w:line="256" w:lineRule="auto"/>
              <w:rPr>
                <w:rFonts w:ascii="Arial" w:hAnsi="Arial"/>
                <w:sz w:val="20"/>
                <w:lang w:val="en-US"/>
              </w:rPr>
            </w:pPr>
          </w:p>
        </w:tc>
        <w:tc>
          <w:tcPr>
            <w:tcW w:w="1720" w:type="dxa"/>
            <w:vMerge/>
            <w:tcBorders>
              <w:top w:val="single" w:sz="4" w:space="0" w:color="auto"/>
              <w:left w:val="nil"/>
              <w:bottom w:val="single" w:sz="4" w:space="0" w:color="auto"/>
              <w:right w:val="nil"/>
            </w:tcBorders>
            <w:vAlign w:val="center"/>
            <w:hideMark/>
          </w:tcPr>
          <w:p w14:paraId="18477FC4" w14:textId="77777777" w:rsidR="00B066EE" w:rsidRPr="00734DC6" w:rsidRDefault="00B066EE" w:rsidP="008603CB">
            <w:pPr>
              <w:spacing w:line="256" w:lineRule="auto"/>
              <w:rPr>
                <w:rFonts w:ascii="Arial" w:hAnsi="Arial"/>
                <w:sz w:val="20"/>
                <w:lang w:val="en-US"/>
              </w:rPr>
            </w:pPr>
          </w:p>
        </w:tc>
        <w:tc>
          <w:tcPr>
            <w:tcW w:w="1486" w:type="dxa"/>
            <w:vMerge/>
            <w:tcBorders>
              <w:top w:val="nil"/>
              <w:left w:val="nil"/>
              <w:bottom w:val="single" w:sz="4" w:space="0" w:color="auto"/>
              <w:right w:val="nil"/>
            </w:tcBorders>
            <w:vAlign w:val="center"/>
            <w:hideMark/>
          </w:tcPr>
          <w:p w14:paraId="09FD3502" w14:textId="77777777" w:rsidR="00B066EE" w:rsidRPr="00734DC6" w:rsidRDefault="00B066EE" w:rsidP="008603CB">
            <w:pPr>
              <w:spacing w:line="256" w:lineRule="auto"/>
              <w:rPr>
                <w:rFonts w:ascii="Arial" w:hAnsi="Arial"/>
                <w:sz w:val="20"/>
                <w:lang w:val="en-US"/>
              </w:rPr>
            </w:pPr>
          </w:p>
        </w:tc>
        <w:tc>
          <w:tcPr>
            <w:tcW w:w="1452" w:type="dxa"/>
            <w:vMerge/>
            <w:tcBorders>
              <w:top w:val="nil"/>
              <w:left w:val="nil"/>
              <w:bottom w:val="single" w:sz="4" w:space="0" w:color="auto"/>
              <w:right w:val="nil"/>
            </w:tcBorders>
            <w:vAlign w:val="center"/>
            <w:hideMark/>
          </w:tcPr>
          <w:p w14:paraId="51E7470C" w14:textId="77777777" w:rsidR="00B066EE" w:rsidRPr="00734DC6" w:rsidRDefault="00B066EE" w:rsidP="008603CB">
            <w:pPr>
              <w:spacing w:line="256" w:lineRule="auto"/>
              <w:rPr>
                <w:rFonts w:ascii="Arial" w:hAnsi="Arial"/>
                <w:sz w:val="20"/>
                <w:lang w:val="en-US"/>
              </w:rPr>
            </w:pPr>
          </w:p>
        </w:tc>
      </w:tr>
      <w:tr w:rsidR="00B066EE" w:rsidRPr="00734DC6" w14:paraId="3BCE42AD" w14:textId="77777777" w:rsidTr="008603CB">
        <w:trPr>
          <w:cantSplit/>
          <w:trHeight w:val="301"/>
          <w:jc w:val="center"/>
        </w:trPr>
        <w:tc>
          <w:tcPr>
            <w:tcW w:w="2949" w:type="dxa"/>
            <w:vAlign w:val="center"/>
            <w:hideMark/>
          </w:tcPr>
          <w:p w14:paraId="22CA662D" w14:textId="77777777" w:rsidR="00B066EE" w:rsidRPr="00734DC6" w:rsidRDefault="00B066EE" w:rsidP="008603CB">
            <w:pPr>
              <w:spacing w:before="120" w:after="60"/>
              <w:rPr>
                <w:rFonts w:ascii="Arial" w:hAnsi="Arial"/>
                <w:b/>
                <w:sz w:val="20"/>
                <w:lang w:val="en-US"/>
              </w:rPr>
            </w:pPr>
            <w:r w:rsidRPr="00734DC6">
              <w:rPr>
                <w:rFonts w:ascii="Arial" w:hAnsi="Arial"/>
                <w:b/>
                <w:color w:val="000000" w:themeColor="text1"/>
                <w:sz w:val="20"/>
                <w:lang w:val="en-US"/>
              </w:rPr>
              <w:t>Total</w:t>
            </w:r>
          </w:p>
        </w:tc>
        <w:tc>
          <w:tcPr>
            <w:tcW w:w="1402" w:type="dxa"/>
            <w:tcBorders>
              <w:top w:val="single" w:sz="4" w:space="0" w:color="auto"/>
              <w:left w:val="nil"/>
              <w:bottom w:val="nil"/>
              <w:right w:val="nil"/>
            </w:tcBorders>
            <w:vAlign w:val="center"/>
            <w:hideMark/>
          </w:tcPr>
          <w:p w14:paraId="49BE916E" w14:textId="77777777" w:rsidR="00B066EE" w:rsidRPr="00734DC6" w:rsidRDefault="00B066EE" w:rsidP="008603CB">
            <w:pPr>
              <w:spacing w:before="120" w:after="60"/>
              <w:ind w:right="339"/>
              <w:jc w:val="right"/>
              <w:rPr>
                <w:rFonts w:ascii="Arial" w:hAnsi="Arial"/>
                <w:b/>
                <w:sz w:val="20"/>
                <w:lang w:val="en-US"/>
              </w:rPr>
            </w:pPr>
            <w:r w:rsidRPr="00734DC6">
              <w:rPr>
                <w:rFonts w:ascii="Arial" w:hAnsi="Arial" w:cs="Arial"/>
                <w:b/>
                <w:bCs/>
                <w:color w:val="000000" w:themeColor="text1"/>
                <w:sz w:val="20"/>
                <w:szCs w:val="20"/>
              </w:rPr>
              <w:t>574.9</w:t>
            </w:r>
          </w:p>
        </w:tc>
        <w:tc>
          <w:tcPr>
            <w:tcW w:w="1720" w:type="dxa"/>
            <w:tcBorders>
              <w:top w:val="single" w:sz="4" w:space="0" w:color="auto"/>
              <w:left w:val="nil"/>
              <w:bottom w:val="nil"/>
              <w:right w:val="nil"/>
            </w:tcBorders>
            <w:vAlign w:val="center"/>
            <w:hideMark/>
          </w:tcPr>
          <w:p w14:paraId="2EDE14EF" w14:textId="77777777" w:rsidR="00B066EE" w:rsidRPr="00734DC6" w:rsidRDefault="00B066EE" w:rsidP="008603CB">
            <w:pPr>
              <w:spacing w:before="120" w:after="60"/>
              <w:ind w:right="339"/>
              <w:jc w:val="right"/>
              <w:rPr>
                <w:rFonts w:ascii="Arial" w:hAnsi="Arial"/>
                <w:b/>
                <w:sz w:val="20"/>
                <w:lang w:val="en-US"/>
              </w:rPr>
            </w:pPr>
            <w:r w:rsidRPr="00734DC6">
              <w:rPr>
                <w:rFonts w:ascii="Arial" w:hAnsi="Arial" w:cs="Arial"/>
                <w:b/>
                <w:bCs/>
                <w:color w:val="000000" w:themeColor="text1"/>
                <w:sz w:val="20"/>
                <w:szCs w:val="20"/>
              </w:rPr>
              <w:t>2.851.4</w:t>
            </w:r>
          </w:p>
        </w:tc>
        <w:tc>
          <w:tcPr>
            <w:tcW w:w="1486" w:type="dxa"/>
            <w:tcBorders>
              <w:top w:val="single" w:sz="4" w:space="0" w:color="auto"/>
              <w:left w:val="nil"/>
              <w:bottom w:val="nil"/>
              <w:right w:val="nil"/>
            </w:tcBorders>
            <w:vAlign w:val="center"/>
            <w:hideMark/>
          </w:tcPr>
          <w:p w14:paraId="18D5E4DA" w14:textId="77777777" w:rsidR="00B066EE" w:rsidRPr="00734DC6" w:rsidRDefault="00B066EE" w:rsidP="008603CB">
            <w:pPr>
              <w:spacing w:before="120" w:after="60"/>
              <w:ind w:right="339"/>
              <w:jc w:val="right"/>
              <w:rPr>
                <w:rFonts w:ascii="Arial" w:hAnsi="Arial"/>
                <w:b/>
                <w:sz w:val="20"/>
                <w:lang w:val="en-US"/>
              </w:rPr>
            </w:pPr>
            <w:r w:rsidRPr="00734DC6">
              <w:rPr>
                <w:rFonts w:ascii="Arial" w:hAnsi="Arial" w:cs="Arial"/>
                <w:b/>
                <w:bCs/>
                <w:color w:val="000000" w:themeColor="text1"/>
                <w:sz w:val="20"/>
                <w:szCs w:val="20"/>
              </w:rPr>
              <w:t>10.2</w:t>
            </w:r>
          </w:p>
        </w:tc>
        <w:tc>
          <w:tcPr>
            <w:tcW w:w="1452" w:type="dxa"/>
            <w:tcBorders>
              <w:top w:val="single" w:sz="4" w:space="0" w:color="auto"/>
              <w:left w:val="nil"/>
              <w:bottom w:val="nil"/>
              <w:right w:val="nil"/>
            </w:tcBorders>
            <w:vAlign w:val="center"/>
            <w:hideMark/>
          </w:tcPr>
          <w:p w14:paraId="60B9325F" w14:textId="77777777" w:rsidR="00B066EE" w:rsidRPr="00734DC6" w:rsidRDefault="00B066EE" w:rsidP="008603CB">
            <w:pPr>
              <w:spacing w:before="120" w:after="60"/>
              <w:ind w:right="339"/>
              <w:jc w:val="right"/>
              <w:rPr>
                <w:rFonts w:ascii="Arial" w:hAnsi="Arial"/>
                <w:b/>
                <w:sz w:val="20"/>
                <w:lang w:val="en-US"/>
              </w:rPr>
            </w:pPr>
            <w:r w:rsidRPr="00734DC6">
              <w:rPr>
                <w:rFonts w:ascii="Arial" w:hAnsi="Arial" w:cs="Arial"/>
                <w:b/>
                <w:bCs/>
                <w:color w:val="000000" w:themeColor="text1"/>
                <w:sz w:val="20"/>
                <w:szCs w:val="20"/>
              </w:rPr>
              <w:t>9.7</w:t>
            </w:r>
          </w:p>
        </w:tc>
      </w:tr>
      <w:tr w:rsidR="00B066EE" w:rsidRPr="00734DC6" w14:paraId="2585B5D3" w14:textId="77777777" w:rsidTr="008603CB">
        <w:trPr>
          <w:cantSplit/>
          <w:trHeight w:val="260"/>
          <w:jc w:val="center"/>
        </w:trPr>
        <w:tc>
          <w:tcPr>
            <w:tcW w:w="2949" w:type="dxa"/>
            <w:vAlign w:val="center"/>
            <w:hideMark/>
          </w:tcPr>
          <w:p w14:paraId="72E0AA5B" w14:textId="77777777" w:rsidR="00B066EE" w:rsidRPr="00734DC6" w:rsidRDefault="00B066EE" w:rsidP="008603CB">
            <w:pPr>
              <w:spacing w:before="60" w:after="60"/>
              <w:ind w:left="318"/>
              <w:rPr>
                <w:rFonts w:ascii="Arial" w:hAnsi="Arial"/>
                <w:sz w:val="20"/>
                <w:lang w:val="en-US"/>
              </w:rPr>
            </w:pPr>
            <w:r w:rsidRPr="00734DC6">
              <w:rPr>
                <w:rFonts w:ascii="Arial" w:hAnsi="Arial"/>
                <w:color w:val="000000" w:themeColor="text1"/>
                <w:sz w:val="20"/>
                <w:lang w:val="en-US"/>
              </w:rPr>
              <w:t>Retail sale of goods</w:t>
            </w:r>
          </w:p>
        </w:tc>
        <w:tc>
          <w:tcPr>
            <w:tcW w:w="1402" w:type="dxa"/>
            <w:vAlign w:val="center"/>
            <w:hideMark/>
          </w:tcPr>
          <w:p w14:paraId="2FF45826"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436.4</w:t>
            </w:r>
          </w:p>
        </w:tc>
        <w:tc>
          <w:tcPr>
            <w:tcW w:w="1720" w:type="dxa"/>
            <w:vAlign w:val="center"/>
            <w:hideMark/>
          </w:tcPr>
          <w:p w14:paraId="4BE683A5"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2.182.3</w:t>
            </w:r>
          </w:p>
        </w:tc>
        <w:tc>
          <w:tcPr>
            <w:tcW w:w="1486" w:type="dxa"/>
            <w:vAlign w:val="center"/>
            <w:hideMark/>
          </w:tcPr>
          <w:p w14:paraId="6555229C"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8.0</w:t>
            </w:r>
          </w:p>
        </w:tc>
        <w:tc>
          <w:tcPr>
            <w:tcW w:w="1452" w:type="dxa"/>
            <w:vAlign w:val="center"/>
            <w:hideMark/>
          </w:tcPr>
          <w:p w14:paraId="0E1DBA6E"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8.2</w:t>
            </w:r>
          </w:p>
        </w:tc>
      </w:tr>
      <w:tr w:rsidR="00B066EE" w:rsidRPr="00734DC6" w14:paraId="3CAD9451" w14:textId="77777777" w:rsidTr="008603CB">
        <w:trPr>
          <w:cantSplit/>
          <w:trHeight w:val="229"/>
          <w:jc w:val="center"/>
        </w:trPr>
        <w:tc>
          <w:tcPr>
            <w:tcW w:w="2949" w:type="dxa"/>
            <w:vAlign w:val="center"/>
            <w:hideMark/>
          </w:tcPr>
          <w:p w14:paraId="159D2B68" w14:textId="77777777" w:rsidR="00B066EE" w:rsidRPr="00734DC6" w:rsidRDefault="00B066EE" w:rsidP="008603CB">
            <w:pPr>
              <w:spacing w:before="60" w:after="60"/>
              <w:ind w:left="318"/>
              <w:rPr>
                <w:rFonts w:ascii="Arial" w:hAnsi="Arial"/>
                <w:sz w:val="20"/>
                <w:lang w:val="en-US"/>
              </w:rPr>
            </w:pPr>
            <w:r w:rsidRPr="00734DC6">
              <w:rPr>
                <w:rFonts w:ascii="Arial" w:hAnsi="Arial"/>
                <w:color w:val="000000" w:themeColor="text1"/>
                <w:sz w:val="20"/>
                <w:lang w:val="en-US"/>
              </w:rPr>
              <w:t>Accommodation and catering service</w:t>
            </w:r>
          </w:p>
        </w:tc>
        <w:tc>
          <w:tcPr>
            <w:tcW w:w="1402" w:type="dxa"/>
            <w:vAlign w:val="center"/>
            <w:hideMark/>
          </w:tcPr>
          <w:p w14:paraId="499700C2"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71.4</w:t>
            </w:r>
          </w:p>
        </w:tc>
        <w:tc>
          <w:tcPr>
            <w:tcW w:w="1720" w:type="dxa"/>
            <w:vAlign w:val="center"/>
            <w:hideMark/>
          </w:tcPr>
          <w:p w14:paraId="4104F35C"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340.3</w:t>
            </w:r>
          </w:p>
        </w:tc>
        <w:tc>
          <w:tcPr>
            <w:tcW w:w="1486" w:type="dxa"/>
            <w:vAlign w:val="center"/>
            <w:hideMark/>
          </w:tcPr>
          <w:p w14:paraId="75F8E4F0"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19.1</w:t>
            </w:r>
          </w:p>
        </w:tc>
        <w:tc>
          <w:tcPr>
            <w:tcW w:w="1452" w:type="dxa"/>
            <w:vAlign w:val="center"/>
            <w:hideMark/>
          </w:tcPr>
          <w:p w14:paraId="6873C731"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15.2</w:t>
            </w:r>
          </w:p>
        </w:tc>
      </w:tr>
      <w:tr w:rsidR="00B066EE" w:rsidRPr="00734DC6" w14:paraId="6CDAA538" w14:textId="77777777" w:rsidTr="008603CB">
        <w:trPr>
          <w:cantSplit/>
          <w:trHeight w:val="229"/>
          <w:jc w:val="center"/>
        </w:trPr>
        <w:tc>
          <w:tcPr>
            <w:tcW w:w="2949" w:type="dxa"/>
            <w:vAlign w:val="center"/>
            <w:hideMark/>
          </w:tcPr>
          <w:p w14:paraId="6A1FC861" w14:textId="77777777" w:rsidR="00B066EE" w:rsidRPr="00734DC6" w:rsidRDefault="00B066EE" w:rsidP="008603CB">
            <w:pPr>
              <w:spacing w:before="60" w:after="60"/>
              <w:ind w:left="318"/>
              <w:rPr>
                <w:rFonts w:ascii="Arial" w:hAnsi="Arial"/>
                <w:sz w:val="20"/>
                <w:lang w:val="en-US"/>
              </w:rPr>
            </w:pPr>
            <w:r w:rsidRPr="00734DC6">
              <w:rPr>
                <w:rFonts w:ascii="Arial" w:hAnsi="Arial"/>
                <w:color w:val="000000" w:themeColor="text1"/>
                <w:sz w:val="20"/>
                <w:lang w:val="en-US"/>
              </w:rPr>
              <w:t xml:space="preserve">Tourism revenue </w:t>
            </w:r>
          </w:p>
        </w:tc>
        <w:tc>
          <w:tcPr>
            <w:tcW w:w="1402" w:type="dxa"/>
            <w:vAlign w:val="center"/>
            <w:hideMark/>
          </w:tcPr>
          <w:p w14:paraId="60573316"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8.6</w:t>
            </w:r>
          </w:p>
        </w:tc>
        <w:tc>
          <w:tcPr>
            <w:tcW w:w="1720" w:type="dxa"/>
            <w:vAlign w:val="center"/>
            <w:hideMark/>
          </w:tcPr>
          <w:p w14:paraId="0C4FCAE2"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38.4</w:t>
            </w:r>
          </w:p>
        </w:tc>
        <w:tc>
          <w:tcPr>
            <w:tcW w:w="1486" w:type="dxa"/>
            <w:vAlign w:val="center"/>
            <w:hideMark/>
          </w:tcPr>
          <w:p w14:paraId="6C26E530"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35.0</w:t>
            </w:r>
          </w:p>
        </w:tc>
        <w:tc>
          <w:tcPr>
            <w:tcW w:w="1452" w:type="dxa"/>
            <w:vAlign w:val="center"/>
            <w:hideMark/>
          </w:tcPr>
          <w:p w14:paraId="2B335F45"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24.7</w:t>
            </w:r>
          </w:p>
        </w:tc>
      </w:tr>
      <w:tr w:rsidR="00B066EE" w:rsidRPr="00734DC6" w14:paraId="28448A50" w14:textId="77777777" w:rsidTr="008603CB">
        <w:trPr>
          <w:cantSplit/>
          <w:trHeight w:val="316"/>
          <w:jc w:val="center"/>
        </w:trPr>
        <w:tc>
          <w:tcPr>
            <w:tcW w:w="2949" w:type="dxa"/>
            <w:tcBorders>
              <w:top w:val="nil"/>
              <w:left w:val="nil"/>
              <w:bottom w:val="single" w:sz="8" w:space="0" w:color="auto"/>
              <w:right w:val="nil"/>
            </w:tcBorders>
            <w:vAlign w:val="center"/>
            <w:hideMark/>
          </w:tcPr>
          <w:p w14:paraId="1B01364E" w14:textId="77777777" w:rsidR="00B066EE" w:rsidRPr="00734DC6" w:rsidRDefault="00B066EE" w:rsidP="008603CB">
            <w:pPr>
              <w:spacing w:before="60" w:after="60"/>
              <w:ind w:left="318"/>
              <w:rPr>
                <w:rFonts w:ascii="Arial" w:hAnsi="Arial"/>
                <w:sz w:val="20"/>
                <w:lang w:val="en-US"/>
              </w:rPr>
            </w:pPr>
            <w:r w:rsidRPr="00734DC6">
              <w:rPr>
                <w:rFonts w:ascii="Arial" w:hAnsi="Arial"/>
                <w:color w:val="000000" w:themeColor="text1"/>
                <w:sz w:val="20"/>
                <w:lang w:val="en-US"/>
              </w:rPr>
              <w:t>Other services</w:t>
            </w:r>
          </w:p>
        </w:tc>
        <w:tc>
          <w:tcPr>
            <w:tcW w:w="1402" w:type="dxa"/>
            <w:tcBorders>
              <w:top w:val="nil"/>
              <w:left w:val="nil"/>
              <w:bottom w:val="single" w:sz="4" w:space="0" w:color="auto"/>
              <w:right w:val="nil"/>
            </w:tcBorders>
            <w:vAlign w:val="center"/>
            <w:hideMark/>
          </w:tcPr>
          <w:p w14:paraId="188D039D"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58.5</w:t>
            </w:r>
          </w:p>
        </w:tc>
        <w:tc>
          <w:tcPr>
            <w:tcW w:w="1720" w:type="dxa"/>
            <w:tcBorders>
              <w:top w:val="nil"/>
              <w:left w:val="nil"/>
              <w:bottom w:val="single" w:sz="4" w:space="0" w:color="auto"/>
              <w:right w:val="nil"/>
            </w:tcBorders>
            <w:vAlign w:val="center"/>
            <w:hideMark/>
          </w:tcPr>
          <w:p w14:paraId="74D05721"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290.4</w:t>
            </w:r>
          </w:p>
        </w:tc>
        <w:tc>
          <w:tcPr>
            <w:tcW w:w="1486" w:type="dxa"/>
            <w:tcBorders>
              <w:top w:val="nil"/>
              <w:left w:val="nil"/>
              <w:bottom w:val="single" w:sz="4" w:space="0" w:color="auto"/>
              <w:right w:val="nil"/>
            </w:tcBorders>
            <w:vAlign w:val="center"/>
            <w:hideMark/>
          </w:tcPr>
          <w:p w14:paraId="77AB768F"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14.3</w:t>
            </w:r>
          </w:p>
        </w:tc>
        <w:tc>
          <w:tcPr>
            <w:tcW w:w="1452" w:type="dxa"/>
            <w:tcBorders>
              <w:top w:val="nil"/>
              <w:left w:val="nil"/>
              <w:bottom w:val="single" w:sz="4" w:space="0" w:color="auto"/>
              <w:right w:val="nil"/>
            </w:tcBorders>
            <w:vAlign w:val="center"/>
            <w:hideMark/>
          </w:tcPr>
          <w:p w14:paraId="07F0499C" w14:textId="77777777" w:rsidR="00B066EE" w:rsidRPr="00734DC6" w:rsidRDefault="00B066EE" w:rsidP="008603CB">
            <w:pPr>
              <w:spacing w:before="60" w:after="60"/>
              <w:ind w:right="339"/>
              <w:jc w:val="right"/>
              <w:rPr>
                <w:rFonts w:ascii="Arial" w:hAnsi="Arial"/>
                <w:sz w:val="20"/>
                <w:lang w:val="en-US"/>
              </w:rPr>
            </w:pPr>
            <w:r w:rsidRPr="00734DC6">
              <w:rPr>
                <w:rFonts w:ascii="Arial" w:hAnsi="Arial" w:cs="Arial"/>
                <w:color w:val="000000" w:themeColor="text1"/>
                <w:sz w:val="20"/>
                <w:szCs w:val="20"/>
              </w:rPr>
              <w:t>12.9</w:t>
            </w:r>
          </w:p>
        </w:tc>
      </w:tr>
    </w:tbl>
    <w:p w14:paraId="687AF215" w14:textId="77777777" w:rsidR="00B066EE" w:rsidRPr="00734DC6" w:rsidRDefault="00B066EE" w:rsidP="00B066EE">
      <w:pPr>
        <w:spacing w:beforeLines="40" w:before="96" w:afterLines="40" w:after="96" w:line="252" w:lineRule="auto"/>
        <w:ind w:firstLine="567"/>
        <w:jc w:val="both"/>
        <w:rPr>
          <w:rFonts w:ascii="Times New Roman" w:hAnsi="Times New Roman"/>
          <w:sz w:val="28"/>
          <w:lang w:val="en-US"/>
        </w:rPr>
      </w:pPr>
      <w:r w:rsidRPr="00734DC6">
        <w:rPr>
          <w:rFonts w:ascii="Times New Roman" w:hAnsi="Times New Roman"/>
          <w:sz w:val="28"/>
          <w:lang w:val="en-US"/>
        </w:rPr>
        <w:t xml:space="preserve">Overall, in the first five months of 2025, the </w:t>
      </w:r>
      <w:r>
        <w:rPr>
          <w:rFonts w:ascii="Times New Roman" w:hAnsi="Times New Roman"/>
          <w:sz w:val="28"/>
          <w:lang w:val="en-US"/>
        </w:rPr>
        <w:t>gross</w:t>
      </w:r>
      <w:r w:rsidRPr="00734DC6">
        <w:rPr>
          <w:rFonts w:ascii="Times New Roman" w:hAnsi="Times New Roman"/>
          <w:sz w:val="28"/>
          <w:lang w:val="en-US"/>
        </w:rPr>
        <w:t xml:space="preserve"> retail sales of consumer goods and services at current prices was estimated at 2,851.4 trillion VND, going up by 9.7% compared to the same period last year </w:t>
      </w:r>
      <w:r w:rsidRPr="00734DC6">
        <w:rPr>
          <w:rFonts w:ascii="Times New Roman" w:hAnsi="Times New Roman" w:cs="Times New Roman"/>
          <w:iCs/>
          <w:sz w:val="28"/>
          <w:szCs w:val="28"/>
          <w:lang w:val="en-US"/>
        </w:rPr>
        <w:t>(the figure of the same period in 2024 was 8.8%),</w:t>
      </w:r>
      <w:r w:rsidRPr="00734DC6">
        <w:rPr>
          <w:rFonts w:ascii="Times New Roman" w:hAnsi="Times New Roman"/>
          <w:sz w:val="28"/>
          <w:lang w:val="en-US"/>
        </w:rPr>
        <w:t xml:space="preserve"> if excluding the price factor rising by 7.4% (</w:t>
      </w:r>
      <w:r w:rsidRPr="00734DC6">
        <w:rPr>
          <w:rFonts w:ascii="Times New Roman" w:hAnsi="Times New Roman" w:cs="Times New Roman"/>
          <w:iCs/>
          <w:sz w:val="28"/>
          <w:szCs w:val="28"/>
          <w:lang w:val="en-US"/>
        </w:rPr>
        <w:t>the figure of the same period in 2024 was</w:t>
      </w:r>
      <w:r w:rsidRPr="00734DC6">
        <w:rPr>
          <w:rFonts w:ascii="Times New Roman" w:hAnsi="Times New Roman"/>
          <w:sz w:val="28"/>
          <w:lang w:val="en-US"/>
        </w:rPr>
        <w:t xml:space="preserve"> 5.4%).</w:t>
      </w:r>
    </w:p>
    <w:p w14:paraId="4FA5F35C" w14:textId="77777777" w:rsidR="00B066EE" w:rsidRPr="00734DC6" w:rsidRDefault="00B066EE" w:rsidP="00B066EE">
      <w:pPr>
        <w:spacing w:beforeLines="40" w:before="96" w:afterLines="40" w:after="96"/>
        <w:jc w:val="center"/>
        <w:rPr>
          <w:rFonts w:ascii="Arial" w:hAnsi="Arial"/>
          <w:b/>
          <w:sz w:val="24"/>
          <w:lang w:val="en-US"/>
        </w:rPr>
      </w:pPr>
      <w:r w:rsidRPr="00734DC6">
        <w:rPr>
          <w:rFonts w:ascii="Arial" w:hAnsi="Arial"/>
          <w:b/>
          <w:sz w:val="24"/>
          <w:lang w:val="en-US"/>
        </w:rPr>
        <w:t xml:space="preserve">Figure </w:t>
      </w:r>
      <w:r w:rsidRPr="00734DC6">
        <w:rPr>
          <w:rFonts w:ascii="Arial" w:hAnsi="Arial" w:cs="Arial"/>
          <w:b/>
          <w:bCs/>
          <w:sz w:val="24"/>
          <w:szCs w:val="24"/>
          <w:lang w:val="en-US"/>
        </w:rPr>
        <w:t>10</w:t>
      </w:r>
      <w:r w:rsidRPr="00734DC6">
        <w:rPr>
          <w:rFonts w:ascii="Arial" w:hAnsi="Arial"/>
          <w:b/>
          <w:sz w:val="24"/>
          <w:lang w:val="en-US"/>
        </w:rPr>
        <w:t xml:space="preserve">. </w:t>
      </w:r>
      <w:r>
        <w:rPr>
          <w:rFonts w:ascii="Arial" w:hAnsi="Arial"/>
          <w:b/>
          <w:sz w:val="24"/>
          <w:lang w:val="en-US"/>
        </w:rPr>
        <w:t>Gross</w:t>
      </w:r>
      <w:r w:rsidRPr="00734DC6">
        <w:rPr>
          <w:rFonts w:ascii="Arial" w:hAnsi="Arial"/>
          <w:b/>
          <w:sz w:val="24"/>
          <w:lang w:val="en-US"/>
        </w:rPr>
        <w:t xml:space="preserve"> retail sales of consumer goods and services at current prices</w:t>
      </w:r>
      <w:r w:rsidRPr="00734DC6">
        <w:rPr>
          <w:rFonts w:ascii="Arial" w:hAnsi="Arial"/>
          <w:b/>
          <w:sz w:val="24"/>
          <w:lang w:val="en-US"/>
        </w:rPr>
        <w:br/>
        <w:t>in the first five months of the 2021-2025 period</w:t>
      </w:r>
    </w:p>
    <w:p w14:paraId="2C75E132" w14:textId="77777777" w:rsidR="00B066EE" w:rsidRPr="00734DC6" w:rsidRDefault="00B066EE" w:rsidP="00B066EE">
      <w:pPr>
        <w:spacing w:beforeLines="40" w:before="96" w:afterLines="40" w:after="96"/>
        <w:jc w:val="center"/>
        <w:rPr>
          <w:rFonts w:ascii="Arial" w:hAnsi="Arial" w:cs="Arial"/>
          <w:b/>
          <w:bCs/>
          <w:sz w:val="24"/>
          <w:szCs w:val="24"/>
          <w:lang w:val="en-US"/>
        </w:rPr>
      </w:pPr>
      <w:r w:rsidRPr="00734DC6">
        <w:rPr>
          <w:rFonts w:ascii="Arial" w:hAnsi="Arial" w:cs="Arial"/>
          <w:b/>
          <w:bCs/>
          <w:noProof/>
          <w:sz w:val="24"/>
          <w:szCs w:val="24"/>
          <w:lang w:val="en-US"/>
        </w:rPr>
        <w:lastRenderedPageBreak/>
        <w:drawing>
          <wp:inline distT="0" distB="0" distL="0" distR="0" wp14:anchorId="218E09DC" wp14:editId="611D0D51">
            <wp:extent cx="4498975" cy="286512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975" cy="2865120"/>
                    </a:xfrm>
                    <a:prstGeom prst="rect">
                      <a:avLst/>
                    </a:prstGeom>
                    <a:noFill/>
                  </pic:spPr>
                </pic:pic>
              </a:graphicData>
            </a:graphic>
          </wp:inline>
        </w:drawing>
      </w:r>
    </w:p>
    <w:p w14:paraId="414D0DA9" w14:textId="77777777" w:rsidR="00B066EE" w:rsidRPr="00734DC6" w:rsidRDefault="00B066EE" w:rsidP="00B066EE">
      <w:pPr>
        <w:spacing w:beforeLines="40" w:before="96" w:afterLines="40" w:after="96"/>
        <w:jc w:val="center"/>
        <w:rPr>
          <w:rFonts w:ascii="Arial" w:hAnsi="Arial" w:cs="Arial"/>
          <w:b/>
          <w:bCs/>
          <w:sz w:val="24"/>
          <w:szCs w:val="24"/>
          <w:lang w:val="en-US"/>
        </w:rPr>
      </w:pPr>
    </w:p>
    <w:p w14:paraId="2E521662" w14:textId="4411E5B6" w:rsidR="00734DC6" w:rsidRPr="00734DC6" w:rsidRDefault="00B066EE" w:rsidP="00B066EE">
      <w:pPr>
        <w:spacing w:after="0" w:line="312" w:lineRule="auto"/>
        <w:ind w:firstLine="720"/>
        <w:jc w:val="both"/>
        <w:rPr>
          <w:rFonts w:ascii="Times New Roman" w:hAnsi="Times New Roman" w:cs="Courier New"/>
          <w:sz w:val="28"/>
          <w:szCs w:val="20"/>
          <w:shd w:val="clear" w:color="auto" w:fill="FFFFFF"/>
          <w:lang w:val="en-US"/>
        </w:rPr>
      </w:pPr>
      <w:r w:rsidRPr="00734DC6">
        <w:rPr>
          <w:rFonts w:ascii="Times New Roman" w:hAnsi="Times New Roman" w:cs="Courier New"/>
          <w:i/>
          <w:sz w:val="28"/>
          <w:szCs w:val="20"/>
          <w:lang w:val="en-US"/>
        </w:rPr>
        <w:t>Retail sales of goods</w:t>
      </w:r>
      <w:r w:rsidRPr="00734DC6">
        <w:rPr>
          <w:rFonts w:ascii="Times New Roman" w:hAnsi="Times New Roman" w:cs="Courier New"/>
          <w:sz w:val="28"/>
          <w:szCs w:val="20"/>
          <w:lang w:val="en-US"/>
        </w:rPr>
        <w:t xml:space="preserve"> </w:t>
      </w:r>
      <w:r w:rsidRPr="00734DC6">
        <w:rPr>
          <w:rFonts w:ascii="Times New Roman" w:hAnsi="Times New Roman" w:cs="Times New Roman"/>
          <w:bCs/>
          <w:sz w:val="28"/>
          <w:szCs w:val="28"/>
          <w:lang w:val="en-US"/>
        </w:rPr>
        <w:t xml:space="preserve">in the first five months of 2025 </w:t>
      </w:r>
      <w:r w:rsidRPr="00734DC6">
        <w:rPr>
          <w:rFonts w:ascii="Times New Roman" w:hAnsi="Times New Roman" w:cs="Courier New"/>
          <w:sz w:val="28"/>
          <w:szCs w:val="20"/>
          <w:lang w:val="en-US"/>
        </w:rPr>
        <w:t xml:space="preserve">were estimated at </w:t>
      </w:r>
      <w:r w:rsidRPr="00734DC6">
        <w:rPr>
          <w:rFonts w:ascii="Times New Roman" w:hAnsi="Times New Roman" w:cs="Courier New"/>
          <w:sz w:val="28"/>
          <w:szCs w:val="20"/>
          <w:shd w:val="clear" w:color="auto" w:fill="FFFFFF"/>
          <w:lang w:val="en-US"/>
        </w:rPr>
        <w:t xml:space="preserve">2,182.3 </w:t>
      </w:r>
      <w:r w:rsidRPr="00734DC6">
        <w:rPr>
          <w:rFonts w:ascii="Times New Roman" w:hAnsi="Times New Roman" w:cs="Courier New"/>
          <w:sz w:val="28"/>
          <w:szCs w:val="20"/>
          <w:lang w:val="en-US"/>
        </w:rPr>
        <w:t>trillion VND, accounting for 76.5% of the total retail sales of consumer goods and services and going up by 8.2% over the same period last year. Of which, cultural and educational goods</w:t>
      </w:r>
      <w:r w:rsidRPr="00734DC6">
        <w:rPr>
          <w:rFonts w:ascii="Times New Roman" w:hAnsi="Times New Roman" w:cs="Times New Roman"/>
          <w:bCs/>
          <w:sz w:val="28"/>
          <w:szCs w:val="28"/>
          <w:lang w:val="en-US"/>
        </w:rPr>
        <w:t xml:space="preserve">; </w:t>
      </w:r>
      <w:r w:rsidRPr="00734DC6">
        <w:rPr>
          <w:rFonts w:ascii="Times New Roman" w:hAnsi="Times New Roman" w:cs="Courier New"/>
          <w:sz w:val="28"/>
          <w:szCs w:val="20"/>
          <w:lang w:val="en-US"/>
        </w:rPr>
        <w:t>food, foodstuff</w:t>
      </w:r>
      <w:r w:rsidRPr="00734DC6">
        <w:rPr>
          <w:rFonts w:ascii="Times New Roman" w:hAnsi="Times New Roman" w:cs="Times New Roman"/>
          <w:bCs/>
          <w:sz w:val="28"/>
          <w:szCs w:val="28"/>
          <w:lang w:val="en-US"/>
        </w:rPr>
        <w:t xml:space="preserve">; </w:t>
      </w:r>
      <w:r w:rsidRPr="00734DC6">
        <w:rPr>
          <w:rFonts w:ascii="Times New Roman" w:hAnsi="Times New Roman" w:cs="Courier New"/>
          <w:sz w:val="28"/>
          <w:szCs w:val="20"/>
          <w:lang w:val="en-US"/>
        </w:rPr>
        <w:t>garment</w:t>
      </w:r>
      <w:r w:rsidRPr="00734DC6">
        <w:rPr>
          <w:rFonts w:ascii="Times New Roman" w:hAnsi="Times New Roman" w:cs="Times New Roman"/>
          <w:bCs/>
          <w:sz w:val="28"/>
          <w:szCs w:val="28"/>
          <w:lang w:val="en-US"/>
        </w:rPr>
        <w:t xml:space="preserve">; and </w:t>
      </w:r>
      <w:r w:rsidRPr="00734DC6">
        <w:rPr>
          <w:rFonts w:ascii="Times New Roman" w:hAnsi="Times New Roman" w:cs="Courier New"/>
          <w:sz w:val="28"/>
          <w:szCs w:val="20"/>
          <w:lang w:val="en-US"/>
        </w:rPr>
        <w:t xml:space="preserve">household equipment and goods increased by </w:t>
      </w:r>
      <w:r w:rsidRPr="00734DC6">
        <w:rPr>
          <w:rFonts w:ascii="Times New Roman" w:hAnsi="Times New Roman" w:cs="Times New Roman"/>
          <w:bCs/>
          <w:sz w:val="28"/>
          <w:szCs w:val="28"/>
          <w:lang w:val="en-US"/>
        </w:rPr>
        <w:t>11.1%; 9.8%; 6.3%; and 5.8%, respectively.</w:t>
      </w:r>
      <w:r w:rsidRPr="00734DC6">
        <w:rPr>
          <w:rFonts w:ascii="Times New Roman" w:hAnsi="Times New Roman" w:cs="Courier New"/>
          <w:sz w:val="28"/>
          <w:szCs w:val="20"/>
          <w:shd w:val="clear" w:color="auto" w:fill="FFFFFF"/>
          <w:lang w:val="en-US"/>
        </w:rPr>
        <w:t xml:space="preserve"> </w:t>
      </w:r>
      <w:r w:rsidRPr="00734DC6">
        <w:rPr>
          <w:rFonts w:ascii="Times New Roman" w:hAnsi="Times New Roman" w:cs="Courier New"/>
          <w:sz w:val="28"/>
          <w:szCs w:val="20"/>
          <w:lang w:val="en-US"/>
        </w:rPr>
        <w:t xml:space="preserve">Retail sales of goods in the </w:t>
      </w:r>
      <w:r w:rsidRPr="00734DC6">
        <w:rPr>
          <w:rFonts w:ascii="Times New Roman" w:hAnsi="Times New Roman" w:cs="Times New Roman"/>
          <w:bCs/>
          <w:sz w:val="28"/>
          <w:szCs w:val="28"/>
          <w:lang w:val="en-US"/>
        </w:rPr>
        <w:t xml:space="preserve">first five months of 2025 </w:t>
      </w:r>
      <w:r w:rsidRPr="00734DC6">
        <w:rPr>
          <w:rFonts w:ascii="Times New Roman" w:hAnsi="Times New Roman" w:cs="Courier New"/>
          <w:sz w:val="28"/>
          <w:szCs w:val="20"/>
          <w:lang w:val="en-US"/>
        </w:rPr>
        <w:t xml:space="preserve">of some localities </w:t>
      </w:r>
      <w:r w:rsidRPr="00734DC6">
        <w:rPr>
          <w:rFonts w:ascii="Times New Roman" w:hAnsi="Times New Roman" w:cs="Times New Roman"/>
          <w:bCs/>
          <w:sz w:val="28"/>
          <w:szCs w:val="28"/>
          <w:lang w:val="en-US"/>
        </w:rPr>
        <w:t>saw a year-on-year increase</w:t>
      </w:r>
      <w:r w:rsidRPr="00734DC6">
        <w:rPr>
          <w:rFonts w:ascii="Times New Roman" w:hAnsi="Times New Roman" w:cs="Courier New"/>
          <w:sz w:val="28"/>
          <w:szCs w:val="20"/>
          <w:lang w:val="en-US"/>
        </w:rPr>
        <w:t xml:space="preserve"> as follows: Ho Chi Minh City by 8.6%; Hai Phong by 8.4%; Can Tho by 7.7%; Ha Noi by 7.5%; Da Nang by 7.4%</w:t>
      </w:r>
      <w:r w:rsidR="00734DC6" w:rsidRPr="00734DC6">
        <w:rPr>
          <w:rFonts w:ascii="Times New Roman" w:hAnsi="Times New Roman" w:cs="Courier New"/>
          <w:sz w:val="28"/>
          <w:szCs w:val="20"/>
          <w:lang w:val="en-US"/>
        </w:rPr>
        <w:t>.</w:t>
      </w:r>
    </w:p>
    <w:p w14:paraId="3E9DBDA9" w14:textId="4C1BF3B3" w:rsidR="00112865" w:rsidRPr="00734DC6" w:rsidRDefault="00112865" w:rsidP="00112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ind w:firstLine="567"/>
        <w:jc w:val="both"/>
        <w:rPr>
          <w:rFonts w:ascii="Times New Roman" w:hAnsi="Times New Roman" w:cs="Courier New"/>
          <w:spacing w:val="-4"/>
          <w:sz w:val="28"/>
          <w:szCs w:val="20"/>
          <w:lang w:val="en-US"/>
        </w:rPr>
      </w:pPr>
      <w:r w:rsidRPr="00734DC6">
        <w:rPr>
          <w:rFonts w:ascii="Times New Roman" w:hAnsi="Times New Roman" w:cs="Courier New"/>
          <w:i/>
          <w:spacing w:val="-4"/>
          <w:sz w:val="28"/>
          <w:szCs w:val="20"/>
          <w:lang w:val="en-US"/>
        </w:rPr>
        <w:t>Revenue from accommodation and catering services</w:t>
      </w:r>
      <w:r w:rsidRPr="00734DC6">
        <w:rPr>
          <w:rFonts w:ascii="Times New Roman" w:hAnsi="Times New Roman" w:cs="Courier New"/>
          <w:spacing w:val="-4"/>
          <w:sz w:val="28"/>
          <w:szCs w:val="20"/>
          <w:lang w:val="en-US"/>
        </w:rPr>
        <w:t xml:space="preserve"> </w:t>
      </w:r>
      <w:r w:rsidRPr="00734DC6">
        <w:rPr>
          <w:rFonts w:ascii="Times New Roman" w:hAnsi="Times New Roman" w:cs="Times New Roman"/>
          <w:bCs/>
          <w:sz w:val="28"/>
          <w:szCs w:val="28"/>
          <w:lang w:val="en-US"/>
        </w:rPr>
        <w:t xml:space="preserve">in the first five months of </w:t>
      </w:r>
      <w:r w:rsidRPr="00734DC6">
        <w:rPr>
          <w:rFonts w:ascii="Times New Roman" w:hAnsi="Times New Roman" w:cs="Courier New"/>
          <w:spacing w:val="-4"/>
          <w:sz w:val="28"/>
          <w:szCs w:val="20"/>
          <w:lang w:val="en-US"/>
        </w:rPr>
        <w:t xml:space="preserve">2025 was estimated at </w:t>
      </w:r>
      <w:r w:rsidRPr="00734DC6">
        <w:rPr>
          <w:rFonts w:ascii="Times New Roman" w:hAnsi="Times New Roman" w:cs="Courier New"/>
          <w:spacing w:val="-4"/>
          <w:sz w:val="28"/>
          <w:szCs w:val="20"/>
          <w:shd w:val="clear" w:color="auto" w:fill="FFFFFF"/>
          <w:lang w:val="en-US"/>
        </w:rPr>
        <w:t xml:space="preserve">340.3 </w:t>
      </w:r>
      <w:r w:rsidRPr="00734DC6">
        <w:rPr>
          <w:rFonts w:ascii="Times New Roman" w:hAnsi="Times New Roman" w:cs="Courier New"/>
          <w:spacing w:val="-4"/>
          <w:sz w:val="28"/>
          <w:szCs w:val="20"/>
          <w:lang w:val="en-US"/>
        </w:rPr>
        <w:t xml:space="preserve">trillion VND, accounting for </w:t>
      </w:r>
      <w:r w:rsidRPr="00734DC6">
        <w:rPr>
          <w:rFonts w:ascii="Times New Roman" w:hAnsi="Times New Roman" w:cs="Courier New"/>
          <w:spacing w:val="-4"/>
          <w:sz w:val="28"/>
          <w:szCs w:val="20"/>
          <w:shd w:val="clear" w:color="auto" w:fill="FFFFFF"/>
          <w:lang w:val="en-US"/>
        </w:rPr>
        <w:t>11.9</w:t>
      </w:r>
      <w:r w:rsidRPr="00734DC6">
        <w:rPr>
          <w:rFonts w:ascii="Times New Roman" w:hAnsi="Times New Roman" w:cs="Courier New"/>
          <w:spacing w:val="-4"/>
          <w:sz w:val="28"/>
          <w:szCs w:val="20"/>
          <w:lang w:val="en-US"/>
        </w:rPr>
        <w:t xml:space="preserve">% and going up by </w:t>
      </w:r>
      <w:r w:rsidRPr="00734DC6">
        <w:rPr>
          <w:rFonts w:ascii="Times New Roman" w:hAnsi="Times New Roman" w:cs="Courier New"/>
          <w:spacing w:val="-4"/>
          <w:sz w:val="28"/>
          <w:szCs w:val="20"/>
          <w:shd w:val="clear" w:color="auto" w:fill="FFFFFF"/>
          <w:lang w:val="en-US"/>
        </w:rPr>
        <w:t>15.2</w:t>
      </w:r>
      <w:r w:rsidRPr="00734DC6">
        <w:rPr>
          <w:rFonts w:ascii="Times New Roman" w:hAnsi="Times New Roman" w:cs="Courier New"/>
          <w:spacing w:val="-4"/>
          <w:sz w:val="28"/>
          <w:szCs w:val="20"/>
          <w:lang w:val="en-US"/>
        </w:rPr>
        <w:t xml:space="preserve">% over the same period last year. Revenue in the first five months </w:t>
      </w:r>
      <w:r w:rsidRPr="00734DC6">
        <w:rPr>
          <w:rFonts w:ascii="Times New Roman" w:hAnsi="Times New Roman" w:cs="Times New Roman"/>
          <w:bCs/>
          <w:sz w:val="28"/>
          <w:szCs w:val="28"/>
          <w:lang w:val="en-US"/>
        </w:rPr>
        <w:t xml:space="preserve">of 2025 </w:t>
      </w:r>
      <w:r w:rsidRPr="00734DC6">
        <w:rPr>
          <w:rFonts w:ascii="Times New Roman" w:hAnsi="Times New Roman" w:cs="Courier New"/>
          <w:spacing w:val="-4"/>
          <w:sz w:val="28"/>
          <w:szCs w:val="20"/>
          <w:lang w:val="en-US"/>
        </w:rPr>
        <w:t xml:space="preserve">of some localities </w:t>
      </w:r>
      <w:r w:rsidRPr="00734DC6">
        <w:rPr>
          <w:rFonts w:ascii="Times New Roman" w:hAnsi="Times New Roman" w:cs="Times New Roman"/>
          <w:bCs/>
          <w:spacing w:val="-4"/>
          <w:sz w:val="28"/>
          <w:szCs w:val="28"/>
          <w:lang w:val="en-US"/>
        </w:rPr>
        <w:t xml:space="preserve">witnessed </w:t>
      </w:r>
      <w:r w:rsidRPr="00734DC6">
        <w:rPr>
          <w:rFonts w:ascii="Times New Roman" w:hAnsi="Times New Roman" w:cs="Times New Roman"/>
          <w:bCs/>
          <w:sz w:val="28"/>
          <w:szCs w:val="28"/>
          <w:lang w:val="en-US"/>
        </w:rPr>
        <w:t>a year-on-year</w:t>
      </w:r>
      <w:r w:rsidRPr="00734DC6">
        <w:rPr>
          <w:rFonts w:ascii="Times New Roman" w:hAnsi="Times New Roman" w:cs="Times New Roman"/>
          <w:bCs/>
          <w:spacing w:val="-4"/>
          <w:sz w:val="28"/>
          <w:szCs w:val="28"/>
          <w:lang w:val="en-US"/>
        </w:rPr>
        <w:t xml:space="preserve"> increase</w:t>
      </w:r>
      <w:r w:rsidRPr="00734DC6">
        <w:rPr>
          <w:rFonts w:ascii="Times New Roman" w:hAnsi="Times New Roman" w:cs="Courier New"/>
          <w:spacing w:val="-4"/>
          <w:sz w:val="28"/>
          <w:szCs w:val="20"/>
          <w:lang w:val="en-US"/>
        </w:rPr>
        <w:t xml:space="preserve"> as</w:t>
      </w:r>
      <w:r w:rsidRPr="00734DC6">
        <w:rPr>
          <w:rFonts w:ascii="Times New Roman" w:hAnsi="Times New Roman" w:cs="Times New Roman"/>
          <w:bCs/>
          <w:spacing w:val="-4"/>
          <w:sz w:val="28"/>
          <w:szCs w:val="28"/>
          <w:lang w:val="en-US"/>
        </w:rPr>
        <w:t xml:space="preserve"> follows:</w:t>
      </w:r>
      <w:r w:rsidRPr="00734DC6">
        <w:rPr>
          <w:rFonts w:ascii="Times New Roman" w:hAnsi="Times New Roman" w:cs="Courier New"/>
          <w:spacing w:val="-4"/>
          <w:sz w:val="28"/>
          <w:szCs w:val="20"/>
          <w:lang w:val="en-US"/>
        </w:rPr>
        <w:t xml:space="preserve"> Ho Chi Minh City increased by 18.3%; Da Nang increased by 18.0%; Quang Ninh increased by 16.8%; Hai Phong increased by 14.0%; Ha</w:t>
      </w:r>
      <w:r>
        <w:rPr>
          <w:rFonts w:ascii="Times New Roman" w:hAnsi="Times New Roman" w:cs="Courier New"/>
          <w:spacing w:val="-4"/>
          <w:sz w:val="28"/>
          <w:szCs w:val="20"/>
          <w:lang w:val="en-US"/>
        </w:rPr>
        <w:t xml:space="preserve"> N</w:t>
      </w:r>
      <w:r w:rsidRPr="00734DC6">
        <w:rPr>
          <w:rFonts w:ascii="Times New Roman" w:hAnsi="Times New Roman" w:cs="Courier New"/>
          <w:spacing w:val="-4"/>
          <w:sz w:val="28"/>
          <w:szCs w:val="20"/>
          <w:lang w:val="en-US"/>
        </w:rPr>
        <w:t>oi increased by 12.8%; Can Tho increased by 9.4%.</w:t>
      </w:r>
    </w:p>
    <w:p w14:paraId="4481DDCD" w14:textId="77777777" w:rsidR="00112865" w:rsidRPr="00734DC6" w:rsidRDefault="00112865" w:rsidP="00112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ind w:firstLine="567"/>
        <w:jc w:val="both"/>
        <w:rPr>
          <w:rFonts w:ascii="Times New Roman" w:hAnsi="Times New Roman" w:cs="Courier New"/>
          <w:sz w:val="28"/>
          <w:szCs w:val="20"/>
          <w:lang w:val="en-US"/>
        </w:rPr>
      </w:pPr>
      <w:r w:rsidRPr="00734DC6">
        <w:rPr>
          <w:rFonts w:ascii="Times New Roman" w:hAnsi="Times New Roman" w:cs="Courier New"/>
          <w:i/>
          <w:sz w:val="28"/>
          <w:szCs w:val="20"/>
          <w:lang w:val="en-US"/>
        </w:rPr>
        <w:t>Tourism revenue</w:t>
      </w:r>
      <w:r w:rsidRPr="00734DC6">
        <w:rPr>
          <w:rFonts w:ascii="Times New Roman" w:hAnsi="Times New Roman" w:cs="Courier New"/>
          <w:sz w:val="28"/>
          <w:szCs w:val="20"/>
          <w:lang w:val="en-US"/>
        </w:rPr>
        <w:t xml:space="preserve"> in the first five months of 2025 was estimated at 38.4 trillion VND, accounting for 1.4% and going up by 24.7% over the same period last year. The revenue of some localities in the first five months </w:t>
      </w:r>
      <w:r w:rsidRPr="00734DC6">
        <w:rPr>
          <w:rFonts w:ascii="Times New Roman" w:hAnsi="Times New Roman" w:cs="Times New Roman"/>
          <w:bCs/>
          <w:sz w:val="28"/>
          <w:szCs w:val="28"/>
          <w:lang w:val="en-US"/>
        </w:rPr>
        <w:t xml:space="preserve">of </w:t>
      </w:r>
      <w:r w:rsidRPr="00734DC6">
        <w:rPr>
          <w:rFonts w:ascii="Times New Roman" w:hAnsi="Times New Roman" w:cs="Courier New"/>
          <w:sz w:val="28"/>
          <w:szCs w:val="20"/>
          <w:lang w:val="en-US"/>
        </w:rPr>
        <w:t xml:space="preserve">2025 </w:t>
      </w:r>
      <w:r w:rsidRPr="00734DC6">
        <w:rPr>
          <w:rFonts w:ascii="Times New Roman" w:hAnsi="Times New Roman" w:cs="Times New Roman"/>
          <w:bCs/>
          <w:sz w:val="28"/>
          <w:szCs w:val="28"/>
          <w:lang w:val="en-US"/>
        </w:rPr>
        <w:t>witnessed a high</w:t>
      </w:r>
      <w:r w:rsidRPr="00734DC6">
        <w:rPr>
          <w:rFonts w:ascii="Times New Roman" w:hAnsi="Times New Roman" w:cs="Courier New"/>
          <w:sz w:val="28"/>
          <w:szCs w:val="20"/>
          <w:lang w:val="en-US"/>
        </w:rPr>
        <w:t xml:space="preserve"> year</w:t>
      </w:r>
      <w:r w:rsidRPr="00734DC6">
        <w:rPr>
          <w:rFonts w:ascii="Times New Roman" w:hAnsi="Times New Roman" w:cs="Times New Roman"/>
          <w:bCs/>
          <w:sz w:val="28"/>
          <w:szCs w:val="28"/>
          <w:lang w:val="en-US"/>
        </w:rPr>
        <w:t>-on-year growth</w:t>
      </w:r>
      <w:r w:rsidRPr="00734DC6">
        <w:rPr>
          <w:rFonts w:ascii="Times New Roman" w:hAnsi="Times New Roman" w:cs="Courier New"/>
          <w:sz w:val="28"/>
          <w:szCs w:val="20"/>
          <w:lang w:val="en-US"/>
        </w:rPr>
        <w:t xml:space="preserve"> as follows: Ho Chi Minh City increased by 30.4%; Dong Nai </w:t>
      </w:r>
      <w:r w:rsidRPr="00734DC6">
        <w:rPr>
          <w:rFonts w:ascii="Times New Roman" w:hAnsi="Times New Roman" w:cs="Courier New"/>
          <w:sz w:val="28"/>
          <w:szCs w:val="20"/>
          <w:lang w:val="en-US"/>
        </w:rPr>
        <w:lastRenderedPageBreak/>
        <w:t>increased by 29.1%; Lao Cai increased by 24.4%; Ha</w:t>
      </w:r>
      <w:r>
        <w:rPr>
          <w:rFonts w:ascii="Times New Roman" w:hAnsi="Times New Roman" w:cs="Courier New"/>
          <w:sz w:val="28"/>
          <w:szCs w:val="20"/>
          <w:lang w:val="en-US"/>
        </w:rPr>
        <w:t xml:space="preserve"> N</w:t>
      </w:r>
      <w:r w:rsidRPr="00734DC6">
        <w:rPr>
          <w:rFonts w:ascii="Times New Roman" w:hAnsi="Times New Roman" w:cs="Courier New"/>
          <w:sz w:val="28"/>
          <w:szCs w:val="20"/>
          <w:lang w:val="en-US"/>
        </w:rPr>
        <w:t>oi increased by 22.0%; Da Nang increased by 19.9%.</w:t>
      </w:r>
    </w:p>
    <w:p w14:paraId="4526E068" w14:textId="77777777" w:rsidR="00112865" w:rsidRPr="00734DC6" w:rsidRDefault="00112865" w:rsidP="00112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ind w:firstLine="567"/>
        <w:jc w:val="both"/>
        <w:rPr>
          <w:rFonts w:ascii="Times New Roman" w:hAnsi="Times New Roman" w:cs="Courier New"/>
          <w:sz w:val="28"/>
          <w:szCs w:val="20"/>
          <w:lang w:val="en-US"/>
        </w:rPr>
      </w:pPr>
      <w:r w:rsidRPr="00734DC6">
        <w:rPr>
          <w:rFonts w:ascii="Times New Roman" w:hAnsi="Times New Roman" w:cs="Courier New"/>
          <w:i/>
          <w:sz w:val="28"/>
          <w:szCs w:val="20"/>
          <w:lang w:val="en-US"/>
        </w:rPr>
        <w:t xml:space="preserve">Other </w:t>
      </w:r>
      <w:r w:rsidRPr="00734DC6">
        <w:rPr>
          <w:rFonts w:ascii="Times New Roman" w:hAnsi="Times New Roman" w:cs="Times New Roman"/>
          <w:bCs/>
          <w:i/>
          <w:sz w:val="28"/>
          <w:szCs w:val="28"/>
          <w:lang w:val="en-US"/>
        </w:rPr>
        <w:t>services</w:t>
      </w:r>
      <w:r w:rsidRPr="00734DC6">
        <w:rPr>
          <w:rFonts w:ascii="Times New Roman" w:hAnsi="Times New Roman" w:cs="Courier New"/>
          <w:i/>
          <w:sz w:val="28"/>
          <w:szCs w:val="20"/>
          <w:lang w:val="en-US"/>
        </w:rPr>
        <w:t xml:space="preserve"> revenue</w:t>
      </w:r>
      <w:r w:rsidRPr="00734DC6">
        <w:rPr>
          <w:rFonts w:ascii="Times New Roman" w:hAnsi="Times New Roman" w:cs="Courier New"/>
          <w:sz w:val="28"/>
          <w:szCs w:val="20"/>
          <w:lang w:val="en-US"/>
        </w:rPr>
        <w:t xml:space="preserve"> in the first five months of 2025 was estimated at 290.4 trillion VND, accounting for 10.2% and going up by 12.9% over the same period last year. Specifically, the revenue in the first five months of 2025 of some localities </w:t>
      </w:r>
      <w:r w:rsidRPr="00734DC6">
        <w:rPr>
          <w:rFonts w:ascii="Times New Roman" w:hAnsi="Times New Roman" w:cs="Times New Roman"/>
          <w:bCs/>
          <w:sz w:val="28"/>
          <w:szCs w:val="28"/>
          <w:lang w:val="en-US"/>
        </w:rPr>
        <w:t xml:space="preserve">saw a </w:t>
      </w:r>
      <w:r>
        <w:rPr>
          <w:rFonts w:ascii="Times New Roman" w:hAnsi="Times New Roman" w:cs="Times New Roman"/>
          <w:bCs/>
          <w:sz w:val="28"/>
          <w:szCs w:val="28"/>
          <w:lang w:val="en-US"/>
        </w:rPr>
        <w:t xml:space="preserve">high </w:t>
      </w:r>
      <w:r w:rsidRPr="00734DC6">
        <w:rPr>
          <w:rFonts w:ascii="Times New Roman" w:hAnsi="Times New Roman" w:cs="Times New Roman"/>
          <w:bCs/>
          <w:sz w:val="28"/>
          <w:szCs w:val="28"/>
          <w:lang w:val="en-US"/>
        </w:rPr>
        <w:t>year-on-year increase</w:t>
      </w:r>
      <w:r w:rsidRPr="00734DC6">
        <w:rPr>
          <w:rFonts w:ascii="Times New Roman" w:hAnsi="Times New Roman" w:cs="Courier New"/>
          <w:sz w:val="28"/>
          <w:szCs w:val="20"/>
          <w:lang w:val="en-US"/>
        </w:rPr>
        <w:t xml:space="preserve"> as follows: Can Tho increased by 17.6%; Ho Chi Minh City increased by 15.1%; Ha Tinh increased by 13.3%; Khanh Hoa increased by 12.1%; Tay Ninh increased by 10.7%; Ha</w:t>
      </w:r>
      <w:r>
        <w:rPr>
          <w:rFonts w:ascii="Times New Roman" w:hAnsi="Times New Roman" w:cs="Courier New"/>
          <w:sz w:val="28"/>
          <w:szCs w:val="20"/>
          <w:lang w:val="en-US"/>
        </w:rPr>
        <w:t xml:space="preserve"> N</w:t>
      </w:r>
      <w:r w:rsidRPr="00734DC6">
        <w:rPr>
          <w:rFonts w:ascii="Times New Roman" w:hAnsi="Times New Roman" w:cs="Courier New"/>
          <w:sz w:val="28"/>
          <w:szCs w:val="20"/>
          <w:lang w:val="en-US"/>
        </w:rPr>
        <w:t>oi increased by 9.2%; Hai Phong increased by 7.0%.</w:t>
      </w:r>
    </w:p>
    <w:p w14:paraId="7F7BD4F0" w14:textId="77777777" w:rsidR="00112865" w:rsidRPr="00734DC6" w:rsidRDefault="00112865" w:rsidP="00112865">
      <w:pPr>
        <w:tabs>
          <w:tab w:val="left" w:pos="900"/>
        </w:tabs>
        <w:spacing w:before="40" w:after="40" w:line="288" w:lineRule="auto"/>
        <w:ind w:firstLine="562"/>
        <w:jc w:val="both"/>
        <w:rPr>
          <w:rFonts w:ascii="Times New Roman" w:eastAsiaTheme="majorEastAsia" w:hAnsi="Times New Roman" w:cs="Times New Roman"/>
          <w:b/>
          <w:bCs/>
          <w:i/>
          <w:iCs/>
          <w:sz w:val="28"/>
          <w:szCs w:val="28"/>
          <w:lang w:val="en-US"/>
        </w:rPr>
      </w:pPr>
      <w:r w:rsidRPr="00734DC6">
        <w:rPr>
          <w:rFonts w:ascii="Times New Roman" w:eastAsiaTheme="majorEastAsia" w:hAnsi="Times New Roman" w:cs="Times New Roman"/>
          <w:b/>
          <w:bCs/>
          <w:color w:val="000000" w:themeColor="text1"/>
          <w:sz w:val="28"/>
          <w:szCs w:val="28"/>
          <w:lang w:val="en-US"/>
        </w:rPr>
        <w:t xml:space="preserve">b) </w:t>
      </w:r>
      <w:r w:rsidRPr="00734DC6">
        <w:rPr>
          <w:rFonts w:ascii="Times New Roman" w:eastAsiaTheme="majorEastAsia" w:hAnsi="Times New Roman" w:cs="Times New Roman"/>
          <w:b/>
          <w:bCs/>
          <w:sz w:val="28"/>
          <w:szCs w:val="28"/>
          <w:lang w:val="en-US"/>
        </w:rPr>
        <w:t>Export and import of goods</w:t>
      </w:r>
      <w:r w:rsidRPr="00734DC6">
        <w:rPr>
          <w:rFonts w:ascii="Times New Roman" w:hAnsi="Times New Roman" w:cs="Times New Roman"/>
          <w:b/>
          <w:bCs/>
          <w:i/>
          <w:iCs/>
          <w:sz w:val="28"/>
          <w:szCs w:val="28"/>
          <w:vertAlign w:val="superscript"/>
          <w:lang w:val="en-US"/>
        </w:rPr>
        <w:footnoteReference w:id="16"/>
      </w:r>
    </w:p>
    <w:p w14:paraId="4CA4EF40" w14:textId="77777777" w:rsidR="00112865" w:rsidRPr="00734DC6" w:rsidRDefault="00112865" w:rsidP="00112865">
      <w:pPr>
        <w:tabs>
          <w:tab w:val="left" w:pos="900"/>
          <w:tab w:val="left" w:pos="9475"/>
        </w:tabs>
        <w:spacing w:before="120" w:after="120" w:line="288" w:lineRule="auto"/>
        <w:ind w:right="119" w:firstLine="567"/>
        <w:jc w:val="both"/>
        <w:rPr>
          <w:rFonts w:ascii="Times New Roman Italic" w:hAnsi="Times New Roman Italic" w:cs="Times New Roman"/>
          <w:i/>
          <w:sz w:val="28"/>
          <w:szCs w:val="28"/>
          <w:lang w:val="en-US"/>
        </w:rPr>
      </w:pPr>
      <w:r w:rsidRPr="00734DC6">
        <w:rPr>
          <w:rFonts w:ascii="Times New Roman Italic" w:hAnsi="Times New Roman Italic" w:cs="Times New Roman"/>
          <w:i/>
          <w:sz w:val="28"/>
          <w:szCs w:val="28"/>
          <w:lang w:val="en-US"/>
        </w:rPr>
        <w:t>In May, the total export and import turnover of goods</w:t>
      </w:r>
      <w:r w:rsidRPr="00734DC6">
        <w:rPr>
          <w:rFonts w:ascii="Times New Roman Italic" w:hAnsi="Times New Roman Italic" w:cs="Times New Roman"/>
          <w:i/>
          <w:iCs/>
          <w:sz w:val="28"/>
          <w:szCs w:val="28"/>
          <w:vertAlign w:val="superscript"/>
          <w:lang w:val="en-US"/>
        </w:rPr>
        <w:footnoteReference w:id="17"/>
      </w:r>
      <w:r w:rsidRPr="00734DC6">
        <w:rPr>
          <w:rFonts w:ascii="Times New Roman Italic" w:hAnsi="Times New Roman Italic" w:cs="Times New Roman"/>
          <w:i/>
          <w:sz w:val="28"/>
          <w:szCs w:val="28"/>
          <w:lang w:val="en-US"/>
        </w:rPr>
        <w:t xml:space="preserve"> reached 78.64 billion USD, going up by 5.8% over the previous month and rising by 15.5% over the same period last year. Generally, the total export and import turnover of goods in the first five months of 2025 reached 355.79 billion USD, going up by 15.7% over the same period last year, of which export increased by 14.0%; import increased by 17.5%</w:t>
      </w:r>
      <w:r w:rsidRPr="00734DC6">
        <w:rPr>
          <w:rFonts w:ascii="Times New Roman Italic" w:eastAsiaTheme="majorEastAsia" w:hAnsi="Times New Roman Italic" w:cs="Times New Roman"/>
          <w:i/>
          <w:vertAlign w:val="superscript"/>
          <w:lang w:val="en-US"/>
        </w:rPr>
        <w:footnoteReference w:id="18"/>
      </w:r>
      <w:r w:rsidRPr="00734DC6">
        <w:rPr>
          <w:rFonts w:ascii="Times New Roman Italic" w:hAnsi="Times New Roman Italic" w:cs="Times New Roman"/>
          <w:i/>
          <w:sz w:val="28"/>
          <w:szCs w:val="28"/>
          <w:lang w:val="en-US"/>
        </w:rPr>
        <w:t xml:space="preserve">. The trade balance of goods had a surplus of 4.67 billion USD. </w:t>
      </w:r>
    </w:p>
    <w:p w14:paraId="6E7B5206" w14:textId="77777777" w:rsidR="00112865" w:rsidRPr="00734DC6" w:rsidRDefault="00112865" w:rsidP="00112865">
      <w:pPr>
        <w:tabs>
          <w:tab w:val="left" w:pos="900"/>
          <w:tab w:val="left" w:pos="9475"/>
        </w:tabs>
        <w:spacing w:before="240" w:after="240" w:line="288" w:lineRule="auto"/>
        <w:jc w:val="center"/>
        <w:rPr>
          <w:rFonts w:ascii="Arial" w:hAnsi="Arial" w:cs="Arial"/>
          <w:b/>
          <w:bCs/>
          <w:sz w:val="24"/>
          <w:szCs w:val="24"/>
          <w:lang w:val="en-US"/>
        </w:rPr>
      </w:pPr>
      <w:r w:rsidRPr="00734DC6">
        <w:rPr>
          <w:rFonts w:ascii="Arial" w:hAnsi="Arial" w:cs="Arial"/>
          <w:b/>
          <w:bCs/>
          <w:sz w:val="24"/>
          <w:szCs w:val="24"/>
          <w:lang w:val="en-US"/>
        </w:rPr>
        <w:t>Figure 11. Import and export of goods in the first 5 months of 2025</w:t>
      </w:r>
    </w:p>
    <w:p w14:paraId="0C069FFA" w14:textId="77777777" w:rsidR="00112865" w:rsidRPr="00734DC6" w:rsidRDefault="00112865" w:rsidP="00112865">
      <w:pPr>
        <w:tabs>
          <w:tab w:val="left" w:pos="900"/>
          <w:tab w:val="left" w:pos="9475"/>
        </w:tabs>
        <w:spacing w:before="240" w:after="240" w:line="288" w:lineRule="auto"/>
        <w:jc w:val="center"/>
        <w:rPr>
          <w:iCs/>
          <w:spacing w:val="2"/>
          <w:lang w:val="en-US"/>
        </w:rPr>
      </w:pPr>
      <w:r w:rsidRPr="00734DC6">
        <w:rPr>
          <w:noProof/>
          <w:lang w:val="en-US"/>
        </w:rPr>
        <w:drawing>
          <wp:inline distT="0" distB="0" distL="0" distR="0" wp14:anchorId="76D04AD8" wp14:editId="2FD44697">
            <wp:extent cx="5747201" cy="1962150"/>
            <wp:effectExtent l="0" t="0" r="6350" b="0"/>
            <wp:docPr id="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6446" name=""/>
                    <pic:cNvPicPr/>
                  </pic:nvPicPr>
                  <pic:blipFill>
                    <a:blip r:embed="rId1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xmlns:arto="http://schemas.microsoft.com/office/word/2006/arto" r:embed="rId22"/>
                        </a:ext>
                      </a:extLst>
                    </a:blip>
                    <a:stretch>
                      <a:fillRect/>
                    </a:stretch>
                  </pic:blipFill>
                  <pic:spPr>
                    <a:xfrm>
                      <a:off x="0" y="0"/>
                      <a:ext cx="5750062" cy="1963127"/>
                    </a:xfrm>
                    <a:prstGeom prst="rect">
                      <a:avLst/>
                    </a:prstGeom>
                  </pic:spPr>
                </pic:pic>
              </a:graphicData>
            </a:graphic>
          </wp:inline>
        </w:drawing>
      </w:r>
    </w:p>
    <w:p w14:paraId="7533ED98" w14:textId="77777777" w:rsidR="00112865" w:rsidRPr="00734DC6" w:rsidRDefault="00112865" w:rsidP="00112865">
      <w:pPr>
        <w:tabs>
          <w:tab w:val="left" w:pos="900"/>
          <w:tab w:val="left" w:pos="9475"/>
        </w:tabs>
        <w:spacing w:before="40" w:after="40" w:line="278" w:lineRule="auto"/>
        <w:ind w:right="119" w:firstLine="567"/>
        <w:jc w:val="both"/>
        <w:rPr>
          <w:rFonts w:eastAsiaTheme="majorEastAsia" w:cs="Times New Roman"/>
          <w:b/>
          <w:bCs/>
          <w:i/>
          <w:iCs/>
          <w:color w:val="000000" w:themeColor="text1"/>
          <w:sz w:val="2"/>
          <w:szCs w:val="4"/>
          <w:lang w:val="en-US"/>
        </w:rPr>
      </w:pPr>
    </w:p>
    <w:p w14:paraId="642ECDC3" w14:textId="77777777" w:rsidR="00112865" w:rsidRPr="00734DC6" w:rsidRDefault="00112865" w:rsidP="00112865">
      <w:pPr>
        <w:tabs>
          <w:tab w:val="left" w:pos="900"/>
        </w:tabs>
        <w:spacing w:after="40" w:line="288" w:lineRule="auto"/>
        <w:ind w:firstLine="561"/>
        <w:jc w:val="both"/>
        <w:rPr>
          <w:rFonts w:ascii="Times New Roman" w:hAnsi="Times New Roman" w:cs="Times New Roman"/>
          <w:b/>
          <w:bCs/>
          <w:i/>
          <w:iCs/>
          <w:sz w:val="28"/>
          <w:szCs w:val="28"/>
          <w:lang w:val="en-US"/>
        </w:rPr>
      </w:pPr>
      <w:r w:rsidRPr="00734DC6">
        <w:rPr>
          <w:rFonts w:ascii="Times New Roman" w:hAnsi="Times New Roman" w:cs="Times New Roman"/>
          <w:b/>
          <w:bCs/>
          <w:i/>
          <w:iCs/>
          <w:sz w:val="28"/>
          <w:szCs w:val="28"/>
          <w:lang w:val="en-US"/>
        </w:rPr>
        <w:t>Export of goods</w:t>
      </w:r>
    </w:p>
    <w:p w14:paraId="7298A141" w14:textId="77777777" w:rsidR="00112865" w:rsidRPr="00734DC6" w:rsidRDefault="00112865" w:rsidP="00112865">
      <w:pPr>
        <w:tabs>
          <w:tab w:val="num" w:pos="0"/>
          <w:tab w:val="left" w:pos="9475"/>
        </w:tabs>
        <w:spacing w:beforeLines="40" w:before="96" w:afterLines="40" w:after="96" w:line="288" w:lineRule="auto"/>
        <w:ind w:right="6" w:firstLine="567"/>
        <w:jc w:val="both"/>
        <w:rPr>
          <w:rFonts w:ascii="Times New Roman" w:hAnsi="Times New Roman" w:cs="Times New Roman"/>
          <w:bCs/>
          <w:sz w:val="28"/>
          <w:szCs w:val="28"/>
          <w:lang w:val="en-US"/>
        </w:rPr>
      </w:pPr>
      <w:r w:rsidRPr="00734DC6">
        <w:rPr>
          <w:rFonts w:ascii="Times New Roman" w:hAnsi="Times New Roman" w:cs="Times New Roman"/>
          <w:bCs/>
          <w:sz w:val="28"/>
          <w:szCs w:val="28"/>
          <w:lang w:val="en-US"/>
        </w:rPr>
        <w:lastRenderedPageBreak/>
        <w:t>Export turnover of goods in April 2025 reached 37.45 billion USD</w:t>
      </w:r>
      <w:r w:rsidRPr="00734DC6">
        <w:rPr>
          <w:rFonts w:ascii="Times New Roman" w:eastAsiaTheme="majorEastAsia" w:hAnsi="Times New Roman" w:cs="Times New Roman"/>
          <w:bCs/>
          <w:vertAlign w:val="superscript"/>
          <w:lang w:val="en-US"/>
        </w:rPr>
        <w:t xml:space="preserve"> </w:t>
      </w:r>
      <w:r w:rsidRPr="00734DC6">
        <w:rPr>
          <w:rFonts w:ascii="Times New Roman" w:eastAsiaTheme="majorEastAsia" w:hAnsi="Times New Roman" w:cs="Times New Roman"/>
          <w:bCs/>
          <w:vertAlign w:val="superscript"/>
          <w:lang w:val="en-US"/>
        </w:rPr>
        <w:footnoteReference w:id="19"/>
      </w:r>
      <w:r w:rsidRPr="00734DC6">
        <w:rPr>
          <w:rFonts w:ascii="Times New Roman" w:hAnsi="Times New Roman" w:cs="Times New Roman"/>
          <w:bCs/>
          <w:sz w:val="28"/>
          <w:szCs w:val="28"/>
          <w:lang w:val="en-US"/>
        </w:rPr>
        <w:t>.</w:t>
      </w:r>
    </w:p>
    <w:p w14:paraId="646F3EA3" w14:textId="77777777" w:rsidR="00112865" w:rsidRPr="00734DC6" w:rsidRDefault="00112865" w:rsidP="00112865">
      <w:pPr>
        <w:tabs>
          <w:tab w:val="num" w:pos="0"/>
          <w:tab w:val="left" w:pos="9475"/>
        </w:tabs>
        <w:spacing w:beforeLines="40" w:before="96" w:afterLines="40" w:after="96" w:line="288" w:lineRule="auto"/>
        <w:ind w:right="6" w:firstLine="567"/>
        <w:jc w:val="both"/>
        <w:rPr>
          <w:rFonts w:ascii="Times New Roman" w:hAnsi="Times New Roman" w:cs="Times New Roman"/>
          <w:bCs/>
          <w:sz w:val="28"/>
          <w:szCs w:val="28"/>
          <w:lang w:val="en-US"/>
        </w:rPr>
      </w:pPr>
      <w:r w:rsidRPr="00734DC6">
        <w:rPr>
          <w:rFonts w:ascii="Times New Roman" w:hAnsi="Times New Roman"/>
          <w:sz w:val="28"/>
          <w:lang w:val="en-US"/>
        </w:rPr>
        <w:t xml:space="preserve">Export turnover of goods in </w:t>
      </w:r>
      <w:r w:rsidRPr="00734DC6">
        <w:rPr>
          <w:rFonts w:ascii="Times New Roman" w:hAnsi="Times New Roman" w:cs="Times New Roman"/>
          <w:bCs/>
          <w:iCs/>
          <w:sz w:val="28"/>
          <w:szCs w:val="28"/>
          <w:lang w:val="en-US"/>
        </w:rPr>
        <w:t xml:space="preserve">May </w:t>
      </w:r>
      <w:r w:rsidRPr="00734DC6">
        <w:rPr>
          <w:rFonts w:ascii="Times New Roman" w:hAnsi="Times New Roman"/>
          <w:sz w:val="28"/>
          <w:lang w:val="en-US"/>
        </w:rPr>
        <w:t>2025</w:t>
      </w:r>
      <w:r w:rsidRPr="00734DC6">
        <w:rPr>
          <w:rFonts w:ascii="Times New Roman" w:hAnsi="Times New Roman" w:cs="Times New Roman"/>
          <w:bCs/>
          <w:i/>
          <w:iCs/>
          <w:sz w:val="28"/>
          <w:szCs w:val="28"/>
          <w:lang w:val="en-US"/>
        </w:rPr>
        <w:t xml:space="preserve"> </w:t>
      </w:r>
      <w:r w:rsidRPr="00734DC6">
        <w:rPr>
          <w:rFonts w:ascii="Times New Roman" w:hAnsi="Times New Roman" w:cs="Times New Roman"/>
          <w:bCs/>
          <w:sz w:val="28"/>
          <w:szCs w:val="28"/>
          <w:lang w:val="en-US"/>
        </w:rPr>
        <w:t xml:space="preserve">reached 39.6 billion USD, going up by 5.7% over the previous month. Of which, the domestic economic sector gained 8.61 billion USD, decreased by 26.1%; the FDI sector (including crude oil) reached 30.99 billion USD, increased by </w:t>
      </w:r>
      <w:r>
        <w:rPr>
          <w:rFonts w:ascii="Times New Roman" w:hAnsi="Times New Roman" w:cs="Times New Roman"/>
          <w:bCs/>
          <w:sz w:val="28"/>
          <w:szCs w:val="28"/>
          <w:lang w:val="en-US"/>
        </w:rPr>
        <w:t>20.1</w:t>
      </w:r>
      <w:r w:rsidRPr="00734DC6">
        <w:rPr>
          <w:rFonts w:ascii="Times New Roman" w:hAnsi="Times New Roman" w:cs="Times New Roman"/>
          <w:bCs/>
          <w:sz w:val="28"/>
          <w:szCs w:val="28"/>
          <w:lang w:val="en-US"/>
        </w:rPr>
        <w:t>%. Compared to the same period last year, the export turnover of goods in May increased by 17.0%, of which the domestic economic sector decreased by 10.1%, the FDI sector (including crude oil) increased by 27.7%.</w:t>
      </w:r>
    </w:p>
    <w:p w14:paraId="1AC2CF28" w14:textId="77777777" w:rsidR="00112865" w:rsidRPr="00734DC6" w:rsidRDefault="00112865" w:rsidP="00112865">
      <w:pPr>
        <w:tabs>
          <w:tab w:val="num" w:pos="0"/>
          <w:tab w:val="left" w:pos="9475"/>
        </w:tabs>
        <w:spacing w:beforeLines="40" w:before="96" w:afterLines="40" w:after="96" w:line="288" w:lineRule="auto"/>
        <w:ind w:right="6" w:firstLine="567"/>
        <w:jc w:val="both"/>
        <w:rPr>
          <w:rFonts w:ascii="Times New Roman" w:hAnsi="Times New Roman" w:cs="Times New Roman"/>
          <w:iCs/>
          <w:sz w:val="28"/>
          <w:szCs w:val="28"/>
          <w:lang w:val="en-US"/>
        </w:rPr>
      </w:pPr>
      <w:r w:rsidRPr="00734DC6">
        <w:rPr>
          <w:rFonts w:ascii="Times New Roman" w:hAnsi="Times New Roman"/>
          <w:sz w:val="28"/>
          <w:lang w:val="en-US"/>
        </w:rPr>
        <w:t>Generally</w:t>
      </w:r>
      <w:r w:rsidRPr="00734DC6">
        <w:rPr>
          <w:rFonts w:ascii="Times New Roman" w:hAnsi="Times New Roman" w:cs="Times New Roman"/>
          <w:iCs/>
          <w:sz w:val="28"/>
          <w:szCs w:val="28"/>
          <w:lang w:val="en-US"/>
        </w:rPr>
        <w:t>, export turnover of goods</w:t>
      </w:r>
      <w:r w:rsidRPr="00734DC6">
        <w:rPr>
          <w:rFonts w:ascii="Times New Roman" w:hAnsi="Times New Roman"/>
          <w:sz w:val="28"/>
          <w:lang w:val="en-US"/>
        </w:rPr>
        <w:t xml:space="preserve"> in the first five months of 2025 </w:t>
      </w:r>
      <w:r w:rsidRPr="00734DC6">
        <w:rPr>
          <w:rFonts w:ascii="Times New Roman" w:hAnsi="Times New Roman" w:cs="Times New Roman"/>
          <w:iCs/>
          <w:sz w:val="28"/>
          <w:szCs w:val="28"/>
          <w:lang w:val="en-US"/>
        </w:rPr>
        <w:t>reached 180.23 billion</w:t>
      </w:r>
      <w:r w:rsidRPr="00734DC6">
        <w:rPr>
          <w:rFonts w:ascii="Times New Roman" w:hAnsi="Times New Roman" w:cs="Times New Roman"/>
          <w:bCs/>
          <w:iCs/>
          <w:sz w:val="28"/>
          <w:szCs w:val="28"/>
          <w:lang w:val="en-US"/>
        </w:rPr>
        <w:t xml:space="preserve"> USD</w:t>
      </w:r>
      <w:r w:rsidRPr="00734DC6">
        <w:rPr>
          <w:rFonts w:ascii="Times New Roman" w:hAnsi="Times New Roman" w:cs="Times New Roman"/>
          <w:iCs/>
          <w:sz w:val="28"/>
          <w:szCs w:val="28"/>
          <w:lang w:val="en-US"/>
        </w:rPr>
        <w:t xml:space="preserve">, increased by 14.0% over </w:t>
      </w:r>
      <w:r w:rsidRPr="00734DC6">
        <w:rPr>
          <w:rFonts w:ascii="Times New Roman" w:hAnsi="Times New Roman" w:cs="Times New Roman"/>
          <w:bCs/>
          <w:iCs/>
          <w:sz w:val="28"/>
          <w:szCs w:val="28"/>
          <w:lang w:val="en-US"/>
        </w:rPr>
        <w:t>the same period last year</w:t>
      </w:r>
      <w:r w:rsidRPr="00734DC6">
        <w:rPr>
          <w:rFonts w:ascii="Times New Roman" w:hAnsi="Times New Roman" w:cs="Times New Roman"/>
          <w:iCs/>
          <w:sz w:val="28"/>
          <w:szCs w:val="28"/>
          <w:lang w:val="en-US"/>
        </w:rPr>
        <w:t xml:space="preserve">. Of which, the domestic economic sector </w:t>
      </w:r>
      <w:r w:rsidRPr="00734DC6">
        <w:rPr>
          <w:rFonts w:ascii="Times New Roman" w:hAnsi="Times New Roman" w:cs="Times New Roman"/>
          <w:bCs/>
          <w:iCs/>
          <w:sz w:val="28"/>
          <w:szCs w:val="28"/>
          <w:lang w:val="en-US"/>
        </w:rPr>
        <w:t>was</w:t>
      </w:r>
      <w:r w:rsidRPr="00734DC6">
        <w:rPr>
          <w:rFonts w:ascii="Times New Roman" w:hAnsi="Times New Roman" w:cs="Times New Roman"/>
          <w:iCs/>
          <w:sz w:val="28"/>
          <w:szCs w:val="28"/>
          <w:lang w:val="en-US"/>
        </w:rPr>
        <w:t xml:space="preserve"> 49.62 billion USD, went up by 12.5%, accounted for 27.5% of the total export turnover; the FDI sector (including crude oil) attained 130.61 billion USD, increased by 14.5%, shared 72.5%. </w:t>
      </w:r>
    </w:p>
    <w:p w14:paraId="3E91E023" w14:textId="77777777" w:rsidR="00112865" w:rsidRPr="00734DC6" w:rsidRDefault="00112865" w:rsidP="00112865">
      <w:pPr>
        <w:tabs>
          <w:tab w:val="num" w:pos="0"/>
        </w:tabs>
        <w:spacing w:beforeLines="40" w:before="96" w:afterLines="40" w:after="96" w:line="288" w:lineRule="auto"/>
        <w:ind w:right="6" w:firstLine="567"/>
        <w:jc w:val="both"/>
        <w:rPr>
          <w:rFonts w:ascii="Times New Roman" w:hAnsi="Times New Roman" w:cs="Times New Roman"/>
          <w:b/>
          <w:bCs/>
          <w:sz w:val="28"/>
          <w:szCs w:val="28"/>
          <w:lang w:val="en-US"/>
        </w:rPr>
      </w:pPr>
      <w:r w:rsidRPr="00734DC6">
        <w:rPr>
          <w:rFonts w:ascii="Times New Roman" w:hAnsi="Times New Roman"/>
          <w:sz w:val="28"/>
          <w:lang w:val="en-US"/>
        </w:rPr>
        <w:t>In the first five months of 2025</w:t>
      </w:r>
      <w:r w:rsidRPr="00734DC6">
        <w:rPr>
          <w:rFonts w:ascii="Times New Roman" w:hAnsi="Times New Roman" w:cs="Times New Roman"/>
          <w:sz w:val="28"/>
          <w:szCs w:val="28"/>
          <w:lang w:val="en-US"/>
        </w:rPr>
        <w:t xml:space="preserve">, there were 25 products with export value of over 1 billion USD, contributing 90.0% to the total export turnover (7 products with export turnover of over 5 billion USD, accounting for 67.3%). </w:t>
      </w:r>
    </w:p>
    <w:p w14:paraId="7D5077CD" w14:textId="77777777" w:rsidR="00112865" w:rsidRPr="00734DC6" w:rsidRDefault="00112865" w:rsidP="00112865">
      <w:pPr>
        <w:tabs>
          <w:tab w:val="num" w:pos="0"/>
          <w:tab w:val="left" w:pos="9475"/>
        </w:tabs>
        <w:spacing w:beforeLines="40" w:before="96" w:afterLines="40" w:after="96" w:line="264" w:lineRule="auto"/>
        <w:ind w:right="119" w:firstLine="567"/>
        <w:jc w:val="center"/>
        <w:rPr>
          <w:rFonts w:ascii="Arial" w:hAnsi="Arial" w:cs="Arial"/>
          <w:b/>
          <w:sz w:val="24"/>
          <w:szCs w:val="20"/>
          <w:lang w:val="en-US"/>
        </w:rPr>
      </w:pPr>
      <w:r w:rsidRPr="00734DC6">
        <w:rPr>
          <w:rFonts w:ascii="Arial" w:hAnsi="Arial" w:cs="Arial"/>
          <w:b/>
          <w:sz w:val="24"/>
          <w:szCs w:val="20"/>
          <w:lang w:val="en-US"/>
        </w:rPr>
        <w:t xml:space="preserve">Table 4. Value of some export products in </w:t>
      </w:r>
      <w:r w:rsidRPr="00734DC6">
        <w:rPr>
          <w:rFonts w:ascii="Arial" w:hAnsi="Arial" w:cs="Arial"/>
          <w:b/>
          <w:bCs/>
          <w:sz w:val="24"/>
          <w:szCs w:val="24"/>
          <w:lang w:val="en-US"/>
        </w:rPr>
        <w:t>the first 5 months</w:t>
      </w:r>
      <w:r w:rsidRPr="00734DC6">
        <w:rPr>
          <w:rFonts w:ascii="Arial" w:hAnsi="Arial" w:cs="Arial"/>
          <w:b/>
          <w:sz w:val="24"/>
          <w:szCs w:val="20"/>
          <w:lang w:val="en-US"/>
        </w:rPr>
        <w:t xml:space="preserve"> of 2025</w:t>
      </w:r>
    </w:p>
    <w:tbl>
      <w:tblPr>
        <w:tblStyle w:val="TableGrid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112865" w:rsidRPr="00734DC6" w14:paraId="4598AC91" w14:textId="77777777" w:rsidTr="008603CB">
        <w:trPr>
          <w:trHeight w:val="781"/>
        </w:trPr>
        <w:tc>
          <w:tcPr>
            <w:tcW w:w="4892" w:type="dxa"/>
          </w:tcPr>
          <w:p w14:paraId="1310F28E" w14:textId="77777777" w:rsidR="00112865" w:rsidRPr="00734DC6" w:rsidRDefault="00112865" w:rsidP="008603CB">
            <w:pPr>
              <w:tabs>
                <w:tab w:val="num" w:pos="0"/>
                <w:tab w:val="left" w:pos="9475"/>
              </w:tabs>
              <w:spacing w:before="40" w:after="40" w:line="288" w:lineRule="auto"/>
              <w:ind w:right="119"/>
              <w:jc w:val="right"/>
              <w:rPr>
                <w:rFonts w:ascii="Arial" w:hAnsi="Arial" w:cs="Arial"/>
                <w:b/>
                <w:bCs/>
                <w:i/>
                <w:iCs/>
                <w:sz w:val="20"/>
                <w:szCs w:val="20"/>
                <w:lang w:val="en-US"/>
              </w:rPr>
            </w:pPr>
          </w:p>
        </w:tc>
        <w:tc>
          <w:tcPr>
            <w:tcW w:w="1657" w:type="dxa"/>
            <w:tcBorders>
              <w:top w:val="single" w:sz="4" w:space="0" w:color="auto"/>
              <w:bottom w:val="single" w:sz="4" w:space="0" w:color="auto"/>
            </w:tcBorders>
          </w:tcPr>
          <w:p w14:paraId="0C35E776" w14:textId="77777777" w:rsidR="00112865" w:rsidRPr="00734DC6" w:rsidRDefault="00112865" w:rsidP="008603CB">
            <w:pPr>
              <w:spacing w:before="40" w:after="40" w:line="288" w:lineRule="auto"/>
              <w:jc w:val="center"/>
              <w:rPr>
                <w:rFonts w:ascii="Arial" w:hAnsi="Arial" w:cs="Arial"/>
                <w:color w:val="000000"/>
                <w:sz w:val="20"/>
                <w:szCs w:val="20"/>
                <w:lang w:val="en-US"/>
              </w:rPr>
            </w:pPr>
            <w:r w:rsidRPr="00734DC6">
              <w:rPr>
                <w:rFonts w:ascii="Arial" w:hAnsi="Arial" w:cs="Arial"/>
                <w:color w:val="000000"/>
                <w:sz w:val="20"/>
                <w:szCs w:val="20"/>
                <w:lang w:val="en-US"/>
              </w:rPr>
              <w:t>Value</w:t>
            </w:r>
          </w:p>
          <w:p w14:paraId="0AFD6459" w14:textId="77777777" w:rsidR="00112865" w:rsidRPr="00734DC6" w:rsidRDefault="00112865" w:rsidP="008603CB">
            <w:pPr>
              <w:spacing w:before="40" w:after="40" w:line="288" w:lineRule="auto"/>
              <w:jc w:val="center"/>
              <w:rPr>
                <w:rFonts w:ascii="Arial" w:hAnsi="Arial" w:cs="Arial"/>
                <w:b/>
                <w:bCs/>
                <w:i/>
                <w:iCs/>
                <w:sz w:val="20"/>
                <w:szCs w:val="20"/>
                <w:lang w:val="en-US"/>
              </w:rPr>
            </w:pPr>
            <w:r w:rsidRPr="00734DC6">
              <w:rPr>
                <w:rFonts w:ascii="Arial" w:hAnsi="Arial" w:cs="Arial"/>
                <w:i/>
                <w:iCs/>
                <w:color w:val="000000"/>
                <w:sz w:val="20"/>
                <w:szCs w:val="20"/>
                <w:lang w:val="en-US"/>
              </w:rPr>
              <w:t>(Mill. USD)</w:t>
            </w:r>
          </w:p>
        </w:tc>
        <w:tc>
          <w:tcPr>
            <w:tcW w:w="3162" w:type="dxa"/>
            <w:tcBorders>
              <w:top w:val="single" w:sz="4" w:space="0" w:color="auto"/>
              <w:bottom w:val="single" w:sz="4" w:space="0" w:color="auto"/>
            </w:tcBorders>
          </w:tcPr>
          <w:p w14:paraId="35FF72F0" w14:textId="77777777" w:rsidR="00112865" w:rsidRPr="00734DC6" w:rsidRDefault="00112865" w:rsidP="008603CB">
            <w:pPr>
              <w:spacing w:before="40" w:after="40" w:line="288" w:lineRule="auto"/>
              <w:jc w:val="center"/>
              <w:rPr>
                <w:rFonts w:ascii="Arial" w:hAnsi="Arial" w:cs="Arial"/>
                <w:sz w:val="20"/>
                <w:szCs w:val="20"/>
                <w:lang w:val="en-US"/>
              </w:rPr>
            </w:pPr>
            <w:r w:rsidRPr="00734DC6">
              <w:rPr>
                <w:rFonts w:ascii="Arial" w:hAnsi="Arial" w:cs="Arial"/>
                <w:sz w:val="20"/>
                <w:szCs w:val="20"/>
                <w:lang w:val="en-US"/>
              </w:rPr>
              <w:t>Growth rate compare to</w:t>
            </w:r>
          </w:p>
          <w:p w14:paraId="23E93B67" w14:textId="77777777" w:rsidR="00112865" w:rsidRPr="00734DC6" w:rsidRDefault="00112865" w:rsidP="008603CB">
            <w:pPr>
              <w:spacing w:before="40" w:after="40" w:line="288" w:lineRule="auto"/>
              <w:jc w:val="center"/>
              <w:rPr>
                <w:rFonts w:ascii="Arial" w:hAnsi="Arial" w:cs="Arial"/>
                <w:sz w:val="20"/>
                <w:szCs w:val="20"/>
                <w:lang w:val="en-US"/>
              </w:rPr>
            </w:pPr>
            <w:r w:rsidRPr="00734DC6">
              <w:rPr>
                <w:rFonts w:ascii="Arial" w:hAnsi="Arial" w:cs="Arial"/>
                <w:sz w:val="20"/>
                <w:szCs w:val="20"/>
                <w:lang w:val="en-US"/>
              </w:rPr>
              <w:t xml:space="preserve">the same period last year </w:t>
            </w:r>
            <w:r w:rsidRPr="00734DC6">
              <w:rPr>
                <w:rFonts w:ascii="Arial" w:hAnsi="Arial" w:cs="Arial"/>
                <w:i/>
                <w:iCs/>
                <w:sz w:val="20"/>
                <w:szCs w:val="20"/>
                <w:lang w:val="en-US"/>
              </w:rPr>
              <w:t>(%)</w:t>
            </w:r>
          </w:p>
        </w:tc>
      </w:tr>
      <w:tr w:rsidR="00112865" w:rsidRPr="00734DC6" w14:paraId="33620D05" w14:textId="77777777" w:rsidTr="008603CB">
        <w:trPr>
          <w:trHeight w:val="426"/>
        </w:trPr>
        <w:tc>
          <w:tcPr>
            <w:tcW w:w="4892" w:type="dxa"/>
          </w:tcPr>
          <w:p w14:paraId="0D2121D4" w14:textId="77777777" w:rsidR="00112865" w:rsidRPr="00734DC6" w:rsidRDefault="00112865" w:rsidP="008603CB">
            <w:pPr>
              <w:spacing w:before="40" w:after="40" w:line="288" w:lineRule="auto"/>
              <w:rPr>
                <w:rFonts w:ascii="Arial" w:hAnsi="Arial" w:cs="Arial"/>
                <w:b/>
                <w:bCs/>
                <w:color w:val="000000"/>
                <w:sz w:val="20"/>
                <w:szCs w:val="20"/>
                <w:lang w:val="en-US"/>
              </w:rPr>
            </w:pPr>
            <w:r w:rsidRPr="00734DC6">
              <w:rPr>
                <w:rFonts w:ascii="Arial" w:hAnsi="Arial" w:cs="Arial"/>
                <w:b/>
                <w:bCs/>
                <w:sz w:val="20"/>
                <w:szCs w:val="20"/>
                <w:lang w:val="en-US"/>
              </w:rPr>
              <w:t>Products with a value of over 5 billion USD</w:t>
            </w:r>
          </w:p>
        </w:tc>
        <w:tc>
          <w:tcPr>
            <w:tcW w:w="1657" w:type="dxa"/>
            <w:tcBorders>
              <w:top w:val="single" w:sz="4" w:space="0" w:color="auto"/>
            </w:tcBorders>
          </w:tcPr>
          <w:p w14:paraId="4B1B6BC0" w14:textId="77777777" w:rsidR="00112865" w:rsidRPr="00734DC6" w:rsidRDefault="00112865" w:rsidP="008603CB">
            <w:pPr>
              <w:tabs>
                <w:tab w:val="num" w:pos="0"/>
                <w:tab w:val="left" w:pos="9475"/>
              </w:tabs>
              <w:spacing w:before="40" w:after="40" w:line="288" w:lineRule="auto"/>
              <w:ind w:right="119"/>
              <w:jc w:val="right"/>
              <w:rPr>
                <w:rFonts w:ascii="Arial" w:hAnsi="Arial" w:cs="Arial"/>
                <w:b/>
                <w:bCs/>
                <w:i/>
                <w:iCs/>
                <w:sz w:val="20"/>
                <w:szCs w:val="20"/>
                <w:lang w:val="en-US"/>
              </w:rPr>
            </w:pPr>
          </w:p>
        </w:tc>
        <w:tc>
          <w:tcPr>
            <w:tcW w:w="3162" w:type="dxa"/>
            <w:tcBorders>
              <w:top w:val="single" w:sz="4" w:space="0" w:color="auto"/>
            </w:tcBorders>
          </w:tcPr>
          <w:p w14:paraId="76018541" w14:textId="77777777" w:rsidR="00112865" w:rsidRPr="00734DC6" w:rsidRDefault="00112865" w:rsidP="008603CB">
            <w:pPr>
              <w:tabs>
                <w:tab w:val="num" w:pos="0"/>
                <w:tab w:val="left" w:pos="9475"/>
              </w:tabs>
              <w:spacing w:before="40" w:after="40" w:line="288" w:lineRule="auto"/>
              <w:ind w:right="119"/>
              <w:jc w:val="right"/>
              <w:rPr>
                <w:rFonts w:ascii="Arial" w:hAnsi="Arial" w:cs="Arial"/>
                <w:b/>
                <w:bCs/>
                <w:i/>
                <w:iCs/>
                <w:sz w:val="20"/>
                <w:szCs w:val="20"/>
                <w:lang w:val="en-US"/>
              </w:rPr>
            </w:pPr>
          </w:p>
        </w:tc>
      </w:tr>
      <w:tr w:rsidR="00112865" w:rsidRPr="00734DC6" w14:paraId="46309DAC" w14:textId="77777777" w:rsidTr="008603CB">
        <w:trPr>
          <w:trHeight w:val="408"/>
        </w:trPr>
        <w:tc>
          <w:tcPr>
            <w:tcW w:w="4892" w:type="dxa"/>
            <w:vAlign w:val="center"/>
          </w:tcPr>
          <w:p w14:paraId="539A3CC7"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Electronic goods, computers and their parts</w:t>
            </w:r>
          </w:p>
        </w:tc>
        <w:tc>
          <w:tcPr>
            <w:tcW w:w="1657" w:type="dxa"/>
            <w:vAlign w:val="bottom"/>
          </w:tcPr>
          <w:p w14:paraId="5F1A6E77" w14:textId="77777777" w:rsidR="00112865" w:rsidRPr="00734DC6" w:rsidRDefault="00112865" w:rsidP="008603CB">
            <w:pPr>
              <w:spacing w:before="40" w:after="40" w:line="288" w:lineRule="auto"/>
              <w:ind w:right="317"/>
              <w:jc w:val="right"/>
              <w:rPr>
                <w:rFonts w:ascii="Arial" w:hAnsi="Arial" w:cs="Arial"/>
                <w:sz w:val="20"/>
                <w:szCs w:val="20"/>
                <w:lang w:val="en-US"/>
              </w:rPr>
            </w:pPr>
            <w:r w:rsidRPr="00734DC6">
              <w:rPr>
                <w:rFonts w:ascii="Arial" w:hAnsi="Arial" w:cs="Arial"/>
                <w:sz w:val="20"/>
                <w:szCs w:val="20"/>
              </w:rPr>
              <w:t>38</w:t>
            </w:r>
            <w:r w:rsidRPr="00734DC6">
              <w:rPr>
                <w:rFonts w:ascii="Arial" w:hAnsi="Arial" w:cs="Arial"/>
                <w:sz w:val="20"/>
                <w:szCs w:val="20"/>
                <w:lang w:val="en-US"/>
              </w:rPr>
              <w:t>,</w:t>
            </w:r>
            <w:r w:rsidRPr="00734DC6">
              <w:rPr>
                <w:rFonts w:ascii="Arial" w:hAnsi="Arial" w:cs="Arial"/>
                <w:sz w:val="20"/>
                <w:szCs w:val="20"/>
              </w:rPr>
              <w:t>415</w:t>
            </w:r>
          </w:p>
        </w:tc>
        <w:tc>
          <w:tcPr>
            <w:tcW w:w="3162" w:type="dxa"/>
            <w:vAlign w:val="bottom"/>
          </w:tcPr>
          <w:p w14:paraId="140CB2B6"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rPr>
              <w:t>39.7</w:t>
            </w:r>
          </w:p>
        </w:tc>
      </w:tr>
      <w:tr w:rsidR="00112865" w:rsidRPr="00734DC6" w14:paraId="73398FA3" w14:textId="77777777" w:rsidTr="008603CB">
        <w:trPr>
          <w:trHeight w:val="426"/>
        </w:trPr>
        <w:tc>
          <w:tcPr>
            <w:tcW w:w="4892" w:type="dxa"/>
            <w:vAlign w:val="center"/>
          </w:tcPr>
          <w:p w14:paraId="521DBA1B"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 xml:space="preserve">Phones all of kinds and their parts </w:t>
            </w:r>
          </w:p>
        </w:tc>
        <w:tc>
          <w:tcPr>
            <w:tcW w:w="1657" w:type="dxa"/>
            <w:vAlign w:val="bottom"/>
          </w:tcPr>
          <w:p w14:paraId="597989DB" w14:textId="77777777" w:rsidR="00112865" w:rsidRPr="00734DC6" w:rsidRDefault="00112865" w:rsidP="008603CB">
            <w:pPr>
              <w:spacing w:before="40" w:after="40" w:line="288" w:lineRule="auto"/>
              <w:ind w:right="317"/>
              <w:jc w:val="right"/>
              <w:rPr>
                <w:rFonts w:ascii="Arial" w:hAnsi="Arial" w:cs="Arial"/>
                <w:sz w:val="20"/>
                <w:szCs w:val="20"/>
                <w:lang w:val="en-US"/>
              </w:rPr>
            </w:pPr>
            <w:r w:rsidRPr="00734DC6">
              <w:rPr>
                <w:rFonts w:ascii="Arial" w:hAnsi="Arial" w:cs="Arial"/>
                <w:sz w:val="20"/>
                <w:szCs w:val="20"/>
              </w:rPr>
              <w:t>22</w:t>
            </w:r>
            <w:r w:rsidRPr="00734DC6">
              <w:rPr>
                <w:rFonts w:ascii="Arial" w:hAnsi="Arial" w:cs="Arial"/>
                <w:sz w:val="20"/>
                <w:szCs w:val="20"/>
                <w:lang w:val="en-US"/>
              </w:rPr>
              <w:t>,</w:t>
            </w:r>
            <w:r w:rsidRPr="00734DC6">
              <w:rPr>
                <w:rFonts w:ascii="Arial" w:hAnsi="Arial" w:cs="Arial"/>
                <w:sz w:val="20"/>
                <w:szCs w:val="20"/>
              </w:rPr>
              <w:t>405</w:t>
            </w:r>
          </w:p>
        </w:tc>
        <w:tc>
          <w:tcPr>
            <w:tcW w:w="3162" w:type="dxa"/>
            <w:vAlign w:val="bottom"/>
          </w:tcPr>
          <w:p w14:paraId="26AA6D8D"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lang w:val="en-US"/>
              </w:rPr>
              <w:t>-</w:t>
            </w:r>
            <w:r w:rsidRPr="00734DC6">
              <w:rPr>
                <w:rFonts w:ascii="Arial" w:hAnsi="Arial" w:cs="Arial"/>
                <w:sz w:val="20"/>
                <w:szCs w:val="20"/>
              </w:rPr>
              <w:t>0.0</w:t>
            </w:r>
            <w:r w:rsidRPr="00734DC6">
              <w:rPr>
                <w:rFonts w:ascii="Arial" w:hAnsi="Arial" w:cs="Arial"/>
                <w:sz w:val="20"/>
                <w:szCs w:val="20"/>
                <w:lang w:val="en-US"/>
              </w:rPr>
              <w:t>1</w:t>
            </w:r>
          </w:p>
        </w:tc>
      </w:tr>
      <w:tr w:rsidR="00112865" w:rsidRPr="00734DC6" w14:paraId="4E1D7DE2" w14:textId="77777777" w:rsidTr="008603CB">
        <w:trPr>
          <w:trHeight w:val="408"/>
        </w:trPr>
        <w:tc>
          <w:tcPr>
            <w:tcW w:w="4892" w:type="dxa"/>
            <w:tcBorders>
              <w:bottom w:val="nil"/>
            </w:tcBorders>
            <w:vAlign w:val="center"/>
          </w:tcPr>
          <w:p w14:paraId="0248631E"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Machinery, instrument, accessory</w:t>
            </w:r>
          </w:p>
        </w:tc>
        <w:tc>
          <w:tcPr>
            <w:tcW w:w="1657" w:type="dxa"/>
            <w:tcBorders>
              <w:bottom w:val="nil"/>
            </w:tcBorders>
            <w:vAlign w:val="bottom"/>
          </w:tcPr>
          <w:p w14:paraId="2E0F35F7" w14:textId="77777777" w:rsidR="00112865" w:rsidRPr="00734DC6" w:rsidRDefault="00112865" w:rsidP="008603CB">
            <w:pPr>
              <w:spacing w:before="40" w:after="40" w:line="288" w:lineRule="auto"/>
              <w:ind w:right="320" w:firstLine="171"/>
              <w:jc w:val="right"/>
              <w:rPr>
                <w:rFonts w:ascii="Arial" w:hAnsi="Arial" w:cs="Arial"/>
                <w:sz w:val="20"/>
                <w:szCs w:val="20"/>
                <w:lang w:val="en-US"/>
              </w:rPr>
            </w:pPr>
            <w:r w:rsidRPr="00734DC6">
              <w:rPr>
                <w:rFonts w:ascii="Arial" w:hAnsi="Arial" w:cs="Arial"/>
                <w:sz w:val="20"/>
                <w:szCs w:val="20"/>
              </w:rPr>
              <w:t>22</w:t>
            </w:r>
            <w:r w:rsidRPr="00734DC6">
              <w:rPr>
                <w:rFonts w:ascii="Arial" w:hAnsi="Arial" w:cs="Arial"/>
                <w:sz w:val="20"/>
                <w:szCs w:val="20"/>
                <w:lang w:val="en-US"/>
              </w:rPr>
              <w:t>,</w:t>
            </w:r>
            <w:r w:rsidRPr="00734DC6">
              <w:rPr>
                <w:rFonts w:ascii="Arial" w:hAnsi="Arial" w:cs="Arial"/>
                <w:sz w:val="20"/>
                <w:szCs w:val="20"/>
              </w:rPr>
              <w:t>085</w:t>
            </w:r>
          </w:p>
        </w:tc>
        <w:tc>
          <w:tcPr>
            <w:tcW w:w="3162" w:type="dxa"/>
            <w:tcBorders>
              <w:bottom w:val="nil"/>
            </w:tcBorders>
            <w:vAlign w:val="bottom"/>
          </w:tcPr>
          <w:p w14:paraId="189603D3"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rPr>
              <w:t>16.4</w:t>
            </w:r>
          </w:p>
        </w:tc>
      </w:tr>
      <w:tr w:rsidR="00112865" w:rsidRPr="00734DC6" w14:paraId="344C72DA" w14:textId="77777777" w:rsidTr="008603CB">
        <w:trPr>
          <w:trHeight w:val="408"/>
        </w:trPr>
        <w:tc>
          <w:tcPr>
            <w:tcW w:w="4892" w:type="dxa"/>
            <w:tcBorders>
              <w:top w:val="nil"/>
              <w:bottom w:val="nil"/>
            </w:tcBorders>
            <w:vAlign w:val="center"/>
          </w:tcPr>
          <w:p w14:paraId="5C7324D6"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Textiles and sewing products</w:t>
            </w:r>
          </w:p>
        </w:tc>
        <w:tc>
          <w:tcPr>
            <w:tcW w:w="1657" w:type="dxa"/>
            <w:tcBorders>
              <w:top w:val="nil"/>
              <w:bottom w:val="nil"/>
            </w:tcBorders>
            <w:vAlign w:val="bottom"/>
          </w:tcPr>
          <w:p w14:paraId="4859087F" w14:textId="77777777" w:rsidR="00112865" w:rsidRPr="00734DC6" w:rsidRDefault="00112865" w:rsidP="008603CB">
            <w:pPr>
              <w:spacing w:before="40" w:after="40" w:line="288" w:lineRule="auto"/>
              <w:ind w:right="317"/>
              <w:jc w:val="right"/>
              <w:rPr>
                <w:rFonts w:ascii="Arial" w:hAnsi="Arial" w:cs="Arial"/>
                <w:sz w:val="20"/>
                <w:szCs w:val="20"/>
                <w:lang w:val="en-US"/>
              </w:rPr>
            </w:pPr>
            <w:r w:rsidRPr="00734DC6">
              <w:rPr>
                <w:rFonts w:ascii="Arial" w:hAnsi="Arial" w:cs="Arial"/>
                <w:sz w:val="20"/>
                <w:szCs w:val="20"/>
              </w:rPr>
              <w:t>15</w:t>
            </w:r>
            <w:r w:rsidRPr="00734DC6">
              <w:rPr>
                <w:rFonts w:ascii="Arial" w:hAnsi="Arial" w:cs="Arial"/>
                <w:sz w:val="20"/>
                <w:szCs w:val="20"/>
                <w:lang w:val="en-US"/>
              </w:rPr>
              <w:t>,</w:t>
            </w:r>
            <w:r w:rsidRPr="00734DC6">
              <w:rPr>
                <w:rFonts w:ascii="Arial" w:hAnsi="Arial" w:cs="Arial"/>
                <w:sz w:val="20"/>
                <w:szCs w:val="20"/>
              </w:rPr>
              <w:t>059</w:t>
            </w:r>
          </w:p>
        </w:tc>
        <w:tc>
          <w:tcPr>
            <w:tcW w:w="3162" w:type="dxa"/>
            <w:tcBorders>
              <w:top w:val="nil"/>
              <w:bottom w:val="nil"/>
            </w:tcBorders>
            <w:vAlign w:val="bottom"/>
          </w:tcPr>
          <w:p w14:paraId="1AA7D96A"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rPr>
              <w:t>12.0</w:t>
            </w:r>
          </w:p>
        </w:tc>
      </w:tr>
      <w:tr w:rsidR="00112865" w:rsidRPr="00734DC6" w14:paraId="47411FEB" w14:textId="77777777" w:rsidTr="008603CB">
        <w:trPr>
          <w:trHeight w:val="408"/>
        </w:trPr>
        <w:tc>
          <w:tcPr>
            <w:tcW w:w="4892" w:type="dxa"/>
            <w:tcBorders>
              <w:top w:val="nil"/>
              <w:bottom w:val="nil"/>
            </w:tcBorders>
            <w:vAlign w:val="center"/>
          </w:tcPr>
          <w:p w14:paraId="73DEE9A3"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Footwear</w:t>
            </w:r>
          </w:p>
        </w:tc>
        <w:tc>
          <w:tcPr>
            <w:tcW w:w="1657" w:type="dxa"/>
            <w:tcBorders>
              <w:top w:val="nil"/>
              <w:bottom w:val="nil"/>
            </w:tcBorders>
            <w:vAlign w:val="bottom"/>
          </w:tcPr>
          <w:p w14:paraId="49B60741" w14:textId="77777777" w:rsidR="00112865" w:rsidRPr="00734DC6" w:rsidRDefault="00112865" w:rsidP="008603CB">
            <w:pPr>
              <w:spacing w:before="40" w:after="40" w:line="288" w:lineRule="auto"/>
              <w:ind w:right="317"/>
              <w:jc w:val="right"/>
              <w:rPr>
                <w:rFonts w:ascii="Arial" w:hAnsi="Arial" w:cs="Arial"/>
                <w:sz w:val="20"/>
                <w:szCs w:val="20"/>
                <w:lang w:val="en-US"/>
              </w:rPr>
            </w:pPr>
            <w:r w:rsidRPr="00734DC6">
              <w:rPr>
                <w:rFonts w:ascii="Arial" w:hAnsi="Arial" w:cs="Arial"/>
                <w:sz w:val="20"/>
                <w:szCs w:val="20"/>
              </w:rPr>
              <w:t>9</w:t>
            </w:r>
            <w:r w:rsidRPr="00734DC6">
              <w:rPr>
                <w:rFonts w:ascii="Arial" w:hAnsi="Arial" w:cs="Arial"/>
                <w:sz w:val="20"/>
                <w:szCs w:val="20"/>
                <w:lang w:val="en-US"/>
              </w:rPr>
              <w:t>,</w:t>
            </w:r>
            <w:r w:rsidRPr="00734DC6">
              <w:rPr>
                <w:rFonts w:ascii="Arial" w:hAnsi="Arial" w:cs="Arial"/>
                <w:sz w:val="20"/>
                <w:szCs w:val="20"/>
              </w:rPr>
              <w:t>756</w:t>
            </w:r>
          </w:p>
        </w:tc>
        <w:tc>
          <w:tcPr>
            <w:tcW w:w="3162" w:type="dxa"/>
            <w:tcBorders>
              <w:top w:val="nil"/>
              <w:bottom w:val="nil"/>
            </w:tcBorders>
            <w:vAlign w:val="bottom"/>
          </w:tcPr>
          <w:p w14:paraId="674117F6"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rPr>
              <w:t>11.5</w:t>
            </w:r>
          </w:p>
        </w:tc>
      </w:tr>
      <w:tr w:rsidR="00112865" w:rsidRPr="00734DC6" w14:paraId="10E1737F" w14:textId="77777777" w:rsidTr="008603CB">
        <w:trPr>
          <w:trHeight w:val="408"/>
        </w:trPr>
        <w:tc>
          <w:tcPr>
            <w:tcW w:w="4892" w:type="dxa"/>
            <w:tcBorders>
              <w:top w:val="nil"/>
              <w:bottom w:val="nil"/>
            </w:tcBorders>
            <w:vAlign w:val="center"/>
          </w:tcPr>
          <w:p w14:paraId="28725543"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Wood and wooden products</w:t>
            </w:r>
          </w:p>
        </w:tc>
        <w:tc>
          <w:tcPr>
            <w:tcW w:w="1657" w:type="dxa"/>
            <w:tcBorders>
              <w:top w:val="nil"/>
              <w:bottom w:val="nil"/>
            </w:tcBorders>
            <w:vAlign w:val="bottom"/>
          </w:tcPr>
          <w:p w14:paraId="453DAB7A" w14:textId="77777777" w:rsidR="00112865" w:rsidRPr="00734DC6" w:rsidRDefault="00112865" w:rsidP="008603CB">
            <w:pPr>
              <w:spacing w:before="40" w:after="40" w:line="288" w:lineRule="auto"/>
              <w:ind w:right="317"/>
              <w:jc w:val="right"/>
              <w:rPr>
                <w:rFonts w:ascii="Arial" w:hAnsi="Arial" w:cs="Arial"/>
                <w:sz w:val="20"/>
                <w:szCs w:val="20"/>
                <w:lang w:val="en-US"/>
              </w:rPr>
            </w:pPr>
            <w:r w:rsidRPr="00734DC6">
              <w:rPr>
                <w:rFonts w:ascii="Arial" w:hAnsi="Arial" w:cs="Arial"/>
                <w:sz w:val="20"/>
                <w:szCs w:val="20"/>
              </w:rPr>
              <w:t>6</w:t>
            </w:r>
            <w:r w:rsidRPr="00734DC6">
              <w:rPr>
                <w:rFonts w:ascii="Arial" w:hAnsi="Arial" w:cs="Arial"/>
                <w:sz w:val="20"/>
                <w:szCs w:val="20"/>
                <w:lang w:val="en-US"/>
              </w:rPr>
              <w:t>,</w:t>
            </w:r>
            <w:r w:rsidRPr="00734DC6">
              <w:rPr>
                <w:rFonts w:ascii="Arial" w:hAnsi="Arial" w:cs="Arial"/>
                <w:sz w:val="20"/>
                <w:szCs w:val="20"/>
              </w:rPr>
              <w:t>807</w:t>
            </w:r>
          </w:p>
        </w:tc>
        <w:tc>
          <w:tcPr>
            <w:tcW w:w="3162" w:type="dxa"/>
            <w:tcBorders>
              <w:top w:val="nil"/>
              <w:bottom w:val="nil"/>
            </w:tcBorders>
            <w:vAlign w:val="bottom"/>
          </w:tcPr>
          <w:p w14:paraId="69E853BD"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rPr>
              <w:t>8.6</w:t>
            </w:r>
          </w:p>
        </w:tc>
      </w:tr>
      <w:tr w:rsidR="00112865" w:rsidRPr="00734DC6" w14:paraId="4F2934C2" w14:textId="77777777" w:rsidTr="008603CB">
        <w:trPr>
          <w:trHeight w:val="408"/>
        </w:trPr>
        <w:tc>
          <w:tcPr>
            <w:tcW w:w="4892" w:type="dxa"/>
            <w:tcBorders>
              <w:top w:val="nil"/>
              <w:bottom w:val="single" w:sz="4" w:space="0" w:color="auto"/>
            </w:tcBorders>
            <w:vAlign w:val="center"/>
          </w:tcPr>
          <w:p w14:paraId="34188FF3" w14:textId="77777777" w:rsidR="00112865" w:rsidRPr="00734DC6" w:rsidRDefault="00112865" w:rsidP="008603CB">
            <w:pPr>
              <w:spacing w:before="40" w:after="40" w:line="288" w:lineRule="auto"/>
              <w:ind w:firstLine="171"/>
              <w:rPr>
                <w:rFonts w:ascii="Arial" w:hAnsi="Arial" w:cs="Arial"/>
                <w:sz w:val="20"/>
                <w:szCs w:val="20"/>
                <w:lang w:val="en-US"/>
              </w:rPr>
            </w:pPr>
            <w:r w:rsidRPr="00734DC6">
              <w:rPr>
                <w:rFonts w:ascii="Arial" w:hAnsi="Arial" w:cs="Arial"/>
                <w:sz w:val="20"/>
                <w:szCs w:val="20"/>
                <w:lang w:val="en-US"/>
              </w:rPr>
              <w:t>Transport and equipment</w:t>
            </w:r>
          </w:p>
        </w:tc>
        <w:tc>
          <w:tcPr>
            <w:tcW w:w="1657" w:type="dxa"/>
            <w:tcBorders>
              <w:top w:val="nil"/>
              <w:bottom w:val="single" w:sz="4" w:space="0" w:color="auto"/>
            </w:tcBorders>
            <w:vAlign w:val="bottom"/>
          </w:tcPr>
          <w:p w14:paraId="2D573BB0" w14:textId="77777777" w:rsidR="00112865" w:rsidRPr="00734DC6" w:rsidRDefault="00112865" w:rsidP="008603CB">
            <w:pPr>
              <w:spacing w:before="40" w:after="40" w:line="288" w:lineRule="auto"/>
              <w:ind w:right="317"/>
              <w:jc w:val="right"/>
              <w:rPr>
                <w:rFonts w:ascii="Arial" w:hAnsi="Arial" w:cs="Arial"/>
                <w:sz w:val="20"/>
                <w:szCs w:val="20"/>
                <w:lang w:val="en-US"/>
              </w:rPr>
            </w:pPr>
            <w:r w:rsidRPr="00734DC6">
              <w:rPr>
                <w:rFonts w:ascii="Arial" w:hAnsi="Arial" w:cs="Arial"/>
                <w:sz w:val="20"/>
                <w:szCs w:val="20"/>
              </w:rPr>
              <w:t>6</w:t>
            </w:r>
            <w:r w:rsidRPr="00734DC6">
              <w:rPr>
                <w:rFonts w:ascii="Arial" w:hAnsi="Arial" w:cs="Arial"/>
                <w:sz w:val="20"/>
                <w:szCs w:val="20"/>
                <w:lang w:val="en-US"/>
              </w:rPr>
              <w:t>,</w:t>
            </w:r>
            <w:r w:rsidRPr="00734DC6">
              <w:rPr>
                <w:rFonts w:ascii="Arial" w:hAnsi="Arial" w:cs="Arial"/>
                <w:sz w:val="20"/>
                <w:szCs w:val="20"/>
              </w:rPr>
              <w:t>705</w:t>
            </w:r>
          </w:p>
        </w:tc>
        <w:tc>
          <w:tcPr>
            <w:tcW w:w="3162" w:type="dxa"/>
            <w:tcBorders>
              <w:top w:val="nil"/>
              <w:bottom w:val="single" w:sz="4" w:space="0" w:color="auto"/>
            </w:tcBorders>
            <w:vAlign w:val="bottom"/>
          </w:tcPr>
          <w:p w14:paraId="0699A3AF" w14:textId="77777777" w:rsidR="00112865" w:rsidRPr="00734DC6" w:rsidRDefault="00112865" w:rsidP="008603CB">
            <w:pPr>
              <w:tabs>
                <w:tab w:val="left" w:pos="1735"/>
              </w:tabs>
              <w:spacing w:before="40" w:after="40" w:line="288" w:lineRule="auto"/>
              <w:ind w:right="1063"/>
              <w:jc w:val="right"/>
              <w:rPr>
                <w:rFonts w:ascii="Arial" w:hAnsi="Arial" w:cs="Arial"/>
                <w:sz w:val="20"/>
                <w:szCs w:val="20"/>
                <w:lang w:val="en-US"/>
              </w:rPr>
            </w:pPr>
            <w:r w:rsidRPr="00734DC6">
              <w:rPr>
                <w:rFonts w:ascii="Arial" w:hAnsi="Arial" w:cs="Arial"/>
                <w:sz w:val="20"/>
                <w:szCs w:val="20"/>
              </w:rPr>
              <w:t>8.6</w:t>
            </w:r>
          </w:p>
        </w:tc>
      </w:tr>
    </w:tbl>
    <w:p w14:paraId="7AD9DB8D" w14:textId="77777777" w:rsidR="00112865" w:rsidRPr="00734DC6" w:rsidRDefault="00112865" w:rsidP="00112865">
      <w:pPr>
        <w:tabs>
          <w:tab w:val="num" w:pos="0"/>
          <w:tab w:val="left" w:pos="9475"/>
        </w:tabs>
        <w:spacing w:beforeLines="40" w:before="96" w:afterLines="40" w:after="96" w:line="264" w:lineRule="auto"/>
        <w:ind w:right="119" w:firstLine="567"/>
        <w:jc w:val="right"/>
        <w:rPr>
          <w:rFonts w:ascii="Arial" w:hAnsi="Arial" w:cs="Arial"/>
          <w:b/>
          <w:bCs/>
          <w:i/>
          <w:iCs/>
          <w:sz w:val="2"/>
          <w:szCs w:val="20"/>
          <w:lang w:val="en-US"/>
        </w:rPr>
      </w:pPr>
    </w:p>
    <w:p w14:paraId="12C8B1B4" w14:textId="77777777" w:rsidR="00112865" w:rsidRPr="00734DC6" w:rsidRDefault="00112865" w:rsidP="00112865">
      <w:pPr>
        <w:spacing w:beforeLines="40" w:before="96" w:afterLines="40" w:after="96" w:line="264" w:lineRule="auto"/>
        <w:jc w:val="both"/>
        <w:rPr>
          <w:rFonts w:ascii="Times New Roman" w:eastAsia="Batang" w:hAnsi="Times New Roman" w:cs="Times New Roman"/>
          <w:bCs/>
          <w:iCs/>
          <w:sz w:val="28"/>
          <w:szCs w:val="28"/>
          <w:lang w:val="en-US"/>
        </w:rPr>
      </w:pPr>
      <w:r w:rsidRPr="00734DC6">
        <w:rPr>
          <w:noProof/>
          <w:lang w:val="en-US"/>
        </w:rPr>
        <w:lastRenderedPageBreak/>
        <mc:AlternateContent>
          <mc:Choice Requires="wps">
            <w:drawing>
              <wp:anchor distT="0" distB="0" distL="114300" distR="114300" simplePos="0" relativeHeight="251664384" behindDoc="0" locked="0" layoutInCell="1" allowOverlap="1" wp14:anchorId="7DA4EE16" wp14:editId="3B4EBD06">
                <wp:simplePos x="0" y="0"/>
                <wp:positionH relativeFrom="column">
                  <wp:posOffset>28575</wp:posOffset>
                </wp:positionH>
                <wp:positionV relativeFrom="paragraph">
                  <wp:posOffset>170815</wp:posOffset>
                </wp:positionV>
                <wp:extent cx="3476625" cy="2600325"/>
                <wp:effectExtent l="0" t="0" r="9525" b="9525"/>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600325"/>
                        </a:xfrm>
                        <a:prstGeom prst="rect">
                          <a:avLst/>
                        </a:prstGeom>
                        <a:solidFill>
                          <a:srgbClr val="FFFFFF"/>
                        </a:solidFill>
                        <a:ln w="9525">
                          <a:noFill/>
                          <a:miter lim="800000"/>
                          <a:headEnd/>
                          <a:tailEnd/>
                        </a:ln>
                      </wps:spPr>
                      <wps:txbx>
                        <w:txbxContent>
                          <w:p w14:paraId="33C9BC25" w14:textId="77777777" w:rsidR="002A43A5" w:rsidRDefault="002A43A5" w:rsidP="00112865">
                            <w:pPr>
                              <w:spacing w:after="0" w:line="288" w:lineRule="auto"/>
                              <w:jc w:val="center"/>
                              <w:rPr>
                                <w:rFonts w:ascii="Arial" w:hAnsi="Arial" w:cs="Arial"/>
                                <w:b/>
                                <w:bCs/>
                                <w:sz w:val="24"/>
                                <w:szCs w:val="24"/>
                                <w:lang w:val="en-US"/>
                              </w:rPr>
                            </w:pPr>
                            <w:r>
                              <w:rPr>
                                <w:rFonts w:ascii="Arial" w:hAnsi="Arial" w:cs="Arial"/>
                                <w:b/>
                                <w:bCs/>
                                <w:sz w:val="24"/>
                                <w:szCs w:val="24"/>
                                <w:lang w:val="en-US"/>
                              </w:rPr>
                              <w:t>Figure 12</w:t>
                            </w:r>
                            <w:r w:rsidRPr="000C1162">
                              <w:rPr>
                                <w:rFonts w:ascii="Arial" w:hAnsi="Arial" w:cs="Arial"/>
                                <w:b/>
                                <w:bCs/>
                                <w:sz w:val="24"/>
                                <w:szCs w:val="24"/>
                                <w:lang w:val="en-US"/>
                              </w:rPr>
                              <w:t xml:space="preserve">. Structure of exported goods </w:t>
                            </w:r>
                          </w:p>
                          <w:p w14:paraId="5D439FBF" w14:textId="77777777" w:rsidR="002A43A5" w:rsidRPr="000C1162" w:rsidRDefault="002A43A5" w:rsidP="00112865">
                            <w:pPr>
                              <w:spacing w:after="0" w:line="288" w:lineRule="auto"/>
                              <w:jc w:val="center"/>
                              <w:rPr>
                                <w:rFonts w:ascii="Arial" w:hAnsi="Arial" w:cs="Arial"/>
                                <w:b/>
                                <w:bCs/>
                                <w:sz w:val="24"/>
                                <w:szCs w:val="24"/>
                                <w:lang w:val="en-US"/>
                              </w:rPr>
                            </w:pPr>
                            <w:r w:rsidRPr="000C1162">
                              <w:rPr>
                                <w:rFonts w:ascii="Arial" w:hAnsi="Arial" w:cs="Arial"/>
                                <w:b/>
                                <w:bCs/>
                                <w:sz w:val="24"/>
                                <w:szCs w:val="24"/>
                                <w:lang w:val="en-US"/>
                              </w:rPr>
                              <w:t xml:space="preserve">in the first </w:t>
                            </w:r>
                            <w:r>
                              <w:rPr>
                                <w:rFonts w:ascii="Arial" w:hAnsi="Arial" w:cs="Arial"/>
                                <w:b/>
                                <w:bCs/>
                                <w:sz w:val="24"/>
                                <w:szCs w:val="24"/>
                                <w:lang w:val="en-US"/>
                              </w:rPr>
                              <w:t>5 months</w:t>
                            </w:r>
                            <w:r w:rsidRPr="000C1162">
                              <w:rPr>
                                <w:rFonts w:ascii="Arial" w:hAnsi="Arial" w:cs="Arial"/>
                                <w:b/>
                                <w:bCs/>
                                <w:sz w:val="24"/>
                                <w:szCs w:val="24"/>
                                <w:lang w:val="en-US"/>
                              </w:rPr>
                              <w:t xml:space="preserve"> of 2025</w:t>
                            </w:r>
                          </w:p>
                          <w:p w14:paraId="06544718" w14:textId="77777777" w:rsidR="002A43A5" w:rsidRDefault="002A43A5" w:rsidP="00112865">
                            <w:pPr>
                              <w:spacing w:before="240" w:after="0" w:line="360" w:lineRule="auto"/>
                              <w:ind w:left="-142"/>
                              <w:jc w:val="center"/>
                              <w:rPr>
                                <w:rFonts w:ascii="Arial" w:hAnsi="Arial" w:cs="Arial"/>
                                <w:sz w:val="24"/>
                                <w:szCs w:val="24"/>
                              </w:rPr>
                            </w:pPr>
                            <w:r w:rsidRPr="00F6424D">
                              <w:rPr>
                                <w:noProof/>
                                <w:lang w:val="en-US"/>
                              </w:rPr>
                              <w:drawing>
                                <wp:inline distT="0" distB="0" distL="0" distR="0" wp14:anchorId="6A381BFD" wp14:editId="0596A290">
                                  <wp:extent cx="3395345" cy="1712595"/>
                                  <wp:effectExtent l="0" t="0" r="0" b="190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5345" cy="1712595"/>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DA4EE16" id="_x0000_t202" coordsize="21600,21600" o:spt="202" path="m,l,21600r21600,l21600,xe">
                <v:stroke joinstyle="miter"/>
                <v:path gradientshapeok="t" o:connecttype="rect"/>
              </v:shapetype>
              <v:shape id="Text Box 11" o:spid="_x0000_s1026" type="#_x0000_t202" style="position:absolute;left:0;text-align:left;margin-left:2.25pt;margin-top:13.45pt;width:273.75pt;height:20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" stroked="f">
                <v:textbox inset="1mm,1mm,1mm,1mm">
                  <w:txbxContent>
                    <w:p w14:paraId="33C9BC25" w14:textId="77777777" w:rsidR="002A43A5" w:rsidRDefault="002A43A5" w:rsidP="00112865">
                      <w:pPr>
                        <w:spacing w:after="0" w:line="288" w:lineRule="auto"/>
                        <w:jc w:val="center"/>
                        <w:rPr>
                          <w:rFonts w:ascii="Arial" w:hAnsi="Arial" w:cs="Arial"/>
                          <w:b/>
                          <w:bCs/>
                          <w:sz w:val="24"/>
                          <w:szCs w:val="24"/>
                          <w:lang w:val="en-US"/>
                        </w:rPr>
                      </w:pPr>
                      <w:r>
                        <w:rPr>
                          <w:rFonts w:ascii="Arial" w:hAnsi="Arial" w:cs="Arial"/>
                          <w:b/>
                          <w:bCs/>
                          <w:sz w:val="24"/>
                          <w:szCs w:val="24"/>
                          <w:lang w:val="en-US"/>
                        </w:rPr>
                        <w:t>Figure 12</w:t>
                      </w:r>
                      <w:r w:rsidRPr="000C1162">
                        <w:rPr>
                          <w:rFonts w:ascii="Arial" w:hAnsi="Arial" w:cs="Arial"/>
                          <w:b/>
                          <w:bCs/>
                          <w:sz w:val="24"/>
                          <w:szCs w:val="24"/>
                          <w:lang w:val="en-US"/>
                        </w:rPr>
                        <w:t xml:space="preserve">. Structure of exported goods </w:t>
                      </w:r>
                    </w:p>
                    <w:p w14:paraId="5D439FBF" w14:textId="77777777" w:rsidR="002A43A5" w:rsidRPr="000C1162" w:rsidRDefault="002A43A5" w:rsidP="00112865">
                      <w:pPr>
                        <w:spacing w:after="0" w:line="288" w:lineRule="auto"/>
                        <w:jc w:val="center"/>
                        <w:rPr>
                          <w:rFonts w:ascii="Arial" w:hAnsi="Arial" w:cs="Arial"/>
                          <w:b/>
                          <w:bCs/>
                          <w:sz w:val="24"/>
                          <w:szCs w:val="24"/>
                          <w:lang w:val="en-US"/>
                        </w:rPr>
                      </w:pPr>
                      <w:r w:rsidRPr="000C1162">
                        <w:rPr>
                          <w:rFonts w:ascii="Arial" w:hAnsi="Arial" w:cs="Arial"/>
                          <w:b/>
                          <w:bCs/>
                          <w:sz w:val="24"/>
                          <w:szCs w:val="24"/>
                          <w:lang w:val="en-US"/>
                        </w:rPr>
                        <w:t xml:space="preserve">in the first </w:t>
                      </w:r>
                      <w:r>
                        <w:rPr>
                          <w:rFonts w:ascii="Arial" w:hAnsi="Arial" w:cs="Arial"/>
                          <w:b/>
                          <w:bCs/>
                          <w:sz w:val="24"/>
                          <w:szCs w:val="24"/>
                          <w:lang w:val="en-US"/>
                        </w:rPr>
                        <w:t>5 months</w:t>
                      </w:r>
                      <w:r w:rsidRPr="000C1162">
                        <w:rPr>
                          <w:rFonts w:ascii="Arial" w:hAnsi="Arial" w:cs="Arial"/>
                          <w:b/>
                          <w:bCs/>
                          <w:sz w:val="24"/>
                          <w:szCs w:val="24"/>
                          <w:lang w:val="en-US"/>
                        </w:rPr>
                        <w:t xml:space="preserve"> of 2025</w:t>
                      </w:r>
                    </w:p>
                    <w:p w14:paraId="06544718" w14:textId="77777777" w:rsidR="002A43A5" w:rsidRDefault="002A43A5" w:rsidP="00112865">
                      <w:pPr>
                        <w:spacing w:before="240" w:after="0" w:line="360" w:lineRule="auto"/>
                        <w:ind w:left="-142"/>
                        <w:jc w:val="center"/>
                        <w:rPr>
                          <w:rFonts w:ascii="Arial" w:hAnsi="Arial" w:cs="Arial"/>
                          <w:sz w:val="24"/>
                          <w:szCs w:val="24"/>
                        </w:rPr>
                      </w:pPr>
                      <w:r w:rsidRPr="00F6424D">
                        <w:rPr>
                          <w:noProof/>
                          <w:lang w:val="en-US"/>
                        </w:rPr>
                        <w:drawing>
                          <wp:inline distT="0" distB="0" distL="0" distR="0" wp14:anchorId="6A381BFD" wp14:editId="0596A290">
                            <wp:extent cx="3395345" cy="1712595"/>
                            <wp:effectExtent l="0" t="0" r="0" b="1905"/>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5345" cy="1712595"/>
                                    </a:xfrm>
                                    <a:prstGeom prst="rect">
                                      <a:avLst/>
                                    </a:prstGeom>
                                    <a:noFill/>
                                    <a:ln>
                                      <a:noFill/>
                                    </a:ln>
                                  </pic:spPr>
                                </pic:pic>
                              </a:graphicData>
                            </a:graphic>
                          </wp:inline>
                        </w:drawing>
                      </w:r>
                    </w:p>
                  </w:txbxContent>
                </v:textbox>
                <w10:wrap type="square"/>
              </v:shape>
            </w:pict>
          </mc:Fallback>
        </mc:AlternateContent>
      </w:r>
      <w:r w:rsidRPr="00734DC6">
        <w:rPr>
          <w:rFonts w:ascii="Times New Roman" w:eastAsia="Batang" w:hAnsi="Times New Roman" w:cs="Times New Roman"/>
          <w:bCs/>
          <w:i/>
          <w:iCs/>
          <w:noProof/>
          <w:sz w:val="28"/>
          <w:szCs w:val="28"/>
          <w:lang w:val="en-US"/>
        </w:rPr>
        <w:t>Regarding the structure of exported goods in</w:t>
      </w:r>
      <w:r w:rsidRPr="00734DC6">
        <w:rPr>
          <w:rFonts w:ascii="Times New Roman" w:eastAsia="Batang" w:hAnsi="Times New Roman" w:cs="Times New Roman"/>
          <w:bCs/>
          <w:i/>
          <w:noProof/>
          <w:sz w:val="28"/>
          <w:szCs w:val="28"/>
          <w:lang w:val="en-US"/>
        </w:rPr>
        <w:t xml:space="preserve"> the first five months of 2025,</w:t>
      </w:r>
      <w:r w:rsidRPr="00734DC6">
        <w:rPr>
          <w:rFonts w:ascii="Times New Roman" w:eastAsia="Batang" w:hAnsi="Times New Roman" w:cs="Times New Roman"/>
          <w:bCs/>
          <w:iCs/>
          <w:noProof/>
          <w:sz w:val="28"/>
          <w:szCs w:val="28"/>
          <w:lang w:val="en-US"/>
        </w:rPr>
        <w:t xml:space="preserve"> the group of manufactured products reached 158.93 billion USD, accounting for 88.2%;  the group of agricultural and forestry products reached 15.88 billion USD, accounting for 8.8%; the group of fishery products reached 4.21 billion USD, accounting for 2.3%; the group of fuels and minerals reached 1.21 billion USD, accounting for 0.7%.</w:t>
      </w:r>
    </w:p>
    <w:p w14:paraId="3855F512" w14:textId="77777777" w:rsidR="00112865" w:rsidRPr="00734DC6" w:rsidRDefault="00112865" w:rsidP="00112865">
      <w:pPr>
        <w:tabs>
          <w:tab w:val="left" w:pos="900"/>
          <w:tab w:val="left" w:pos="9475"/>
        </w:tabs>
        <w:spacing w:beforeLines="40" w:before="96" w:afterLines="40" w:after="96" w:line="264" w:lineRule="auto"/>
        <w:ind w:right="6" w:firstLine="567"/>
        <w:jc w:val="both"/>
        <w:rPr>
          <w:rFonts w:ascii="Times New Roman" w:hAnsi="Times New Roman" w:cs="Times New Roman"/>
          <w:b/>
          <w:bCs/>
          <w:i/>
          <w:sz w:val="2"/>
          <w:szCs w:val="28"/>
          <w:lang w:val="en-US"/>
        </w:rPr>
      </w:pPr>
    </w:p>
    <w:p w14:paraId="54A79399" w14:textId="77777777" w:rsidR="00112865" w:rsidRPr="00734DC6" w:rsidRDefault="00112865" w:rsidP="00112865">
      <w:pPr>
        <w:tabs>
          <w:tab w:val="num" w:pos="0"/>
          <w:tab w:val="left" w:pos="9475"/>
        </w:tabs>
        <w:spacing w:beforeLines="40" w:before="96" w:afterLines="40" w:after="96" w:line="259" w:lineRule="auto"/>
        <w:ind w:right="6" w:firstLine="567"/>
        <w:jc w:val="both"/>
        <w:rPr>
          <w:rFonts w:ascii="Times New Roman" w:hAnsi="Times New Roman" w:cs="Times New Roman"/>
          <w:b/>
          <w:bCs/>
          <w:i/>
          <w:iCs/>
          <w:sz w:val="28"/>
          <w:szCs w:val="28"/>
          <w:lang w:val="en-US"/>
        </w:rPr>
      </w:pPr>
      <w:r w:rsidRPr="00734DC6">
        <w:rPr>
          <w:rFonts w:ascii="Times New Roman" w:hAnsi="Times New Roman" w:cs="Times New Roman"/>
          <w:b/>
          <w:bCs/>
          <w:i/>
          <w:iCs/>
          <w:sz w:val="28"/>
          <w:szCs w:val="28"/>
          <w:lang w:val="en-US"/>
        </w:rPr>
        <w:t>Import of goods</w:t>
      </w:r>
    </w:p>
    <w:p w14:paraId="3BD6292D" w14:textId="77777777" w:rsidR="00112865" w:rsidRPr="00734DC6" w:rsidRDefault="00112865" w:rsidP="00112865">
      <w:pPr>
        <w:tabs>
          <w:tab w:val="num" w:pos="0"/>
          <w:tab w:val="left" w:pos="9475"/>
        </w:tabs>
        <w:spacing w:beforeLines="40" w:before="96" w:afterLines="40" w:after="96" w:line="259" w:lineRule="auto"/>
        <w:ind w:right="6" w:firstLine="567"/>
        <w:jc w:val="both"/>
        <w:rPr>
          <w:rFonts w:ascii="Times New Roman" w:hAnsi="Times New Roman" w:cs="Times New Roman"/>
          <w:sz w:val="28"/>
          <w:szCs w:val="28"/>
          <w:lang w:val="en-US"/>
        </w:rPr>
      </w:pPr>
      <w:r w:rsidRPr="00734DC6">
        <w:rPr>
          <w:rFonts w:ascii="Times New Roman" w:hAnsi="Times New Roman" w:cs="Times New Roman"/>
          <w:bCs/>
          <w:sz w:val="28"/>
          <w:szCs w:val="28"/>
          <w:lang w:val="en-US"/>
        </w:rPr>
        <w:t>Import turnover of goods in April 2025 reached 36.87 billion USD</w:t>
      </w:r>
      <w:r w:rsidRPr="00734DC6">
        <w:rPr>
          <w:rFonts w:ascii="Times New Roman" w:eastAsiaTheme="majorEastAsia" w:hAnsi="Times New Roman" w:cs="Times New Roman"/>
          <w:bCs/>
          <w:vertAlign w:val="superscript"/>
          <w:lang w:val="en-US"/>
        </w:rPr>
        <w:footnoteReference w:id="20"/>
      </w:r>
      <w:r w:rsidRPr="00734DC6">
        <w:rPr>
          <w:rFonts w:ascii="Times New Roman" w:hAnsi="Times New Roman" w:cs="Times New Roman"/>
          <w:bCs/>
          <w:sz w:val="28"/>
          <w:szCs w:val="28"/>
          <w:lang w:val="en-US"/>
        </w:rPr>
        <w:t>.</w:t>
      </w:r>
    </w:p>
    <w:p w14:paraId="21F67FF6" w14:textId="77777777" w:rsidR="00112865" w:rsidRPr="00734DC6" w:rsidRDefault="00112865" w:rsidP="00112865">
      <w:pPr>
        <w:tabs>
          <w:tab w:val="num" w:pos="0"/>
          <w:tab w:val="left" w:pos="9475"/>
        </w:tabs>
        <w:spacing w:beforeLines="40" w:before="96" w:afterLines="40" w:after="96" w:line="259" w:lineRule="auto"/>
        <w:ind w:right="6" w:firstLine="567"/>
        <w:jc w:val="both"/>
        <w:rPr>
          <w:rFonts w:ascii="Times New Roman" w:hAnsi="Times New Roman" w:cs="Times New Roman"/>
          <w:bCs/>
          <w:spacing w:val="-2"/>
          <w:sz w:val="28"/>
          <w:szCs w:val="28"/>
          <w:lang w:val="en-US"/>
        </w:rPr>
      </w:pPr>
      <w:r w:rsidRPr="00734DC6">
        <w:rPr>
          <w:rFonts w:ascii="Times New Roman" w:hAnsi="Times New Roman"/>
          <w:sz w:val="28"/>
          <w:lang w:val="en-US"/>
        </w:rPr>
        <w:t>Import turnover of goods in</w:t>
      </w:r>
      <w:r w:rsidRPr="00734DC6">
        <w:rPr>
          <w:rFonts w:ascii="Times New Roman" w:hAnsi="Times New Roman" w:cs="Times New Roman"/>
          <w:bCs/>
          <w:sz w:val="28"/>
          <w:szCs w:val="28"/>
          <w:lang w:val="en-US"/>
        </w:rPr>
        <w:t xml:space="preserve"> </w:t>
      </w:r>
      <w:r w:rsidRPr="00734DC6">
        <w:rPr>
          <w:rFonts w:ascii="Times New Roman" w:hAnsi="Times New Roman" w:cs="Times New Roman"/>
          <w:bCs/>
          <w:iCs/>
          <w:sz w:val="28"/>
          <w:szCs w:val="28"/>
          <w:lang w:val="en-US"/>
        </w:rPr>
        <w:t xml:space="preserve">May </w:t>
      </w:r>
      <w:r w:rsidRPr="00734DC6">
        <w:rPr>
          <w:rFonts w:ascii="Times New Roman" w:hAnsi="Times New Roman"/>
          <w:spacing w:val="-2"/>
          <w:sz w:val="28"/>
          <w:lang w:val="en-US"/>
        </w:rPr>
        <w:t>2025</w:t>
      </w:r>
      <w:r w:rsidRPr="00734DC6">
        <w:rPr>
          <w:rFonts w:ascii="Times New Roman" w:hAnsi="Times New Roman" w:cs="Times New Roman"/>
          <w:bCs/>
          <w:i/>
          <w:iCs/>
          <w:spacing w:val="-2"/>
          <w:sz w:val="28"/>
          <w:szCs w:val="28"/>
          <w:lang w:val="en-US"/>
        </w:rPr>
        <w:t xml:space="preserve"> </w:t>
      </w:r>
      <w:r w:rsidRPr="00734DC6">
        <w:rPr>
          <w:rFonts w:ascii="Times New Roman" w:hAnsi="Times New Roman" w:cs="Times New Roman"/>
          <w:bCs/>
          <w:spacing w:val="-2"/>
          <w:sz w:val="28"/>
          <w:szCs w:val="28"/>
          <w:lang w:val="en-US"/>
        </w:rPr>
        <w:t xml:space="preserve">reached 39.04 billion USD, increased by 5.9% </w:t>
      </w:r>
      <w:r w:rsidRPr="00734DC6">
        <w:rPr>
          <w:rFonts w:ascii="Times New Roman" w:hAnsi="Times New Roman" w:cs="Times New Roman"/>
          <w:bCs/>
          <w:sz w:val="28"/>
          <w:szCs w:val="28"/>
          <w:lang w:val="en-US"/>
        </w:rPr>
        <w:t>over the previous month</w:t>
      </w:r>
      <w:r w:rsidRPr="00734DC6">
        <w:rPr>
          <w:rFonts w:ascii="Times New Roman" w:hAnsi="Times New Roman" w:cs="Times New Roman"/>
          <w:bCs/>
          <w:spacing w:val="-2"/>
          <w:sz w:val="28"/>
          <w:szCs w:val="28"/>
          <w:lang w:val="en-US"/>
        </w:rPr>
        <w:t>. Of which the domestic economic sector gained 10.86 billion USD, decreased by 25.0%; the FDI sector reached 28.19 billion USD, increased by 25.9%. Compared to the same period last year, the import turnover of goods in May increased by 14.1%, of which the domestic economic sector decreased by 13.8%; the FDI sector increased by 30.4%.</w:t>
      </w:r>
      <w:r w:rsidRPr="00734DC6">
        <w:rPr>
          <w:rFonts w:ascii="Times New Roman" w:hAnsi="Times New Roman" w:cs="Times New Roman"/>
          <w:spacing w:val="-2"/>
          <w:sz w:val="28"/>
          <w:szCs w:val="28"/>
          <w:lang w:val="en-US"/>
        </w:rPr>
        <w:t xml:space="preserve"> </w:t>
      </w:r>
    </w:p>
    <w:p w14:paraId="0897C754" w14:textId="77777777" w:rsidR="00112865" w:rsidRPr="00734DC6" w:rsidRDefault="00112865" w:rsidP="00112865">
      <w:pPr>
        <w:tabs>
          <w:tab w:val="num" w:pos="0"/>
          <w:tab w:val="left" w:pos="9475"/>
        </w:tabs>
        <w:spacing w:beforeLines="40" w:before="96" w:afterLines="40" w:after="96" w:line="259" w:lineRule="auto"/>
        <w:ind w:right="6" w:firstLine="567"/>
        <w:jc w:val="both"/>
        <w:rPr>
          <w:rFonts w:ascii="Times New Roman" w:hAnsi="Times New Roman" w:cs="Times New Roman"/>
          <w:bCs/>
          <w:sz w:val="28"/>
          <w:szCs w:val="28"/>
          <w:lang w:val="en-US"/>
        </w:rPr>
      </w:pPr>
      <w:r w:rsidRPr="00734DC6">
        <w:rPr>
          <w:rFonts w:ascii="Times New Roman" w:hAnsi="Times New Roman"/>
          <w:sz w:val="28"/>
          <w:lang w:val="en-US"/>
        </w:rPr>
        <w:t>Generally</w:t>
      </w:r>
      <w:r w:rsidRPr="00734DC6">
        <w:rPr>
          <w:rFonts w:ascii="Times New Roman" w:hAnsi="Times New Roman" w:cs="Times New Roman"/>
          <w:i/>
          <w:iCs/>
          <w:sz w:val="28"/>
          <w:szCs w:val="28"/>
          <w:lang w:val="en-US"/>
        </w:rPr>
        <w:t xml:space="preserve">, </w:t>
      </w:r>
      <w:r w:rsidRPr="00734DC6">
        <w:rPr>
          <w:rFonts w:ascii="Times New Roman" w:hAnsi="Times New Roman" w:cs="Times New Roman"/>
          <w:sz w:val="28"/>
          <w:szCs w:val="28"/>
          <w:lang w:val="en-US"/>
        </w:rPr>
        <w:t xml:space="preserve">the </w:t>
      </w:r>
      <w:r w:rsidRPr="00734DC6">
        <w:rPr>
          <w:rFonts w:ascii="Times New Roman" w:hAnsi="Times New Roman" w:cs="Times New Roman"/>
          <w:bCs/>
          <w:sz w:val="28"/>
          <w:szCs w:val="28"/>
          <w:lang w:val="en-US"/>
        </w:rPr>
        <w:t>import turnover of goods</w:t>
      </w:r>
      <w:r w:rsidRPr="00734DC6">
        <w:rPr>
          <w:rFonts w:ascii="Times New Roman" w:hAnsi="Times New Roman"/>
          <w:sz w:val="28"/>
          <w:lang w:val="en-US"/>
        </w:rPr>
        <w:t xml:space="preserve"> in the first five months of 2025 </w:t>
      </w:r>
      <w:r w:rsidRPr="00734DC6">
        <w:rPr>
          <w:rFonts w:ascii="Times New Roman" w:hAnsi="Times New Roman" w:cs="Times New Roman"/>
          <w:bCs/>
          <w:spacing w:val="-2"/>
          <w:sz w:val="28"/>
          <w:szCs w:val="28"/>
          <w:lang w:val="en-US"/>
        </w:rPr>
        <w:t>reached 175.56</w:t>
      </w:r>
      <w:r w:rsidRPr="00734DC6">
        <w:rPr>
          <w:rFonts w:ascii="Times New Roman" w:hAnsi="Times New Roman" w:cs="Times New Roman"/>
          <w:sz w:val="28"/>
          <w:szCs w:val="28"/>
          <w:lang w:val="en-US"/>
        </w:rPr>
        <w:t xml:space="preserve"> billion</w:t>
      </w:r>
      <w:r w:rsidRPr="00734DC6">
        <w:rPr>
          <w:rFonts w:ascii="Times New Roman" w:hAnsi="Times New Roman" w:cs="Times New Roman"/>
          <w:bCs/>
          <w:sz w:val="28"/>
          <w:szCs w:val="28"/>
          <w:lang w:val="en-US"/>
        </w:rPr>
        <w:t xml:space="preserve"> USD,</w:t>
      </w:r>
      <w:r w:rsidRPr="00734DC6">
        <w:rPr>
          <w:rFonts w:ascii="Times New Roman" w:hAnsi="Times New Roman" w:cs="Times New Roman"/>
          <w:sz w:val="28"/>
          <w:szCs w:val="28"/>
          <w:lang w:val="en-US"/>
        </w:rPr>
        <w:t xml:space="preserve"> increased by 17.5% over </w:t>
      </w:r>
      <w:r w:rsidRPr="00734DC6">
        <w:rPr>
          <w:rFonts w:ascii="Times New Roman" w:hAnsi="Times New Roman" w:cs="Times New Roman"/>
          <w:bCs/>
          <w:sz w:val="28"/>
          <w:szCs w:val="28"/>
          <w:lang w:val="en-US"/>
        </w:rPr>
        <w:t>the same period last year</w:t>
      </w:r>
      <w:r w:rsidRPr="00734DC6">
        <w:rPr>
          <w:rFonts w:ascii="Times New Roman" w:hAnsi="Times New Roman" w:cs="Times New Roman"/>
          <w:sz w:val="28"/>
          <w:szCs w:val="28"/>
          <w:lang w:val="en-US"/>
        </w:rPr>
        <w:t>. Of which the domestic economic sector reached 62.04 billion</w:t>
      </w:r>
      <w:r w:rsidRPr="00734DC6">
        <w:rPr>
          <w:rFonts w:ascii="Times New Roman" w:hAnsi="Times New Roman" w:cs="Times New Roman"/>
          <w:bCs/>
          <w:sz w:val="28"/>
          <w:szCs w:val="28"/>
          <w:lang w:val="en-US"/>
        </w:rPr>
        <w:t xml:space="preserve"> USD,</w:t>
      </w:r>
      <w:r w:rsidRPr="00734DC6">
        <w:rPr>
          <w:rFonts w:ascii="Times New Roman" w:hAnsi="Times New Roman" w:cs="Times New Roman"/>
          <w:sz w:val="28"/>
          <w:szCs w:val="28"/>
          <w:lang w:val="en-US"/>
        </w:rPr>
        <w:t xml:space="preserve"> went up by 12.9%; the FDI sector gained 113.52 billion USD, rose by 20.2%.</w:t>
      </w:r>
      <w:r w:rsidRPr="00734DC6">
        <w:rPr>
          <w:rFonts w:ascii="Times New Roman" w:hAnsi="Times New Roman" w:cs="Times New Roman"/>
          <w:bCs/>
          <w:sz w:val="28"/>
          <w:szCs w:val="28"/>
          <w:lang w:val="en-US"/>
        </w:rPr>
        <w:t xml:space="preserve"> </w:t>
      </w:r>
    </w:p>
    <w:p w14:paraId="41C69584" w14:textId="77777777" w:rsidR="00112865" w:rsidRPr="00734DC6" w:rsidRDefault="00112865" w:rsidP="00112865">
      <w:pPr>
        <w:tabs>
          <w:tab w:val="left" w:pos="9475"/>
        </w:tabs>
        <w:spacing w:beforeLines="40" w:before="96" w:afterLines="40" w:after="96" w:line="259" w:lineRule="auto"/>
        <w:ind w:right="6" w:firstLine="567"/>
        <w:jc w:val="both"/>
        <w:rPr>
          <w:rFonts w:ascii="Times New Roman" w:hAnsi="Times New Roman" w:cs="Times New Roman"/>
          <w:spacing w:val="-2"/>
          <w:sz w:val="28"/>
          <w:szCs w:val="28"/>
          <w:lang w:val="en-US"/>
        </w:rPr>
      </w:pPr>
      <w:r w:rsidRPr="00734DC6">
        <w:rPr>
          <w:rFonts w:ascii="Times New Roman" w:hAnsi="Times New Roman"/>
          <w:spacing w:val="-2"/>
          <w:sz w:val="28"/>
          <w:lang w:val="en-US"/>
        </w:rPr>
        <w:t>In the first five months of 2025</w:t>
      </w:r>
      <w:r w:rsidRPr="00734DC6">
        <w:rPr>
          <w:rFonts w:ascii="Times New Roman" w:hAnsi="Times New Roman" w:cs="Times New Roman"/>
          <w:spacing w:val="-2"/>
          <w:sz w:val="28"/>
          <w:szCs w:val="28"/>
          <w:lang w:val="en-US"/>
        </w:rPr>
        <w:t xml:space="preserve">, there were 29 imported products with a value of over 1 billion USD, accounting for 86.9% of the total import turnover (there were 4 products with import turnover of over 5 billion USD, accounting for 51.6%). </w:t>
      </w:r>
    </w:p>
    <w:p w14:paraId="7A62C509" w14:textId="77777777" w:rsidR="00112865" w:rsidRPr="00734DC6" w:rsidRDefault="00112865" w:rsidP="00112865">
      <w:pPr>
        <w:tabs>
          <w:tab w:val="left" w:pos="9475"/>
        </w:tabs>
        <w:spacing w:before="240" w:after="240" w:line="264" w:lineRule="auto"/>
        <w:ind w:right="6" w:firstLine="567"/>
        <w:jc w:val="center"/>
        <w:rPr>
          <w:rFonts w:ascii="Arial" w:hAnsi="Arial" w:cs="Arial"/>
          <w:b/>
          <w:sz w:val="24"/>
          <w:szCs w:val="20"/>
          <w:lang w:val="en-US"/>
        </w:rPr>
      </w:pPr>
      <w:r w:rsidRPr="00734DC6">
        <w:rPr>
          <w:rFonts w:ascii="Arial" w:hAnsi="Arial" w:cs="Arial"/>
          <w:b/>
          <w:sz w:val="24"/>
          <w:szCs w:val="20"/>
          <w:lang w:val="en-US"/>
        </w:rPr>
        <w:t xml:space="preserve">Table 5. Value of some imported goods in </w:t>
      </w:r>
      <w:r w:rsidRPr="00734DC6">
        <w:rPr>
          <w:rFonts w:ascii="Arial" w:hAnsi="Arial" w:cs="Arial"/>
          <w:b/>
          <w:bCs/>
          <w:sz w:val="24"/>
          <w:szCs w:val="24"/>
          <w:lang w:val="en-US"/>
        </w:rPr>
        <w:t>the first 5 months</w:t>
      </w:r>
      <w:r w:rsidRPr="00734DC6">
        <w:rPr>
          <w:rFonts w:ascii="Arial" w:hAnsi="Arial" w:cs="Arial"/>
          <w:b/>
          <w:sz w:val="24"/>
          <w:szCs w:val="20"/>
          <w:lang w:val="en-US"/>
        </w:rPr>
        <w:t xml:space="preserve"> of 2025</w:t>
      </w:r>
    </w:p>
    <w:tbl>
      <w:tblPr>
        <w:tblStyle w:val="TableGrid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112865" w:rsidRPr="00734DC6" w14:paraId="41A282B4" w14:textId="77777777" w:rsidTr="008603CB">
        <w:trPr>
          <w:trHeight w:val="781"/>
        </w:trPr>
        <w:tc>
          <w:tcPr>
            <w:tcW w:w="4892" w:type="dxa"/>
          </w:tcPr>
          <w:p w14:paraId="3A2DF38A" w14:textId="77777777" w:rsidR="00112865" w:rsidRPr="00734DC6" w:rsidRDefault="00112865" w:rsidP="008603CB">
            <w:pPr>
              <w:tabs>
                <w:tab w:val="num" w:pos="0"/>
                <w:tab w:val="left" w:pos="9475"/>
              </w:tabs>
              <w:spacing w:before="40" w:after="40" w:line="288" w:lineRule="auto"/>
              <w:ind w:right="119"/>
              <w:jc w:val="right"/>
              <w:rPr>
                <w:rFonts w:ascii="Arial" w:hAnsi="Arial" w:cs="Arial"/>
                <w:b/>
                <w:bCs/>
                <w:i/>
                <w:iCs/>
                <w:sz w:val="20"/>
                <w:szCs w:val="20"/>
                <w:lang w:val="en-US"/>
              </w:rPr>
            </w:pPr>
          </w:p>
        </w:tc>
        <w:tc>
          <w:tcPr>
            <w:tcW w:w="1657" w:type="dxa"/>
            <w:tcBorders>
              <w:top w:val="single" w:sz="4" w:space="0" w:color="auto"/>
              <w:bottom w:val="single" w:sz="4" w:space="0" w:color="auto"/>
            </w:tcBorders>
          </w:tcPr>
          <w:p w14:paraId="0FE4C5FC" w14:textId="77777777" w:rsidR="00112865" w:rsidRPr="00734DC6" w:rsidRDefault="00112865" w:rsidP="008603CB">
            <w:pPr>
              <w:spacing w:before="40" w:after="40" w:line="288" w:lineRule="auto"/>
              <w:jc w:val="center"/>
              <w:rPr>
                <w:rFonts w:ascii="Arial" w:hAnsi="Arial" w:cs="Arial"/>
                <w:color w:val="000000"/>
                <w:sz w:val="20"/>
                <w:szCs w:val="20"/>
                <w:lang w:val="en-US"/>
              </w:rPr>
            </w:pPr>
            <w:r w:rsidRPr="00734DC6">
              <w:rPr>
                <w:rFonts w:ascii="Arial" w:hAnsi="Arial" w:cs="Arial"/>
                <w:color w:val="000000"/>
                <w:sz w:val="20"/>
                <w:szCs w:val="20"/>
                <w:lang w:val="en-US"/>
              </w:rPr>
              <w:t>Value</w:t>
            </w:r>
          </w:p>
          <w:p w14:paraId="568C07A6" w14:textId="77777777" w:rsidR="00112865" w:rsidRPr="00734DC6" w:rsidRDefault="00112865" w:rsidP="008603CB">
            <w:pPr>
              <w:spacing w:before="40" w:after="40" w:line="288" w:lineRule="auto"/>
              <w:jc w:val="center"/>
              <w:rPr>
                <w:rFonts w:ascii="Arial" w:hAnsi="Arial" w:cs="Arial"/>
                <w:b/>
                <w:bCs/>
                <w:i/>
                <w:iCs/>
                <w:sz w:val="20"/>
                <w:szCs w:val="20"/>
                <w:lang w:val="en-US"/>
              </w:rPr>
            </w:pPr>
            <w:r w:rsidRPr="00734DC6">
              <w:rPr>
                <w:rFonts w:ascii="Arial" w:hAnsi="Arial" w:cs="Arial"/>
                <w:i/>
                <w:iCs/>
                <w:color w:val="000000"/>
                <w:sz w:val="20"/>
                <w:szCs w:val="20"/>
                <w:lang w:val="en-US"/>
              </w:rPr>
              <w:t>(Mill. USD)</w:t>
            </w:r>
          </w:p>
        </w:tc>
        <w:tc>
          <w:tcPr>
            <w:tcW w:w="3162" w:type="dxa"/>
            <w:tcBorders>
              <w:top w:val="single" w:sz="4" w:space="0" w:color="auto"/>
              <w:bottom w:val="single" w:sz="4" w:space="0" w:color="auto"/>
            </w:tcBorders>
          </w:tcPr>
          <w:p w14:paraId="550E407F" w14:textId="77777777" w:rsidR="00112865" w:rsidRPr="003E70E6" w:rsidRDefault="00112865" w:rsidP="008603CB">
            <w:pPr>
              <w:spacing w:before="40" w:after="40" w:line="288" w:lineRule="auto"/>
              <w:jc w:val="center"/>
              <w:rPr>
                <w:rFonts w:ascii="Arial" w:hAnsi="Arial" w:cs="Arial"/>
                <w:sz w:val="20"/>
                <w:szCs w:val="20"/>
                <w:lang w:val="en-US"/>
              </w:rPr>
            </w:pPr>
            <w:r w:rsidRPr="003E70E6">
              <w:rPr>
                <w:rFonts w:ascii="Arial" w:hAnsi="Arial" w:cs="Arial"/>
                <w:sz w:val="20"/>
                <w:szCs w:val="20"/>
                <w:lang w:val="en-US"/>
              </w:rPr>
              <w:t>Growth rate compare to</w:t>
            </w:r>
          </w:p>
          <w:p w14:paraId="1ECD3622" w14:textId="77777777" w:rsidR="00112865" w:rsidRPr="003E70E6" w:rsidRDefault="00112865" w:rsidP="008603CB">
            <w:pPr>
              <w:spacing w:before="40" w:after="40" w:line="288" w:lineRule="auto"/>
              <w:jc w:val="center"/>
              <w:rPr>
                <w:rFonts w:ascii="Arial" w:hAnsi="Arial" w:cs="Arial"/>
                <w:sz w:val="20"/>
                <w:szCs w:val="20"/>
                <w:lang w:val="en-US"/>
              </w:rPr>
            </w:pPr>
            <w:r w:rsidRPr="003E70E6">
              <w:rPr>
                <w:rFonts w:ascii="Arial" w:hAnsi="Arial" w:cs="Arial"/>
                <w:sz w:val="20"/>
                <w:szCs w:val="20"/>
                <w:lang w:val="en-US"/>
              </w:rPr>
              <w:t xml:space="preserve">the same period last year </w:t>
            </w:r>
            <w:r w:rsidRPr="003E70E6">
              <w:rPr>
                <w:rFonts w:ascii="Arial" w:hAnsi="Arial" w:cs="Arial"/>
                <w:i/>
                <w:iCs/>
                <w:sz w:val="20"/>
                <w:szCs w:val="20"/>
                <w:lang w:val="en-US"/>
              </w:rPr>
              <w:t>(%)</w:t>
            </w:r>
          </w:p>
        </w:tc>
      </w:tr>
    </w:tbl>
    <w:tbl>
      <w:tblPr>
        <w:tblW w:w="9393" w:type="dxa"/>
        <w:tblLook w:val="04A0" w:firstRow="1" w:lastRow="0" w:firstColumn="1" w:lastColumn="0" w:noHBand="0" w:noVBand="1"/>
      </w:tblPr>
      <w:tblGrid>
        <w:gridCol w:w="276"/>
        <w:gridCol w:w="4209"/>
        <w:gridCol w:w="1963"/>
        <w:gridCol w:w="2945"/>
      </w:tblGrid>
      <w:tr w:rsidR="00112865" w:rsidRPr="00734DC6" w14:paraId="2B984F49" w14:textId="77777777" w:rsidTr="008603CB">
        <w:trPr>
          <w:trHeight w:val="317"/>
        </w:trPr>
        <w:tc>
          <w:tcPr>
            <w:tcW w:w="4485" w:type="dxa"/>
            <w:gridSpan w:val="2"/>
            <w:tcBorders>
              <w:top w:val="nil"/>
              <w:left w:val="nil"/>
              <w:bottom w:val="nil"/>
              <w:right w:val="nil"/>
            </w:tcBorders>
            <w:shd w:val="clear" w:color="auto" w:fill="auto"/>
            <w:noWrap/>
            <w:vAlign w:val="center"/>
            <w:hideMark/>
          </w:tcPr>
          <w:p w14:paraId="127D10C1" w14:textId="77777777" w:rsidR="00112865" w:rsidRPr="00734DC6" w:rsidRDefault="00112865" w:rsidP="008603CB">
            <w:pPr>
              <w:spacing w:before="40" w:after="40" w:line="288" w:lineRule="auto"/>
              <w:rPr>
                <w:rFonts w:ascii="Arial" w:hAnsi="Arial" w:cs="Arial"/>
                <w:b/>
                <w:bCs/>
                <w:color w:val="000000"/>
                <w:sz w:val="20"/>
                <w:szCs w:val="20"/>
                <w:lang w:val="en-US"/>
              </w:rPr>
            </w:pPr>
            <w:r w:rsidRPr="00734DC6">
              <w:rPr>
                <w:rFonts w:ascii="Arial" w:hAnsi="Arial" w:cs="Arial"/>
                <w:b/>
                <w:bCs/>
                <w:sz w:val="20"/>
                <w:szCs w:val="20"/>
                <w:lang w:val="en-US"/>
              </w:rPr>
              <w:lastRenderedPageBreak/>
              <w:t>Products with a value of over 5 billion USD</w:t>
            </w:r>
          </w:p>
        </w:tc>
        <w:tc>
          <w:tcPr>
            <w:tcW w:w="1963" w:type="dxa"/>
            <w:tcBorders>
              <w:top w:val="nil"/>
              <w:left w:val="nil"/>
              <w:bottom w:val="nil"/>
              <w:right w:val="nil"/>
            </w:tcBorders>
            <w:shd w:val="clear" w:color="auto" w:fill="auto"/>
            <w:noWrap/>
            <w:vAlign w:val="center"/>
            <w:hideMark/>
          </w:tcPr>
          <w:p w14:paraId="62F87C06" w14:textId="77777777" w:rsidR="00112865" w:rsidRPr="00734DC6" w:rsidRDefault="00112865" w:rsidP="008603CB">
            <w:pPr>
              <w:spacing w:before="40" w:after="40" w:line="288" w:lineRule="auto"/>
              <w:rPr>
                <w:rFonts w:ascii="Arial" w:hAnsi="Arial" w:cs="Arial"/>
                <w:sz w:val="20"/>
                <w:szCs w:val="20"/>
                <w:lang w:val="en-US"/>
              </w:rPr>
            </w:pPr>
          </w:p>
        </w:tc>
        <w:tc>
          <w:tcPr>
            <w:tcW w:w="2945" w:type="dxa"/>
            <w:tcBorders>
              <w:top w:val="nil"/>
              <w:left w:val="nil"/>
              <w:bottom w:val="nil"/>
              <w:right w:val="nil"/>
            </w:tcBorders>
            <w:shd w:val="clear" w:color="auto" w:fill="auto"/>
            <w:noWrap/>
            <w:vAlign w:val="center"/>
            <w:hideMark/>
          </w:tcPr>
          <w:p w14:paraId="71BAF00E" w14:textId="77777777" w:rsidR="00112865" w:rsidRPr="00734DC6" w:rsidRDefault="00112865" w:rsidP="008603CB">
            <w:pPr>
              <w:spacing w:before="40" w:after="40" w:line="288" w:lineRule="auto"/>
              <w:rPr>
                <w:rFonts w:ascii="Arial" w:hAnsi="Arial" w:cs="Arial"/>
                <w:sz w:val="20"/>
                <w:szCs w:val="20"/>
                <w:lang w:val="en-US"/>
              </w:rPr>
            </w:pPr>
          </w:p>
        </w:tc>
      </w:tr>
      <w:tr w:rsidR="00112865" w:rsidRPr="00734DC6" w14:paraId="500BE665" w14:textId="77777777" w:rsidTr="008603CB">
        <w:trPr>
          <w:trHeight w:val="317"/>
        </w:trPr>
        <w:tc>
          <w:tcPr>
            <w:tcW w:w="276" w:type="dxa"/>
            <w:tcBorders>
              <w:top w:val="nil"/>
              <w:left w:val="nil"/>
              <w:right w:val="nil"/>
            </w:tcBorders>
            <w:shd w:val="clear" w:color="auto" w:fill="auto"/>
            <w:noWrap/>
            <w:vAlign w:val="center"/>
            <w:hideMark/>
          </w:tcPr>
          <w:p w14:paraId="0D266349" w14:textId="77777777" w:rsidR="00112865" w:rsidRPr="00734DC6" w:rsidRDefault="00112865" w:rsidP="008603CB">
            <w:pPr>
              <w:spacing w:before="40" w:after="40" w:line="288" w:lineRule="auto"/>
              <w:jc w:val="right"/>
              <w:rPr>
                <w:rFonts w:ascii="Arial" w:hAnsi="Arial" w:cs="Arial"/>
                <w:sz w:val="20"/>
                <w:szCs w:val="20"/>
                <w:lang w:val="en-US"/>
              </w:rPr>
            </w:pPr>
          </w:p>
        </w:tc>
        <w:tc>
          <w:tcPr>
            <w:tcW w:w="4209" w:type="dxa"/>
            <w:tcBorders>
              <w:top w:val="nil"/>
              <w:left w:val="nil"/>
              <w:right w:val="nil"/>
            </w:tcBorders>
            <w:shd w:val="clear" w:color="auto" w:fill="auto"/>
            <w:noWrap/>
            <w:vAlign w:val="bottom"/>
            <w:hideMark/>
          </w:tcPr>
          <w:p w14:paraId="14BBB11A" w14:textId="77777777" w:rsidR="00112865" w:rsidRPr="00734DC6" w:rsidRDefault="00112865" w:rsidP="008603CB">
            <w:pPr>
              <w:spacing w:before="40" w:after="40" w:line="288" w:lineRule="auto"/>
              <w:rPr>
                <w:rFonts w:ascii="Arial" w:hAnsi="Arial" w:cs="Arial"/>
                <w:sz w:val="20"/>
                <w:szCs w:val="20"/>
                <w:lang w:val="en-US"/>
              </w:rPr>
            </w:pPr>
            <w:r w:rsidRPr="00734DC6">
              <w:rPr>
                <w:rFonts w:ascii="Arial" w:hAnsi="Arial" w:cs="Arial"/>
                <w:sz w:val="20"/>
                <w:szCs w:val="20"/>
                <w:lang w:val="en-US"/>
              </w:rPr>
              <w:t>Electronic goods, computers and their parts</w:t>
            </w:r>
          </w:p>
        </w:tc>
        <w:tc>
          <w:tcPr>
            <w:tcW w:w="1963" w:type="dxa"/>
            <w:tcBorders>
              <w:top w:val="nil"/>
              <w:left w:val="nil"/>
              <w:right w:val="nil"/>
            </w:tcBorders>
            <w:shd w:val="clear" w:color="auto" w:fill="auto"/>
            <w:noWrap/>
            <w:vAlign w:val="bottom"/>
            <w:hideMark/>
          </w:tcPr>
          <w:p w14:paraId="7F85F427" w14:textId="77777777" w:rsidR="00112865" w:rsidRPr="00734DC6" w:rsidRDefault="00112865" w:rsidP="008603CB">
            <w:pPr>
              <w:spacing w:before="40" w:after="40" w:line="288" w:lineRule="auto"/>
              <w:ind w:right="458"/>
              <w:jc w:val="right"/>
              <w:rPr>
                <w:rFonts w:ascii="Arial" w:hAnsi="Arial" w:cs="Arial"/>
                <w:sz w:val="20"/>
                <w:szCs w:val="20"/>
                <w:lang w:val="en-US"/>
              </w:rPr>
            </w:pPr>
            <w:r w:rsidRPr="00734DC6">
              <w:rPr>
                <w:rFonts w:ascii="Arial" w:hAnsi="Arial" w:cs="Arial"/>
                <w:sz w:val="20"/>
                <w:szCs w:val="20"/>
              </w:rPr>
              <w:t>56,194</w:t>
            </w:r>
          </w:p>
        </w:tc>
        <w:tc>
          <w:tcPr>
            <w:tcW w:w="2945" w:type="dxa"/>
            <w:tcBorders>
              <w:top w:val="nil"/>
              <w:left w:val="nil"/>
              <w:right w:val="nil"/>
            </w:tcBorders>
            <w:shd w:val="clear" w:color="auto" w:fill="auto"/>
            <w:noWrap/>
            <w:vAlign w:val="bottom"/>
          </w:tcPr>
          <w:p w14:paraId="50F487D5" w14:textId="77777777" w:rsidR="00112865" w:rsidRPr="00734DC6" w:rsidRDefault="00112865" w:rsidP="008603CB">
            <w:pPr>
              <w:spacing w:before="40" w:after="40" w:line="288" w:lineRule="auto"/>
              <w:ind w:right="1068"/>
              <w:jc w:val="right"/>
              <w:rPr>
                <w:rFonts w:ascii="Arial" w:hAnsi="Arial" w:cs="Arial"/>
                <w:sz w:val="20"/>
                <w:szCs w:val="20"/>
                <w:lang w:val="en-US"/>
              </w:rPr>
            </w:pPr>
            <w:r w:rsidRPr="00734DC6">
              <w:rPr>
                <w:rFonts w:ascii="Arial" w:hAnsi="Arial" w:cs="Arial"/>
                <w:sz w:val="20"/>
                <w:szCs w:val="20"/>
              </w:rPr>
              <w:t>38.3</w:t>
            </w:r>
          </w:p>
        </w:tc>
      </w:tr>
      <w:tr w:rsidR="00112865" w:rsidRPr="00734DC6" w14:paraId="07C89F0D" w14:textId="77777777" w:rsidTr="008603CB">
        <w:trPr>
          <w:trHeight w:val="317"/>
        </w:trPr>
        <w:tc>
          <w:tcPr>
            <w:tcW w:w="276" w:type="dxa"/>
            <w:tcBorders>
              <w:top w:val="nil"/>
              <w:left w:val="nil"/>
              <w:bottom w:val="nil"/>
              <w:right w:val="nil"/>
            </w:tcBorders>
            <w:shd w:val="clear" w:color="auto" w:fill="auto"/>
            <w:noWrap/>
            <w:vAlign w:val="center"/>
            <w:hideMark/>
          </w:tcPr>
          <w:p w14:paraId="73929FBB" w14:textId="77777777" w:rsidR="00112865" w:rsidRPr="00734DC6" w:rsidRDefault="00112865" w:rsidP="008603CB">
            <w:pPr>
              <w:spacing w:before="40" w:after="40" w:line="288" w:lineRule="auto"/>
              <w:rPr>
                <w:rFonts w:ascii="Arial" w:hAnsi="Arial" w:cs="Arial"/>
                <w:sz w:val="20"/>
                <w:szCs w:val="20"/>
                <w:lang w:val="en-US"/>
              </w:rPr>
            </w:pPr>
          </w:p>
        </w:tc>
        <w:tc>
          <w:tcPr>
            <w:tcW w:w="4209" w:type="dxa"/>
            <w:tcBorders>
              <w:top w:val="nil"/>
              <w:left w:val="nil"/>
              <w:bottom w:val="nil"/>
              <w:right w:val="nil"/>
            </w:tcBorders>
            <w:shd w:val="clear" w:color="auto" w:fill="auto"/>
            <w:noWrap/>
            <w:vAlign w:val="bottom"/>
            <w:hideMark/>
          </w:tcPr>
          <w:p w14:paraId="5B06D07A" w14:textId="77777777" w:rsidR="00112865" w:rsidRPr="00734DC6" w:rsidRDefault="00112865" w:rsidP="008603CB">
            <w:pPr>
              <w:spacing w:before="40" w:after="40" w:line="288" w:lineRule="auto"/>
              <w:rPr>
                <w:rFonts w:ascii="Arial" w:hAnsi="Arial" w:cs="Arial"/>
                <w:sz w:val="20"/>
                <w:szCs w:val="20"/>
                <w:lang w:val="en-US"/>
              </w:rPr>
            </w:pPr>
            <w:r w:rsidRPr="00734DC6">
              <w:rPr>
                <w:rFonts w:ascii="Arial" w:hAnsi="Arial" w:cs="Arial"/>
                <w:sz w:val="20"/>
                <w:szCs w:val="20"/>
                <w:lang w:val="en-US"/>
              </w:rPr>
              <w:t>Machinery, instrument, accessory</w:t>
            </w:r>
          </w:p>
        </w:tc>
        <w:tc>
          <w:tcPr>
            <w:tcW w:w="1963" w:type="dxa"/>
            <w:tcBorders>
              <w:top w:val="nil"/>
              <w:left w:val="nil"/>
              <w:bottom w:val="nil"/>
              <w:right w:val="nil"/>
            </w:tcBorders>
            <w:shd w:val="clear" w:color="auto" w:fill="auto"/>
            <w:noWrap/>
            <w:vAlign w:val="bottom"/>
            <w:hideMark/>
          </w:tcPr>
          <w:p w14:paraId="2F78C8CA" w14:textId="77777777" w:rsidR="00112865" w:rsidRPr="00734DC6" w:rsidRDefault="00112865" w:rsidP="008603CB">
            <w:pPr>
              <w:spacing w:before="40" w:after="40" w:line="288" w:lineRule="auto"/>
              <w:ind w:right="458" w:firstLine="28"/>
              <w:jc w:val="right"/>
              <w:rPr>
                <w:rFonts w:ascii="Arial" w:hAnsi="Arial" w:cs="Arial"/>
                <w:sz w:val="20"/>
                <w:szCs w:val="20"/>
                <w:lang w:val="en-US"/>
              </w:rPr>
            </w:pPr>
            <w:r w:rsidRPr="00734DC6">
              <w:rPr>
                <w:rFonts w:ascii="Arial" w:hAnsi="Arial" w:cs="Arial"/>
                <w:sz w:val="20"/>
                <w:szCs w:val="20"/>
              </w:rPr>
              <w:t>22,896</w:t>
            </w:r>
          </w:p>
        </w:tc>
        <w:tc>
          <w:tcPr>
            <w:tcW w:w="2945" w:type="dxa"/>
            <w:tcBorders>
              <w:top w:val="nil"/>
              <w:left w:val="nil"/>
              <w:bottom w:val="nil"/>
              <w:right w:val="nil"/>
            </w:tcBorders>
            <w:shd w:val="clear" w:color="auto" w:fill="auto"/>
            <w:noWrap/>
            <w:vAlign w:val="bottom"/>
          </w:tcPr>
          <w:p w14:paraId="47BBB983" w14:textId="77777777" w:rsidR="00112865" w:rsidRPr="00734DC6" w:rsidRDefault="00112865" w:rsidP="008603CB">
            <w:pPr>
              <w:spacing w:before="40" w:after="40" w:line="288" w:lineRule="auto"/>
              <w:ind w:right="1068"/>
              <w:jc w:val="right"/>
              <w:rPr>
                <w:rFonts w:ascii="Arial" w:hAnsi="Arial" w:cs="Arial"/>
                <w:sz w:val="20"/>
                <w:szCs w:val="20"/>
                <w:lang w:val="en-US"/>
              </w:rPr>
            </w:pPr>
            <w:r w:rsidRPr="00734DC6">
              <w:rPr>
                <w:rFonts w:ascii="Arial" w:hAnsi="Arial" w:cs="Arial"/>
                <w:sz w:val="20"/>
                <w:szCs w:val="20"/>
              </w:rPr>
              <w:t>22.7</w:t>
            </w:r>
          </w:p>
        </w:tc>
      </w:tr>
      <w:tr w:rsidR="00112865" w:rsidRPr="00734DC6" w14:paraId="2FCF708C" w14:textId="77777777" w:rsidTr="008603CB">
        <w:trPr>
          <w:trHeight w:val="317"/>
        </w:trPr>
        <w:tc>
          <w:tcPr>
            <w:tcW w:w="276" w:type="dxa"/>
            <w:tcBorders>
              <w:top w:val="nil"/>
              <w:left w:val="nil"/>
              <w:bottom w:val="nil"/>
              <w:right w:val="nil"/>
            </w:tcBorders>
            <w:shd w:val="clear" w:color="auto" w:fill="auto"/>
            <w:noWrap/>
            <w:vAlign w:val="center"/>
          </w:tcPr>
          <w:p w14:paraId="368A5BA3" w14:textId="77777777" w:rsidR="00112865" w:rsidRPr="00734DC6" w:rsidRDefault="00112865" w:rsidP="008603CB">
            <w:pPr>
              <w:spacing w:before="40" w:after="40" w:line="288" w:lineRule="auto"/>
              <w:rPr>
                <w:rFonts w:ascii="Arial" w:hAnsi="Arial" w:cs="Arial"/>
                <w:sz w:val="20"/>
                <w:szCs w:val="20"/>
                <w:lang w:val="en-US"/>
              </w:rPr>
            </w:pPr>
          </w:p>
        </w:tc>
        <w:tc>
          <w:tcPr>
            <w:tcW w:w="4209" w:type="dxa"/>
            <w:tcBorders>
              <w:top w:val="nil"/>
              <w:left w:val="nil"/>
              <w:bottom w:val="nil"/>
              <w:right w:val="nil"/>
            </w:tcBorders>
            <w:shd w:val="clear" w:color="auto" w:fill="auto"/>
            <w:noWrap/>
            <w:vAlign w:val="bottom"/>
          </w:tcPr>
          <w:p w14:paraId="74EA529B" w14:textId="77777777" w:rsidR="00112865" w:rsidRPr="00FD69B8" w:rsidRDefault="00112865" w:rsidP="008603CB">
            <w:pPr>
              <w:spacing w:before="40" w:after="40" w:line="288" w:lineRule="auto"/>
              <w:rPr>
                <w:rFonts w:ascii="Arial" w:hAnsi="Arial" w:cs="Arial"/>
                <w:sz w:val="20"/>
                <w:szCs w:val="20"/>
                <w:lang w:val="en-US"/>
              </w:rPr>
            </w:pPr>
            <w:r w:rsidRPr="00F52F38">
              <w:rPr>
                <w:rFonts w:ascii="Arial" w:hAnsi="Arial" w:cs="Arial"/>
                <w:sz w:val="20"/>
                <w:szCs w:val="20"/>
                <w:lang w:val="en-US"/>
              </w:rPr>
              <w:t>Textile fabrics</w:t>
            </w:r>
          </w:p>
        </w:tc>
        <w:tc>
          <w:tcPr>
            <w:tcW w:w="1963" w:type="dxa"/>
            <w:tcBorders>
              <w:top w:val="nil"/>
              <w:left w:val="nil"/>
              <w:bottom w:val="nil"/>
              <w:right w:val="nil"/>
            </w:tcBorders>
            <w:shd w:val="clear" w:color="auto" w:fill="auto"/>
            <w:noWrap/>
            <w:vAlign w:val="bottom"/>
          </w:tcPr>
          <w:p w14:paraId="5C6FEEB5" w14:textId="77777777" w:rsidR="00112865" w:rsidRPr="00734DC6" w:rsidRDefault="00112865" w:rsidP="008603CB">
            <w:pPr>
              <w:spacing w:before="40" w:after="40" w:line="288" w:lineRule="auto"/>
              <w:ind w:right="458" w:firstLine="28"/>
              <w:jc w:val="right"/>
              <w:rPr>
                <w:rFonts w:ascii="Arial" w:hAnsi="Arial" w:cs="Arial"/>
                <w:sz w:val="20"/>
                <w:szCs w:val="20"/>
              </w:rPr>
            </w:pPr>
            <w:r w:rsidRPr="00734DC6">
              <w:rPr>
                <w:rFonts w:ascii="Arial" w:hAnsi="Arial" w:cs="Arial"/>
                <w:sz w:val="20"/>
                <w:szCs w:val="20"/>
              </w:rPr>
              <w:t>6,322</w:t>
            </w:r>
          </w:p>
        </w:tc>
        <w:tc>
          <w:tcPr>
            <w:tcW w:w="2945" w:type="dxa"/>
            <w:tcBorders>
              <w:top w:val="nil"/>
              <w:left w:val="nil"/>
              <w:bottom w:val="nil"/>
              <w:right w:val="nil"/>
            </w:tcBorders>
            <w:shd w:val="clear" w:color="auto" w:fill="auto"/>
            <w:noWrap/>
            <w:vAlign w:val="bottom"/>
          </w:tcPr>
          <w:p w14:paraId="4D256CE5" w14:textId="77777777" w:rsidR="00112865" w:rsidRPr="00734DC6" w:rsidRDefault="00112865" w:rsidP="008603CB">
            <w:pPr>
              <w:spacing w:before="40" w:after="40" w:line="288" w:lineRule="auto"/>
              <w:ind w:right="1068"/>
              <w:jc w:val="right"/>
              <w:rPr>
                <w:rFonts w:ascii="Arial" w:hAnsi="Arial" w:cs="Arial"/>
                <w:sz w:val="20"/>
                <w:szCs w:val="20"/>
              </w:rPr>
            </w:pPr>
            <w:r w:rsidRPr="00734DC6">
              <w:rPr>
                <w:rFonts w:ascii="Arial" w:hAnsi="Arial" w:cs="Arial"/>
                <w:sz w:val="20"/>
                <w:szCs w:val="20"/>
              </w:rPr>
              <w:t>4.6</w:t>
            </w:r>
          </w:p>
        </w:tc>
      </w:tr>
      <w:tr w:rsidR="00112865" w:rsidRPr="00734DC6" w14:paraId="6A336887" w14:textId="77777777" w:rsidTr="008603CB">
        <w:trPr>
          <w:trHeight w:val="317"/>
        </w:trPr>
        <w:tc>
          <w:tcPr>
            <w:tcW w:w="276" w:type="dxa"/>
            <w:tcBorders>
              <w:top w:val="nil"/>
              <w:left w:val="nil"/>
              <w:bottom w:val="single" w:sz="4" w:space="0" w:color="auto"/>
              <w:right w:val="nil"/>
            </w:tcBorders>
            <w:shd w:val="clear" w:color="auto" w:fill="auto"/>
            <w:noWrap/>
            <w:vAlign w:val="center"/>
          </w:tcPr>
          <w:p w14:paraId="441D7F27" w14:textId="77777777" w:rsidR="00112865" w:rsidRPr="00734DC6" w:rsidRDefault="00112865" w:rsidP="008603CB">
            <w:pPr>
              <w:spacing w:before="40" w:after="40" w:line="288" w:lineRule="auto"/>
              <w:rPr>
                <w:rFonts w:ascii="Arial" w:hAnsi="Arial" w:cs="Arial"/>
                <w:sz w:val="20"/>
                <w:szCs w:val="20"/>
                <w:lang w:val="en-US"/>
              </w:rPr>
            </w:pPr>
          </w:p>
        </w:tc>
        <w:tc>
          <w:tcPr>
            <w:tcW w:w="4209" w:type="dxa"/>
            <w:tcBorders>
              <w:top w:val="nil"/>
              <w:left w:val="nil"/>
              <w:bottom w:val="single" w:sz="4" w:space="0" w:color="auto"/>
              <w:right w:val="nil"/>
            </w:tcBorders>
            <w:shd w:val="clear" w:color="auto" w:fill="auto"/>
            <w:noWrap/>
            <w:vAlign w:val="bottom"/>
          </w:tcPr>
          <w:p w14:paraId="3AA3E245" w14:textId="77777777" w:rsidR="00112865" w:rsidRPr="00FD6689" w:rsidRDefault="00112865" w:rsidP="008603CB">
            <w:pPr>
              <w:spacing w:before="40" w:after="40" w:line="288" w:lineRule="auto"/>
              <w:rPr>
                <w:rFonts w:ascii="Arial" w:hAnsi="Arial" w:cs="Arial"/>
                <w:sz w:val="20"/>
                <w:szCs w:val="20"/>
                <w:lang w:val="en-US"/>
              </w:rPr>
            </w:pPr>
            <w:r w:rsidRPr="00FD69B8">
              <w:rPr>
                <w:rFonts w:ascii="Arial" w:hAnsi="Arial" w:cs="Arial"/>
                <w:sz w:val="20"/>
                <w:szCs w:val="20"/>
                <w:lang w:val="en-US"/>
              </w:rPr>
              <w:t>Plastic</w:t>
            </w:r>
          </w:p>
        </w:tc>
        <w:tc>
          <w:tcPr>
            <w:tcW w:w="1963" w:type="dxa"/>
            <w:tcBorders>
              <w:top w:val="nil"/>
              <w:left w:val="nil"/>
              <w:bottom w:val="single" w:sz="4" w:space="0" w:color="auto"/>
              <w:right w:val="nil"/>
            </w:tcBorders>
            <w:shd w:val="clear" w:color="auto" w:fill="auto"/>
            <w:noWrap/>
            <w:vAlign w:val="bottom"/>
          </w:tcPr>
          <w:p w14:paraId="3C2C4882" w14:textId="77777777" w:rsidR="00112865" w:rsidRPr="00734DC6" w:rsidRDefault="00112865" w:rsidP="008603CB">
            <w:pPr>
              <w:spacing w:before="40" w:after="40" w:line="288" w:lineRule="auto"/>
              <w:ind w:right="458" w:firstLine="28"/>
              <w:jc w:val="right"/>
              <w:rPr>
                <w:rFonts w:ascii="Arial" w:hAnsi="Arial" w:cs="Arial"/>
                <w:sz w:val="20"/>
                <w:szCs w:val="20"/>
              </w:rPr>
            </w:pPr>
            <w:r w:rsidRPr="00734DC6">
              <w:rPr>
                <w:rFonts w:ascii="Arial" w:hAnsi="Arial" w:cs="Arial"/>
                <w:sz w:val="20"/>
                <w:szCs w:val="20"/>
              </w:rPr>
              <w:t>5,172</w:t>
            </w:r>
          </w:p>
        </w:tc>
        <w:tc>
          <w:tcPr>
            <w:tcW w:w="2945" w:type="dxa"/>
            <w:tcBorders>
              <w:top w:val="nil"/>
              <w:left w:val="nil"/>
              <w:bottom w:val="single" w:sz="4" w:space="0" w:color="auto"/>
              <w:right w:val="nil"/>
            </w:tcBorders>
            <w:shd w:val="clear" w:color="auto" w:fill="auto"/>
            <w:noWrap/>
            <w:vAlign w:val="bottom"/>
          </w:tcPr>
          <w:p w14:paraId="09E67C18" w14:textId="77777777" w:rsidR="00112865" w:rsidRPr="00734DC6" w:rsidRDefault="00112865" w:rsidP="008603CB">
            <w:pPr>
              <w:spacing w:before="40" w:after="40" w:line="288" w:lineRule="auto"/>
              <w:ind w:right="1068"/>
              <w:jc w:val="right"/>
              <w:rPr>
                <w:rFonts w:ascii="Arial" w:hAnsi="Arial" w:cs="Arial"/>
                <w:sz w:val="20"/>
                <w:szCs w:val="20"/>
              </w:rPr>
            </w:pPr>
            <w:r w:rsidRPr="00734DC6">
              <w:rPr>
                <w:rFonts w:ascii="Arial" w:hAnsi="Arial" w:cs="Arial"/>
                <w:sz w:val="20"/>
                <w:szCs w:val="20"/>
              </w:rPr>
              <w:t>12.3</w:t>
            </w:r>
          </w:p>
        </w:tc>
      </w:tr>
    </w:tbl>
    <w:p w14:paraId="513DEBA4" w14:textId="77777777" w:rsidR="00112865" w:rsidRPr="00734DC6" w:rsidRDefault="00112865" w:rsidP="00112865">
      <w:pPr>
        <w:tabs>
          <w:tab w:val="num" w:pos="0"/>
          <w:tab w:val="left" w:pos="9475"/>
        </w:tabs>
        <w:spacing w:beforeLines="40" w:before="96" w:afterLines="40" w:after="96" w:line="264" w:lineRule="auto"/>
        <w:ind w:right="187" w:firstLine="567"/>
        <w:jc w:val="right"/>
        <w:rPr>
          <w:rFonts w:ascii="Arial" w:hAnsi="Arial" w:cs="Arial"/>
          <w:b/>
          <w:bCs/>
          <w:i/>
          <w:iCs/>
          <w:sz w:val="2"/>
          <w:szCs w:val="20"/>
          <w:lang w:val="en-US"/>
        </w:rPr>
      </w:pPr>
    </w:p>
    <w:p w14:paraId="4F85E24C" w14:textId="77777777" w:rsidR="00112865" w:rsidRPr="00734DC6" w:rsidRDefault="00112865" w:rsidP="00112865">
      <w:pPr>
        <w:tabs>
          <w:tab w:val="left" w:pos="9475"/>
        </w:tabs>
        <w:spacing w:beforeLines="40" w:before="96" w:afterLines="40" w:after="96" w:line="259" w:lineRule="auto"/>
        <w:ind w:right="6"/>
        <w:jc w:val="both"/>
        <w:rPr>
          <w:rFonts w:ascii="Times New Roman" w:eastAsia="Batang" w:hAnsi="Times New Roman" w:cs="Times New Roman"/>
          <w:b/>
          <w:bCs/>
          <w:spacing w:val="-6"/>
          <w:sz w:val="28"/>
          <w:szCs w:val="28"/>
          <w:lang w:val="en-US"/>
        </w:rPr>
      </w:pPr>
      <w:r w:rsidRPr="00734DC6">
        <w:rPr>
          <w:noProof/>
          <w:lang w:val="en-US"/>
        </w:rPr>
        <mc:AlternateContent>
          <mc:Choice Requires="wps">
            <w:drawing>
              <wp:anchor distT="0" distB="0" distL="114300" distR="114300" simplePos="0" relativeHeight="251667456" behindDoc="0" locked="0" layoutInCell="1" allowOverlap="1" wp14:anchorId="56B672E8" wp14:editId="3063256B">
                <wp:simplePos x="0" y="0"/>
                <wp:positionH relativeFrom="column">
                  <wp:posOffset>-37465</wp:posOffset>
                </wp:positionH>
                <wp:positionV relativeFrom="paragraph">
                  <wp:posOffset>33655</wp:posOffset>
                </wp:positionV>
                <wp:extent cx="3595370" cy="2828925"/>
                <wp:effectExtent l="0" t="0" r="5080" b="9525"/>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2828925"/>
                        </a:xfrm>
                        <a:prstGeom prst="rect">
                          <a:avLst/>
                        </a:prstGeom>
                        <a:solidFill>
                          <a:srgbClr val="FFFFFF"/>
                        </a:solidFill>
                        <a:ln w="9525">
                          <a:noFill/>
                          <a:miter lim="800000"/>
                          <a:headEnd/>
                          <a:tailEnd/>
                        </a:ln>
                      </wps:spPr>
                      <wps:txbx>
                        <w:txbxContent>
                          <w:p w14:paraId="7EE72621" w14:textId="77777777" w:rsidR="002A43A5" w:rsidRDefault="002A43A5" w:rsidP="00112865">
                            <w:pPr>
                              <w:spacing w:after="0" w:line="288" w:lineRule="auto"/>
                              <w:ind w:left="-284"/>
                              <w:jc w:val="center"/>
                              <w:rPr>
                                <w:rFonts w:ascii="Arial" w:hAnsi="Arial" w:cs="Arial"/>
                                <w:b/>
                                <w:bCs/>
                                <w:sz w:val="24"/>
                                <w:szCs w:val="24"/>
                                <w:lang w:val="en-US"/>
                              </w:rPr>
                            </w:pPr>
                            <w:r>
                              <w:rPr>
                                <w:rFonts w:ascii="Arial" w:hAnsi="Arial" w:cs="Arial"/>
                                <w:b/>
                                <w:bCs/>
                                <w:sz w:val="24"/>
                                <w:szCs w:val="24"/>
                                <w:lang w:val="en-US"/>
                              </w:rPr>
                              <w:t>Figure 13</w:t>
                            </w:r>
                            <w:r w:rsidRPr="000C1162">
                              <w:rPr>
                                <w:rFonts w:ascii="Arial" w:hAnsi="Arial" w:cs="Arial"/>
                                <w:b/>
                                <w:bCs/>
                                <w:sz w:val="24"/>
                                <w:szCs w:val="24"/>
                                <w:lang w:val="en-US"/>
                              </w:rPr>
                              <w:t xml:space="preserve">. Structure of imported goods </w:t>
                            </w:r>
                          </w:p>
                          <w:p w14:paraId="04AECC8F" w14:textId="77777777" w:rsidR="002A43A5" w:rsidRDefault="002A43A5" w:rsidP="00112865">
                            <w:pPr>
                              <w:spacing w:after="0" w:line="288" w:lineRule="auto"/>
                              <w:ind w:left="-284"/>
                              <w:jc w:val="center"/>
                              <w:rPr>
                                <w:rFonts w:ascii="Arial" w:hAnsi="Arial" w:cs="Arial"/>
                                <w:b/>
                                <w:bCs/>
                                <w:sz w:val="24"/>
                                <w:szCs w:val="24"/>
                                <w:lang w:val="en-US"/>
                              </w:rPr>
                            </w:pPr>
                            <w:r w:rsidRPr="000C1162">
                              <w:rPr>
                                <w:rFonts w:ascii="Arial" w:hAnsi="Arial" w:cs="Arial"/>
                                <w:b/>
                                <w:bCs/>
                                <w:sz w:val="24"/>
                                <w:szCs w:val="24"/>
                                <w:lang w:val="en-US"/>
                              </w:rPr>
                              <w:t xml:space="preserve">in the first </w:t>
                            </w:r>
                            <w:r>
                              <w:rPr>
                                <w:rFonts w:ascii="Arial" w:hAnsi="Arial" w:cs="Arial"/>
                                <w:b/>
                                <w:bCs/>
                                <w:sz w:val="24"/>
                                <w:szCs w:val="24"/>
                                <w:lang w:val="en-US"/>
                              </w:rPr>
                              <w:t>5 months</w:t>
                            </w:r>
                            <w:r w:rsidRPr="000C1162">
                              <w:rPr>
                                <w:rFonts w:ascii="Arial" w:hAnsi="Arial" w:cs="Arial"/>
                                <w:b/>
                                <w:bCs/>
                                <w:sz w:val="24"/>
                                <w:szCs w:val="24"/>
                                <w:lang w:val="en-US"/>
                              </w:rPr>
                              <w:t xml:space="preserve"> of 2025</w:t>
                            </w:r>
                          </w:p>
                          <w:p w14:paraId="40EA3422" w14:textId="77777777" w:rsidR="002A43A5" w:rsidRDefault="002A43A5" w:rsidP="00112865">
                            <w:pPr>
                              <w:spacing w:before="40" w:after="40" w:line="288" w:lineRule="auto"/>
                              <w:ind w:left="-284"/>
                              <w:jc w:val="right"/>
                              <w:rPr>
                                <w:rFonts w:ascii="Arial" w:hAnsi="Arial" w:cs="Arial"/>
                                <w:sz w:val="24"/>
                                <w:szCs w:val="24"/>
                              </w:rPr>
                            </w:pPr>
                            <w:r w:rsidRPr="00424499">
                              <w:rPr>
                                <w:noProof/>
                                <w:lang w:val="en-US"/>
                              </w:rPr>
                              <w:drawing>
                                <wp:inline distT="0" distB="0" distL="0" distR="0" wp14:anchorId="73DEE04E" wp14:editId="484FF603">
                                  <wp:extent cx="3403600" cy="2243456"/>
                                  <wp:effectExtent l="0" t="0" r="6350" b="444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5550" cy="2244741"/>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672E8" id="Text Box 9" o:spid="_x0000_s1027" type="#_x0000_t202" style="position:absolute;left:0;text-align:left;margin-left:-2.95pt;margin-top:2.65pt;width:283.1pt;height:22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" stroked="f">
                <v:textbox>
                  <w:txbxContent>
                    <w:p w14:paraId="7EE72621" w14:textId="77777777" w:rsidR="002A43A5" w:rsidRDefault="002A43A5" w:rsidP="00112865">
                      <w:pPr>
                        <w:spacing w:after="0" w:line="288" w:lineRule="auto"/>
                        <w:ind w:left="-284"/>
                        <w:jc w:val="center"/>
                        <w:rPr>
                          <w:rFonts w:ascii="Arial" w:hAnsi="Arial" w:cs="Arial"/>
                          <w:b/>
                          <w:bCs/>
                          <w:sz w:val="24"/>
                          <w:szCs w:val="24"/>
                          <w:lang w:val="en-US"/>
                        </w:rPr>
                      </w:pPr>
                      <w:r>
                        <w:rPr>
                          <w:rFonts w:ascii="Arial" w:hAnsi="Arial" w:cs="Arial"/>
                          <w:b/>
                          <w:bCs/>
                          <w:sz w:val="24"/>
                          <w:szCs w:val="24"/>
                          <w:lang w:val="en-US"/>
                        </w:rPr>
                        <w:t>Figure 13</w:t>
                      </w:r>
                      <w:r w:rsidRPr="000C1162">
                        <w:rPr>
                          <w:rFonts w:ascii="Arial" w:hAnsi="Arial" w:cs="Arial"/>
                          <w:b/>
                          <w:bCs/>
                          <w:sz w:val="24"/>
                          <w:szCs w:val="24"/>
                          <w:lang w:val="en-US"/>
                        </w:rPr>
                        <w:t xml:space="preserve">. Structure of imported goods </w:t>
                      </w:r>
                    </w:p>
                    <w:p w14:paraId="04AECC8F" w14:textId="77777777" w:rsidR="002A43A5" w:rsidRDefault="002A43A5" w:rsidP="00112865">
                      <w:pPr>
                        <w:spacing w:after="0" w:line="288" w:lineRule="auto"/>
                        <w:ind w:left="-284"/>
                        <w:jc w:val="center"/>
                        <w:rPr>
                          <w:rFonts w:ascii="Arial" w:hAnsi="Arial" w:cs="Arial"/>
                          <w:b/>
                          <w:bCs/>
                          <w:sz w:val="24"/>
                          <w:szCs w:val="24"/>
                          <w:lang w:val="en-US"/>
                        </w:rPr>
                      </w:pPr>
                      <w:r w:rsidRPr="000C1162">
                        <w:rPr>
                          <w:rFonts w:ascii="Arial" w:hAnsi="Arial" w:cs="Arial"/>
                          <w:b/>
                          <w:bCs/>
                          <w:sz w:val="24"/>
                          <w:szCs w:val="24"/>
                          <w:lang w:val="en-US"/>
                        </w:rPr>
                        <w:t xml:space="preserve">in the first </w:t>
                      </w:r>
                      <w:r>
                        <w:rPr>
                          <w:rFonts w:ascii="Arial" w:hAnsi="Arial" w:cs="Arial"/>
                          <w:b/>
                          <w:bCs/>
                          <w:sz w:val="24"/>
                          <w:szCs w:val="24"/>
                          <w:lang w:val="en-US"/>
                        </w:rPr>
                        <w:t>5 months</w:t>
                      </w:r>
                      <w:r w:rsidRPr="000C1162">
                        <w:rPr>
                          <w:rFonts w:ascii="Arial" w:hAnsi="Arial" w:cs="Arial"/>
                          <w:b/>
                          <w:bCs/>
                          <w:sz w:val="24"/>
                          <w:szCs w:val="24"/>
                          <w:lang w:val="en-US"/>
                        </w:rPr>
                        <w:t xml:space="preserve"> of 2025</w:t>
                      </w:r>
                    </w:p>
                    <w:p w14:paraId="40EA3422" w14:textId="77777777" w:rsidR="002A43A5" w:rsidRDefault="002A43A5" w:rsidP="00112865">
                      <w:pPr>
                        <w:spacing w:before="40" w:after="40" w:line="288" w:lineRule="auto"/>
                        <w:ind w:left="-284"/>
                        <w:jc w:val="right"/>
                        <w:rPr>
                          <w:rFonts w:ascii="Arial" w:hAnsi="Arial" w:cs="Arial"/>
                          <w:sz w:val="24"/>
                          <w:szCs w:val="24"/>
                        </w:rPr>
                      </w:pPr>
                      <w:r w:rsidRPr="00424499">
                        <w:rPr>
                          <w:noProof/>
                          <w:lang w:val="en-US"/>
                        </w:rPr>
                        <w:drawing>
                          <wp:inline distT="0" distB="0" distL="0" distR="0" wp14:anchorId="73DEE04E" wp14:editId="484FF603">
                            <wp:extent cx="3403600" cy="2243456"/>
                            <wp:effectExtent l="0" t="0" r="6350" b="444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5550" cy="2244741"/>
                                    </a:xfrm>
                                    <a:prstGeom prst="rect">
                                      <a:avLst/>
                                    </a:prstGeom>
                                    <a:noFill/>
                                    <a:ln>
                                      <a:noFill/>
                                    </a:ln>
                                  </pic:spPr>
                                </pic:pic>
                              </a:graphicData>
                            </a:graphic>
                          </wp:inline>
                        </w:drawing>
                      </w:r>
                    </w:p>
                  </w:txbxContent>
                </v:textbox>
                <w10:wrap type="square"/>
              </v:shape>
            </w:pict>
          </mc:Fallback>
        </mc:AlternateContent>
      </w:r>
      <w:r w:rsidRPr="00734DC6">
        <w:rPr>
          <w:rFonts w:ascii="Times New Roman" w:eastAsia="Batang" w:hAnsi="Times New Roman" w:cs="Times New Roman"/>
          <w:i/>
          <w:iCs/>
          <w:noProof/>
          <w:spacing w:val="-6"/>
          <w:sz w:val="28"/>
          <w:szCs w:val="28"/>
          <w:lang w:val="en-US"/>
        </w:rPr>
        <w:t xml:space="preserve">Regarding the structure of imported goods </w:t>
      </w:r>
      <w:r w:rsidRPr="00734DC6">
        <w:rPr>
          <w:rFonts w:ascii="Times New Roman" w:eastAsia="Batang" w:hAnsi="Times New Roman" w:cs="Times New Roman"/>
          <w:bCs/>
          <w:i/>
          <w:iCs/>
          <w:spacing w:val="-6"/>
          <w:sz w:val="28"/>
          <w:szCs w:val="28"/>
          <w:lang w:val="en-US"/>
        </w:rPr>
        <w:t xml:space="preserve">in the first five months of 2025, </w:t>
      </w:r>
      <w:r w:rsidRPr="00734DC6">
        <w:rPr>
          <w:rFonts w:ascii="Times New Roman" w:eastAsia="Batang" w:hAnsi="Times New Roman" w:cs="Times New Roman"/>
          <w:bCs/>
          <w:spacing w:val="-6"/>
          <w:sz w:val="28"/>
          <w:szCs w:val="28"/>
          <w:lang w:val="en-US"/>
        </w:rPr>
        <w:t xml:space="preserve">the group of capital goods </w:t>
      </w:r>
      <w:r w:rsidRPr="00734DC6">
        <w:rPr>
          <w:rFonts w:ascii="Times New Roman" w:eastAsia="Batang" w:hAnsi="Times New Roman" w:cs="Times New Roman"/>
          <w:bCs/>
          <w:iCs/>
          <w:noProof/>
          <w:sz w:val="28"/>
          <w:szCs w:val="28"/>
          <w:lang w:val="en-US"/>
        </w:rPr>
        <w:t>reached</w:t>
      </w:r>
      <w:r w:rsidRPr="00734DC6">
        <w:rPr>
          <w:rFonts w:ascii="Times New Roman" w:eastAsia="Batang" w:hAnsi="Times New Roman" w:cs="Times New Roman"/>
          <w:bCs/>
          <w:spacing w:val="-6"/>
          <w:sz w:val="28"/>
          <w:szCs w:val="28"/>
          <w:lang w:val="en-US"/>
        </w:rPr>
        <w:t xml:space="preserve"> 164.75 billion USD, accounted for 93.8%, of which the group of machinery, instrument, and accessory accounted for 51.2%; fuels, raw materials accounted for 42.6%. The group of consumer goods attained 10.81 billion USD, accounted for 6.2%.</w:t>
      </w:r>
    </w:p>
    <w:p w14:paraId="5E4750C7" w14:textId="77777777" w:rsidR="00112865" w:rsidRPr="00734DC6" w:rsidRDefault="00112865" w:rsidP="00112865">
      <w:pPr>
        <w:tabs>
          <w:tab w:val="num" w:pos="0"/>
          <w:tab w:val="left" w:pos="9475"/>
        </w:tabs>
        <w:spacing w:beforeLines="100" w:before="240" w:afterLines="100" w:after="240" w:line="264" w:lineRule="auto"/>
        <w:ind w:right="6" w:firstLine="567"/>
        <w:jc w:val="both"/>
        <w:rPr>
          <w:rFonts w:ascii="Times New Roman" w:hAnsi="Times New Roman" w:cs="Times New Roman"/>
          <w:bCs/>
          <w:i/>
          <w:spacing w:val="-2"/>
          <w:sz w:val="4"/>
          <w:szCs w:val="4"/>
          <w:lang w:val="en-US"/>
        </w:rPr>
      </w:pPr>
    </w:p>
    <w:p w14:paraId="70F2D3F5" w14:textId="77777777" w:rsidR="00112865" w:rsidRPr="00734DC6" w:rsidRDefault="00112865" w:rsidP="00112865">
      <w:pPr>
        <w:tabs>
          <w:tab w:val="num" w:pos="0"/>
          <w:tab w:val="left" w:pos="9475"/>
        </w:tabs>
        <w:spacing w:beforeLines="100" w:before="240" w:afterLines="100" w:after="240" w:line="264" w:lineRule="auto"/>
        <w:ind w:right="6" w:firstLine="567"/>
        <w:jc w:val="both"/>
        <w:rPr>
          <w:rFonts w:ascii="Times New Roman" w:hAnsi="Times New Roman" w:cs="Times New Roman"/>
          <w:i/>
          <w:spacing w:val="-2"/>
          <w:sz w:val="28"/>
          <w:szCs w:val="28"/>
          <w:lang w:val="en-US"/>
        </w:rPr>
      </w:pPr>
      <w:r w:rsidRPr="00734DC6">
        <w:rPr>
          <w:rFonts w:ascii="Times New Roman" w:hAnsi="Times New Roman" w:cs="Times New Roman"/>
          <w:bCs/>
          <w:i/>
          <w:spacing w:val="-2"/>
          <w:sz w:val="28"/>
          <w:szCs w:val="28"/>
          <w:lang w:val="en-US"/>
        </w:rPr>
        <w:t xml:space="preserve">Regarding the export and import market of goods in the first five months of 2025, </w:t>
      </w:r>
      <w:r w:rsidRPr="00734DC6">
        <w:rPr>
          <w:rFonts w:ascii="Times New Roman" w:hAnsi="Times New Roman" w:cs="Times New Roman"/>
          <w:bCs/>
          <w:iCs/>
          <w:spacing w:val="-2"/>
          <w:sz w:val="28"/>
          <w:szCs w:val="28"/>
          <w:lang w:val="en-US"/>
        </w:rPr>
        <w:t>the United States was the Viet Nam's largest export market with a turnover of 57.2 billion USD. China remained the largest import market of Viet Nam with a turnover of 69.4 billion USD. In the first five months of 2025, the trade surplus to the United States reached 49.9 billion USD, going up by 28.5% over the same period last year; the trade surplus to the EU gained 16.3 billion USD, rising by 16.0%; the trade surplus to Japan was 0.9 billion USD, going up by 74.8%; the trade deficit from China was 45.9 billion USD, went up by 40.3%; the trade deficit from South Korea was 12.3 billion USD, went up by 5.7%; the trade deficit from ASEAN was 6.5 billion USD, increased by 66.3%.</w:t>
      </w:r>
    </w:p>
    <w:p w14:paraId="2EBA4CE6" w14:textId="77777777" w:rsidR="00112865" w:rsidRPr="00734DC6" w:rsidRDefault="00112865" w:rsidP="00112865">
      <w:pPr>
        <w:tabs>
          <w:tab w:val="num" w:pos="0"/>
          <w:tab w:val="left" w:pos="9475"/>
        </w:tabs>
        <w:spacing w:beforeLines="40" w:before="96" w:afterLines="40" w:after="96" w:line="264" w:lineRule="auto"/>
        <w:ind w:right="6"/>
        <w:jc w:val="center"/>
        <w:rPr>
          <w:rFonts w:ascii="Arial" w:hAnsi="Arial"/>
          <w:b/>
          <w:spacing w:val="-6"/>
          <w:sz w:val="24"/>
          <w:lang w:val="en-US"/>
        </w:rPr>
      </w:pPr>
      <w:r>
        <w:rPr>
          <w:rFonts w:ascii="Arial" w:hAnsi="Arial"/>
          <w:b/>
          <w:spacing w:val="-6"/>
          <w:sz w:val="24"/>
          <w:lang w:val="en-US"/>
        </w:rPr>
        <w:t>Figure 19</w:t>
      </w:r>
      <w:r w:rsidRPr="00734DC6">
        <w:rPr>
          <w:rFonts w:ascii="Arial" w:hAnsi="Arial"/>
          <w:b/>
          <w:spacing w:val="-6"/>
          <w:sz w:val="24"/>
          <w:lang w:val="en-US"/>
        </w:rPr>
        <w:t xml:space="preserve">. Major commodity </w:t>
      </w:r>
      <w:r w:rsidRPr="00734DC6">
        <w:rPr>
          <w:rFonts w:ascii="Arial" w:hAnsi="Arial" w:cs="Arial"/>
          <w:b/>
          <w:iCs/>
          <w:spacing w:val="-6"/>
          <w:sz w:val="24"/>
          <w:szCs w:val="24"/>
          <w:lang w:val="en-US"/>
        </w:rPr>
        <w:t xml:space="preserve">export and </w:t>
      </w:r>
      <w:r w:rsidRPr="00734DC6">
        <w:rPr>
          <w:rFonts w:ascii="Arial" w:hAnsi="Arial"/>
          <w:b/>
          <w:spacing w:val="-6"/>
          <w:sz w:val="24"/>
          <w:lang w:val="en-US"/>
        </w:rPr>
        <w:t xml:space="preserve">import markets in the first 5 </w:t>
      </w:r>
      <w:r w:rsidRPr="00734DC6">
        <w:rPr>
          <w:rFonts w:ascii="Arial" w:hAnsi="Arial" w:cs="Arial"/>
          <w:b/>
          <w:bCs/>
          <w:spacing w:val="-6"/>
          <w:sz w:val="24"/>
          <w:szCs w:val="24"/>
          <w:lang w:val="en-US"/>
        </w:rPr>
        <w:t>months</w:t>
      </w:r>
      <w:r w:rsidRPr="00734DC6">
        <w:rPr>
          <w:rFonts w:ascii="Arial" w:hAnsi="Arial"/>
          <w:b/>
          <w:spacing w:val="-6"/>
          <w:sz w:val="24"/>
          <w:lang w:val="en-US"/>
        </w:rPr>
        <w:t xml:space="preserve"> of 2025</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112865" w:rsidRPr="00734DC6" w14:paraId="013D1BCD" w14:textId="77777777" w:rsidTr="008603CB">
        <w:trPr>
          <w:trHeight w:val="3989"/>
          <w:jc w:val="center"/>
        </w:trPr>
        <w:tc>
          <w:tcPr>
            <w:tcW w:w="4564" w:type="dxa"/>
            <w:gridSpan w:val="3"/>
            <w:hideMark/>
          </w:tcPr>
          <w:p w14:paraId="3C24E6CD" w14:textId="77777777" w:rsidR="00112865" w:rsidRPr="00734DC6" w:rsidRDefault="00112865" w:rsidP="008603CB">
            <w:pPr>
              <w:tabs>
                <w:tab w:val="num" w:pos="0"/>
                <w:tab w:val="left" w:pos="9475"/>
              </w:tabs>
              <w:spacing w:beforeLines="40" w:before="96" w:afterLines="40" w:after="96" w:line="264" w:lineRule="auto"/>
              <w:ind w:right="-118"/>
              <w:jc w:val="both"/>
              <w:rPr>
                <w:iCs/>
                <w:sz w:val="28"/>
                <w:szCs w:val="28"/>
                <w:lang w:val="en-US"/>
              </w:rPr>
            </w:pPr>
            <w:r w:rsidRPr="00734DC6">
              <w:rPr>
                <w:noProof/>
                <w:lang w:val="en-US"/>
              </w:rPr>
              <w:lastRenderedPageBreak/>
              <w:drawing>
                <wp:inline distT="0" distB="0" distL="0" distR="0" wp14:anchorId="669F4C5D" wp14:editId="08418B77">
                  <wp:extent cx="2819400" cy="2312670"/>
                  <wp:effectExtent l="0" t="0" r="0" b="11430"/>
                  <wp:docPr id="20"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06" w:type="dxa"/>
            <w:gridSpan w:val="3"/>
            <w:hideMark/>
          </w:tcPr>
          <w:p w14:paraId="6EB718BE" w14:textId="77777777" w:rsidR="00112865" w:rsidRPr="00734DC6" w:rsidRDefault="00112865" w:rsidP="008603CB">
            <w:pPr>
              <w:tabs>
                <w:tab w:val="num" w:pos="-134"/>
                <w:tab w:val="left" w:pos="9475"/>
              </w:tabs>
              <w:spacing w:beforeLines="40" w:before="96" w:afterLines="40" w:after="96" w:line="264" w:lineRule="auto"/>
              <w:ind w:right="6" w:hanging="134"/>
              <w:jc w:val="both"/>
              <w:rPr>
                <w:rFonts w:ascii="Times New Roman" w:hAnsi="Times New Roman" w:cs="Times New Roman"/>
                <w:iCs/>
                <w:sz w:val="28"/>
                <w:szCs w:val="28"/>
                <w:lang w:val="en-US"/>
              </w:rPr>
            </w:pPr>
            <w:r w:rsidRPr="00734DC6">
              <w:rPr>
                <w:noProof/>
                <w:lang w:val="en-US"/>
              </w:rPr>
              <w:drawing>
                <wp:inline distT="0" distB="0" distL="0" distR="0" wp14:anchorId="55901B7C" wp14:editId="147B5A49">
                  <wp:extent cx="2851150" cy="2312670"/>
                  <wp:effectExtent l="0" t="0" r="6350" b="11430"/>
                  <wp:docPr id="21"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112865" w:rsidRPr="00734DC6" w14:paraId="4F67A4C4" w14:textId="77777777" w:rsidTr="008603CB">
        <w:trPr>
          <w:gridAfter w:val="1"/>
          <w:wAfter w:w="523" w:type="dxa"/>
          <w:trHeight w:val="160"/>
          <w:jc w:val="center"/>
        </w:trPr>
        <w:tc>
          <w:tcPr>
            <w:tcW w:w="1748" w:type="dxa"/>
            <w:vAlign w:val="center"/>
          </w:tcPr>
          <w:p w14:paraId="206034CE" w14:textId="77777777" w:rsidR="00112865" w:rsidRPr="00734DC6" w:rsidRDefault="00112865" w:rsidP="008603CB">
            <w:pPr>
              <w:spacing w:beforeLines="40" w:before="96" w:afterLines="40" w:after="96" w:line="264" w:lineRule="auto"/>
              <w:ind w:firstLine="567"/>
              <w:jc w:val="both"/>
              <w:rPr>
                <w:rFonts w:ascii="Times New Roman" w:hAnsi="Times New Roman" w:cs="Times New Roman"/>
                <w:b/>
                <w:bCs/>
                <w:i/>
                <w:iCs/>
                <w:sz w:val="28"/>
                <w:szCs w:val="28"/>
                <w:lang w:val="en-US"/>
              </w:rPr>
            </w:pPr>
          </w:p>
        </w:tc>
        <w:tc>
          <w:tcPr>
            <w:tcW w:w="604" w:type="dxa"/>
            <w:vAlign w:val="center"/>
          </w:tcPr>
          <w:p w14:paraId="25D6988F" w14:textId="77777777" w:rsidR="00112865" w:rsidRPr="00734DC6" w:rsidRDefault="00112865" w:rsidP="008603CB">
            <w:pPr>
              <w:spacing w:beforeLines="40" w:before="96" w:afterLines="40" w:after="96" w:line="264" w:lineRule="auto"/>
              <w:ind w:firstLine="567"/>
              <w:jc w:val="both"/>
              <w:rPr>
                <w:rFonts w:ascii="Times New Roman" w:hAnsi="Times New Roman" w:cs="Times New Roman"/>
                <w:b/>
                <w:bCs/>
                <w:i/>
                <w:iCs/>
                <w:color w:val="FF0000"/>
                <w:sz w:val="28"/>
                <w:szCs w:val="28"/>
                <w:lang w:val="en-US"/>
              </w:rPr>
            </w:pPr>
          </w:p>
        </w:tc>
        <w:tc>
          <w:tcPr>
            <w:tcW w:w="2212" w:type="dxa"/>
            <w:vAlign w:val="center"/>
            <w:hideMark/>
          </w:tcPr>
          <w:p w14:paraId="34A75D23" w14:textId="77777777" w:rsidR="00112865" w:rsidRPr="00734DC6" w:rsidRDefault="00112865" w:rsidP="008603CB">
            <w:pPr>
              <w:spacing w:beforeLines="40" w:before="96" w:afterLines="40" w:after="96" w:line="264" w:lineRule="auto"/>
              <w:ind w:firstLine="567"/>
              <w:jc w:val="both"/>
              <w:rPr>
                <w:rFonts w:ascii="Times New Roman" w:hAnsi="Times New Roman" w:cs="Times New Roman"/>
                <w:b/>
                <w:bCs/>
                <w:i/>
                <w:iCs/>
                <w:sz w:val="28"/>
                <w:szCs w:val="28"/>
                <w:lang w:val="en-US"/>
              </w:rPr>
            </w:pPr>
            <w:r w:rsidRPr="00734DC6">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5B436E1F" wp14:editId="44E47FAA">
                      <wp:simplePos x="0" y="0"/>
                      <wp:positionH relativeFrom="column">
                        <wp:posOffset>95250</wp:posOffset>
                      </wp:positionH>
                      <wp:positionV relativeFrom="paragraph">
                        <wp:posOffset>33655</wp:posOffset>
                      </wp:positionV>
                      <wp:extent cx="125730" cy="128270"/>
                      <wp:effectExtent l="0" t="0" r="26670" b="2413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28270"/>
                              </a:xfrm>
                              <a:prstGeom prst="rect">
                                <a:avLst/>
                              </a:prstGeom>
                              <a:solidFill>
                                <a:srgbClr val="00B050"/>
                              </a:solidFill>
                              <a:ln w="12700" cap="flat" cmpd="sng" algn="ctr">
                                <a:solidFill>
                                  <a:srgbClr val="00B05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FA298" id="Rectangle 7" o:spid="_x0000_s1026" style="position:absolute;margin-left:7.5pt;margin-top:2.65pt;width:9.9pt;height:1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" fillcolor="#00b050" strokecolor="#00b050" strokeweight="1pt">
                      <v:path arrowok="t"/>
                    </v:rect>
                  </w:pict>
                </mc:Fallback>
              </mc:AlternateContent>
            </w:r>
            <w:r w:rsidRPr="00734DC6">
              <w:rPr>
                <w:rFonts w:ascii="Arial" w:hAnsi="Arial" w:cs="Arial"/>
                <w:b/>
                <w:bCs/>
                <w:iCs/>
                <w:sz w:val="16"/>
                <w:szCs w:val="16"/>
                <w:lang w:val="en-US"/>
              </w:rPr>
              <w:t>Export of goods</w:t>
            </w:r>
          </w:p>
        </w:tc>
        <w:tc>
          <w:tcPr>
            <w:tcW w:w="2770" w:type="dxa"/>
            <w:vAlign w:val="center"/>
            <w:hideMark/>
          </w:tcPr>
          <w:p w14:paraId="13ACC5DF" w14:textId="77777777" w:rsidR="00112865" w:rsidRPr="00734DC6" w:rsidRDefault="00112865" w:rsidP="008603CB">
            <w:pPr>
              <w:spacing w:beforeLines="40" w:before="96" w:afterLines="40" w:after="96" w:line="264" w:lineRule="auto"/>
              <w:ind w:firstLine="567"/>
              <w:jc w:val="both"/>
              <w:rPr>
                <w:rFonts w:ascii="Times New Roman" w:hAnsi="Times New Roman" w:cs="Times New Roman"/>
                <w:b/>
                <w:bCs/>
                <w:i/>
                <w:iCs/>
                <w:sz w:val="28"/>
                <w:szCs w:val="28"/>
                <w:lang w:val="en-US"/>
              </w:rPr>
            </w:pPr>
            <w:r w:rsidRPr="00734DC6">
              <w:rPr>
                <w:rFonts w:ascii="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0D0285E3" wp14:editId="34D702DF">
                      <wp:simplePos x="0" y="0"/>
                      <wp:positionH relativeFrom="column">
                        <wp:posOffset>109220</wp:posOffset>
                      </wp:positionH>
                      <wp:positionV relativeFrom="paragraph">
                        <wp:posOffset>33655</wp:posOffset>
                      </wp:positionV>
                      <wp:extent cx="125730" cy="133350"/>
                      <wp:effectExtent l="0" t="0" r="26670" b="1905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133350"/>
                              </a:xfrm>
                              <a:prstGeom prst="rect">
                                <a:avLst/>
                              </a:prstGeom>
                              <a:solidFill>
                                <a:srgbClr val="7030A0"/>
                              </a:solidFill>
                              <a:ln w="6350" cap="flat" cmpd="sng" algn="ctr">
                                <a:solidFill>
                                  <a:srgbClr val="7030A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4A526" id="Rectangle 6" o:spid="_x0000_s1026" style="position:absolute;margin-left:8.6pt;margin-top:2.65pt;width:9.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" fillcolor="#7030a0" strokecolor="#7030a0" strokeweight=".5pt">
                      <v:path arrowok="t"/>
                    </v:rect>
                  </w:pict>
                </mc:Fallback>
              </mc:AlternateContent>
            </w:r>
            <w:r w:rsidRPr="00734DC6">
              <w:rPr>
                <w:rFonts w:ascii="Arial" w:hAnsi="Arial" w:cs="Arial"/>
                <w:b/>
                <w:bCs/>
                <w:iCs/>
                <w:sz w:val="16"/>
                <w:szCs w:val="16"/>
                <w:lang w:val="en-US"/>
              </w:rPr>
              <w:t>Import of goods</w:t>
            </w:r>
          </w:p>
        </w:tc>
        <w:tc>
          <w:tcPr>
            <w:tcW w:w="1413" w:type="dxa"/>
            <w:vAlign w:val="center"/>
          </w:tcPr>
          <w:p w14:paraId="662FB60B" w14:textId="77777777" w:rsidR="00112865" w:rsidRPr="00734DC6" w:rsidRDefault="00112865" w:rsidP="008603CB">
            <w:pPr>
              <w:spacing w:beforeLines="40" w:before="96" w:afterLines="40" w:after="96" w:line="264" w:lineRule="auto"/>
              <w:ind w:firstLine="567"/>
              <w:jc w:val="both"/>
              <w:rPr>
                <w:rFonts w:ascii="Times New Roman" w:hAnsi="Times New Roman" w:cs="Times New Roman"/>
                <w:b/>
                <w:bCs/>
                <w:i/>
                <w:iCs/>
                <w:sz w:val="28"/>
                <w:szCs w:val="28"/>
                <w:lang w:val="en-US"/>
              </w:rPr>
            </w:pPr>
          </w:p>
        </w:tc>
      </w:tr>
    </w:tbl>
    <w:p w14:paraId="0D1854D6" w14:textId="5628D06A" w:rsidR="00734DC6" w:rsidRPr="00734DC6" w:rsidRDefault="00112865" w:rsidP="00112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ind w:firstLine="567"/>
        <w:jc w:val="both"/>
        <w:rPr>
          <w:rFonts w:ascii="Times New Roman" w:hAnsi="Times New Roman" w:cs="Times New Roman"/>
          <w:iCs/>
          <w:sz w:val="28"/>
          <w:szCs w:val="28"/>
          <w:lang w:val="en-US"/>
        </w:rPr>
      </w:pPr>
      <w:r w:rsidRPr="00734DC6">
        <w:rPr>
          <w:rFonts w:ascii="Times New Roman" w:hAnsi="Times New Roman"/>
          <w:sz w:val="28"/>
          <w:lang w:val="en-US"/>
        </w:rPr>
        <w:t>According to preliminary data</w:t>
      </w:r>
      <w:r w:rsidRPr="00734DC6">
        <w:rPr>
          <w:rFonts w:ascii="Times New Roman" w:hAnsi="Times New Roman" w:cs="Times New Roman"/>
          <w:i/>
          <w:sz w:val="28"/>
          <w:szCs w:val="28"/>
          <w:lang w:val="en-US"/>
        </w:rPr>
        <w:t xml:space="preserve">, </w:t>
      </w:r>
      <w:r w:rsidRPr="00734DC6">
        <w:rPr>
          <w:rFonts w:ascii="Times New Roman" w:hAnsi="Times New Roman" w:cs="Times New Roman"/>
          <w:iCs/>
          <w:sz w:val="28"/>
          <w:szCs w:val="28"/>
          <w:lang w:val="en-US"/>
        </w:rPr>
        <w:t>the trade surplus in April was 0.58 billion USD</w:t>
      </w:r>
      <w:r w:rsidRPr="00734DC6">
        <w:rPr>
          <w:rFonts w:ascii="Times New Roman" w:hAnsi="Times New Roman" w:cs="Times New Roman"/>
          <w:sz w:val="28"/>
          <w:szCs w:val="28"/>
          <w:vertAlign w:val="superscript"/>
          <w:lang w:val="en-US"/>
        </w:rPr>
        <w:footnoteReference w:id="21"/>
      </w:r>
      <w:r w:rsidRPr="00734DC6">
        <w:rPr>
          <w:rFonts w:ascii="Times New Roman" w:hAnsi="Times New Roman" w:cs="Times New Roman"/>
          <w:iCs/>
          <w:sz w:val="28"/>
          <w:szCs w:val="28"/>
          <w:lang w:val="en-US"/>
        </w:rPr>
        <w:t>; the trade surplus in the first four months was 4.11 billion USD; the trade surplus in May was 0.56 billion USD. Generally, in the first five months of 2025, the trade balance of goods had a trade surplus of 4.67 billion USD (the trade surplus in the same period last year was 8.71 billion USD). Of which, the domestic economic sector had a trade deficit of 12.42 billion USD; the FDI sector (including crude oil) had a trade surplus of 17.09 billion USD</w:t>
      </w:r>
      <w:r w:rsidR="00734DC6" w:rsidRPr="00734DC6">
        <w:rPr>
          <w:rFonts w:ascii="Times New Roman" w:hAnsi="Times New Roman" w:cs="Times New Roman"/>
          <w:iCs/>
          <w:sz w:val="28"/>
          <w:szCs w:val="28"/>
          <w:lang w:val="en-US"/>
        </w:rPr>
        <w:t>.</w:t>
      </w:r>
    </w:p>
    <w:p w14:paraId="797B3F2D" w14:textId="0BE30F8F" w:rsidR="00734DC6" w:rsidRPr="00734DC6" w:rsidRDefault="00734DC6" w:rsidP="00734DC6">
      <w:pPr>
        <w:spacing w:after="0" w:line="240" w:lineRule="auto"/>
        <w:jc w:val="both"/>
        <w:rPr>
          <w:rFonts w:ascii="Times New Roman" w:hAnsi="Times New Roman" w:cs="Times New Roman"/>
          <w:b/>
          <w:i/>
          <w:iCs/>
          <w:sz w:val="28"/>
          <w:szCs w:val="28"/>
          <w:lang w:val="en-US"/>
        </w:rPr>
      </w:pPr>
      <w:r w:rsidRPr="00734DC6">
        <w:rPr>
          <w:rFonts w:ascii="Times New Roman" w:hAnsi="Times New Roman" w:cs="Times New Roman"/>
          <w:b/>
          <w:i/>
          <w:iCs/>
          <w:sz w:val="28"/>
          <w:szCs w:val="28"/>
          <w:lang w:val="en-US"/>
        </w:rPr>
        <w:tab/>
        <w:t>c) Consumer price index, gold price index and USD price index</w:t>
      </w:r>
    </w:p>
    <w:p w14:paraId="6213D4CF" w14:textId="77777777" w:rsidR="000A5408" w:rsidRPr="00734DC6" w:rsidRDefault="000A5408" w:rsidP="000A5408">
      <w:pPr>
        <w:spacing w:before="120" w:beforeAutospacing="1" w:after="40" w:afterAutospacing="1" w:line="288" w:lineRule="auto"/>
        <w:ind w:firstLine="567"/>
        <w:jc w:val="both"/>
        <w:rPr>
          <w:rFonts w:ascii="Times New Roman" w:eastAsia="Calibri" w:hAnsi="Times New Roman" w:cs="Times New Roman"/>
          <w:i/>
          <w:color w:val="000000"/>
          <w:spacing w:val="2"/>
          <w:sz w:val="28"/>
          <w:szCs w:val="28"/>
          <w:lang w:val="x-none" w:eastAsia="x-none"/>
        </w:rPr>
      </w:pPr>
      <w:r w:rsidRPr="00734DC6">
        <w:rPr>
          <w:rFonts w:ascii="Times New Roman" w:eastAsia="Calibri" w:hAnsi="Times New Roman" w:cs="Times New Roman"/>
          <w:i/>
          <w:color w:val="000000"/>
          <w:spacing w:val="2"/>
          <w:sz w:val="28"/>
          <w:szCs w:val="28"/>
          <w:lang w:val="x-none" w:eastAsia="x-none"/>
        </w:rPr>
        <w:t>A month-on-month increase of 0.16% in consumer price index (CPI) in May 2025 was mainly due to</w:t>
      </w:r>
      <w:r>
        <w:rPr>
          <w:rFonts w:ascii="Times New Roman" w:eastAsia="Calibri" w:hAnsi="Times New Roman" w:cs="Times New Roman"/>
          <w:i/>
          <w:color w:val="000000"/>
          <w:spacing w:val="2"/>
          <w:sz w:val="28"/>
          <w:szCs w:val="28"/>
          <w:lang w:val="en-US" w:eastAsia="x-none"/>
        </w:rPr>
        <w:t xml:space="preserve"> an</w:t>
      </w:r>
      <w:r w:rsidRPr="00734DC6">
        <w:rPr>
          <w:rFonts w:ascii="Times New Roman" w:eastAsia="Calibri" w:hAnsi="Times New Roman" w:cs="Times New Roman"/>
          <w:i/>
          <w:color w:val="000000"/>
          <w:spacing w:val="2"/>
          <w:sz w:val="28"/>
          <w:szCs w:val="28"/>
          <w:lang w:val="x-none" w:eastAsia="x-none"/>
        </w:rPr>
        <w:t xml:space="preserve"> increases in the prices of rent</w:t>
      </w:r>
      <w:r>
        <w:rPr>
          <w:rFonts w:ascii="Times New Roman" w:eastAsia="Calibri" w:hAnsi="Times New Roman" w:cs="Times New Roman"/>
          <w:i/>
          <w:color w:val="000000"/>
          <w:spacing w:val="2"/>
          <w:sz w:val="28"/>
          <w:szCs w:val="28"/>
          <w:lang w:val="en-US" w:eastAsia="x-none"/>
        </w:rPr>
        <w:t>al</w:t>
      </w:r>
      <w:r w:rsidRPr="00734DC6">
        <w:rPr>
          <w:rFonts w:ascii="Times New Roman" w:eastAsia="Calibri" w:hAnsi="Times New Roman" w:cs="Times New Roman"/>
          <w:i/>
          <w:color w:val="000000"/>
          <w:spacing w:val="2"/>
          <w:sz w:val="28"/>
          <w:szCs w:val="28"/>
          <w:lang w:val="x-none" w:eastAsia="x-none"/>
        </w:rPr>
        <w:t xml:space="preserve"> house, housing maintenance materials, electricity and eating out. The CPI in May increased by 1.53%</w:t>
      </w:r>
      <w:r>
        <w:rPr>
          <w:rFonts w:ascii="Times New Roman" w:eastAsia="Calibri" w:hAnsi="Times New Roman" w:cs="Times New Roman"/>
          <w:i/>
          <w:color w:val="000000"/>
          <w:spacing w:val="2"/>
          <w:sz w:val="28"/>
          <w:szCs w:val="28"/>
          <w:lang w:val="en-US" w:eastAsia="x-none"/>
        </w:rPr>
        <w:t xml:space="preserve"> and </w:t>
      </w:r>
      <w:r w:rsidRPr="00734DC6">
        <w:rPr>
          <w:rFonts w:ascii="Times New Roman" w:eastAsia="Calibri" w:hAnsi="Times New Roman" w:cs="Times New Roman"/>
          <w:i/>
          <w:color w:val="000000"/>
          <w:spacing w:val="2"/>
          <w:sz w:val="28"/>
          <w:szCs w:val="28"/>
          <w:lang w:val="x-none" w:eastAsia="x-none"/>
        </w:rPr>
        <w:t>3.24%  compared to</w:t>
      </w:r>
      <w:r>
        <w:rPr>
          <w:rFonts w:ascii="Times New Roman" w:eastAsia="Calibri" w:hAnsi="Times New Roman" w:cs="Times New Roman"/>
          <w:i/>
          <w:color w:val="000000"/>
          <w:spacing w:val="2"/>
          <w:sz w:val="28"/>
          <w:szCs w:val="28"/>
          <w:lang w:val="en-US" w:eastAsia="x-none"/>
        </w:rPr>
        <w:t xml:space="preserve"> that in</w:t>
      </w:r>
      <w:r w:rsidRPr="00734DC6">
        <w:rPr>
          <w:rFonts w:ascii="Times New Roman" w:eastAsia="Calibri" w:hAnsi="Times New Roman" w:cs="Times New Roman"/>
          <w:i/>
          <w:color w:val="000000"/>
          <w:spacing w:val="2"/>
          <w:sz w:val="28"/>
          <w:szCs w:val="28"/>
          <w:lang w:val="x-none" w:eastAsia="x-none"/>
        </w:rPr>
        <w:t xml:space="preserve"> December 2024</w:t>
      </w:r>
      <w:r>
        <w:rPr>
          <w:rFonts w:ascii="Times New Roman" w:eastAsia="Calibri" w:hAnsi="Times New Roman" w:cs="Times New Roman"/>
          <w:i/>
          <w:color w:val="000000"/>
          <w:spacing w:val="2"/>
          <w:sz w:val="28"/>
          <w:szCs w:val="28"/>
          <w:lang w:val="en-US" w:eastAsia="x-none"/>
        </w:rPr>
        <w:t xml:space="preserve"> and</w:t>
      </w:r>
      <w:r w:rsidRPr="00734DC6">
        <w:rPr>
          <w:rFonts w:ascii="Times New Roman" w:eastAsia="Calibri" w:hAnsi="Times New Roman" w:cs="Times New Roman"/>
          <w:i/>
          <w:color w:val="000000"/>
          <w:spacing w:val="2"/>
          <w:sz w:val="28"/>
          <w:szCs w:val="28"/>
          <w:lang w:val="x-none" w:eastAsia="x-none"/>
        </w:rPr>
        <w:t xml:space="preserve"> the same period</w:t>
      </w:r>
      <w:r>
        <w:rPr>
          <w:rFonts w:ascii="Times New Roman" w:eastAsia="Calibri" w:hAnsi="Times New Roman" w:cs="Times New Roman"/>
          <w:i/>
          <w:color w:val="000000"/>
          <w:spacing w:val="2"/>
          <w:sz w:val="28"/>
          <w:szCs w:val="28"/>
          <w:lang w:val="en-US" w:eastAsia="x-none"/>
        </w:rPr>
        <w:t xml:space="preserve"> </w:t>
      </w:r>
      <w:r w:rsidRPr="00734DC6">
        <w:rPr>
          <w:rFonts w:ascii="Times New Roman" w:eastAsia="Calibri" w:hAnsi="Times New Roman" w:cs="Times New Roman"/>
          <w:i/>
          <w:color w:val="000000"/>
          <w:spacing w:val="2"/>
          <w:sz w:val="28"/>
          <w:szCs w:val="28"/>
          <w:lang w:val="x-none" w:eastAsia="x-none"/>
        </w:rPr>
        <w:t>last year</w:t>
      </w:r>
      <w:r>
        <w:rPr>
          <w:rFonts w:ascii="Times New Roman" w:eastAsia="Calibri" w:hAnsi="Times New Roman" w:cs="Times New Roman"/>
          <w:i/>
          <w:color w:val="000000"/>
          <w:spacing w:val="2"/>
          <w:sz w:val="28"/>
          <w:szCs w:val="28"/>
          <w:lang w:val="en-US" w:eastAsia="x-none"/>
        </w:rPr>
        <w:t>, respectively</w:t>
      </w:r>
      <w:r w:rsidRPr="00734DC6">
        <w:rPr>
          <w:rFonts w:ascii="Times New Roman" w:eastAsia="Calibri" w:hAnsi="Times New Roman" w:cs="Times New Roman"/>
          <w:i/>
          <w:color w:val="000000"/>
          <w:spacing w:val="2"/>
          <w:sz w:val="28"/>
          <w:szCs w:val="28"/>
          <w:lang w:val="x-none" w:eastAsia="x-none"/>
        </w:rPr>
        <w:t xml:space="preserve">. </w:t>
      </w:r>
    </w:p>
    <w:p w14:paraId="2DD7F2B3" w14:textId="77777777" w:rsidR="000A5408" w:rsidRPr="00734DC6" w:rsidRDefault="000A5408" w:rsidP="000A5408">
      <w:pPr>
        <w:spacing w:before="120" w:after="40" w:line="288" w:lineRule="auto"/>
        <w:ind w:firstLine="567"/>
        <w:jc w:val="both"/>
        <w:rPr>
          <w:rFonts w:ascii="Times New Roman" w:eastAsia="Calibri" w:hAnsi="Times New Roman" w:cs="Times New Roman"/>
          <w:i/>
          <w:color w:val="000000"/>
          <w:spacing w:val="2"/>
          <w:sz w:val="28"/>
          <w:szCs w:val="28"/>
          <w:lang w:val="x-none" w:eastAsia="x-none"/>
        </w:rPr>
      </w:pPr>
      <w:r w:rsidRPr="00734DC6">
        <w:rPr>
          <w:rFonts w:ascii="Times New Roman" w:eastAsia="Calibri" w:hAnsi="Times New Roman" w:cs="Times New Roman"/>
          <w:i/>
          <w:color w:val="000000"/>
          <w:spacing w:val="2"/>
          <w:sz w:val="28"/>
          <w:szCs w:val="28"/>
          <w:lang w:val="x-none" w:eastAsia="x-none"/>
        </w:rPr>
        <w:t xml:space="preserve">On average, in the first five months of 2025, the CPI increased by 3.21% compared to </w:t>
      </w:r>
      <w:r>
        <w:rPr>
          <w:rFonts w:ascii="Times New Roman" w:eastAsia="Calibri" w:hAnsi="Times New Roman" w:cs="Times New Roman"/>
          <w:i/>
          <w:color w:val="000000"/>
          <w:spacing w:val="2"/>
          <w:sz w:val="28"/>
          <w:szCs w:val="28"/>
          <w:lang w:val="en-US" w:eastAsia="x-none"/>
        </w:rPr>
        <w:t xml:space="preserve">that in </w:t>
      </w:r>
      <w:r w:rsidRPr="00734DC6">
        <w:rPr>
          <w:rFonts w:ascii="Times New Roman" w:eastAsia="Calibri" w:hAnsi="Times New Roman" w:cs="Times New Roman"/>
          <w:i/>
          <w:color w:val="000000"/>
          <w:spacing w:val="2"/>
          <w:sz w:val="28"/>
          <w:szCs w:val="28"/>
          <w:lang w:val="x-none" w:eastAsia="x-none"/>
        </w:rPr>
        <w:t xml:space="preserve">the same period last year; core inflation </w:t>
      </w:r>
      <w:r>
        <w:rPr>
          <w:rFonts w:ascii="Times New Roman" w:eastAsia="Calibri" w:hAnsi="Times New Roman" w:cs="Times New Roman"/>
          <w:i/>
          <w:color w:val="000000"/>
          <w:spacing w:val="2"/>
          <w:sz w:val="28"/>
          <w:szCs w:val="28"/>
          <w:lang w:val="en-US" w:eastAsia="x-none"/>
        </w:rPr>
        <w:t>rose</w:t>
      </w:r>
      <w:r w:rsidRPr="00734DC6">
        <w:rPr>
          <w:rFonts w:ascii="Times New Roman" w:eastAsia="Calibri" w:hAnsi="Times New Roman" w:cs="Times New Roman"/>
          <w:i/>
          <w:color w:val="000000"/>
          <w:spacing w:val="2"/>
          <w:sz w:val="28"/>
          <w:szCs w:val="28"/>
          <w:lang w:val="x-none" w:eastAsia="x-none"/>
        </w:rPr>
        <w:t xml:space="preserve"> by 3.10%.</w:t>
      </w:r>
    </w:p>
    <w:p w14:paraId="50868D46" w14:textId="77777777" w:rsidR="000A5408" w:rsidRPr="00734DC6" w:rsidRDefault="000A5408" w:rsidP="000A5408">
      <w:pPr>
        <w:spacing w:after="0" w:line="240" w:lineRule="auto"/>
        <w:jc w:val="center"/>
        <w:rPr>
          <w:rFonts w:ascii="Arial" w:eastAsia="Calibri" w:hAnsi="Arial" w:cs="Arial"/>
          <w:b/>
          <w:sz w:val="24"/>
          <w:szCs w:val="24"/>
          <w:lang w:val="nl-NL"/>
        </w:rPr>
      </w:pPr>
      <w:r w:rsidRPr="00734DC6">
        <w:rPr>
          <w:rFonts w:ascii="Arial" w:hAnsi="Arial" w:cs="Arial"/>
          <w:b/>
          <w:sz w:val="24"/>
          <w:szCs w:val="24"/>
          <w:lang w:val="en-US"/>
        </w:rPr>
        <w:t>Figure</w:t>
      </w:r>
      <w:r w:rsidRPr="00734DC6">
        <w:rPr>
          <w:rFonts w:ascii="Arial" w:eastAsia="Calibri" w:hAnsi="Arial" w:cs="Arial"/>
          <w:b/>
          <w:sz w:val="24"/>
          <w:szCs w:val="24"/>
          <w:lang w:val="nl-NL"/>
        </w:rPr>
        <w:t xml:space="preserve"> 15. Month-on-month CPI growth rate in May 2025 </w:t>
      </w:r>
    </w:p>
    <w:p w14:paraId="54E6A4DF" w14:textId="77777777" w:rsidR="000A5408" w:rsidRPr="00734DC6" w:rsidRDefault="000A5408" w:rsidP="000A5408">
      <w:pPr>
        <w:spacing w:after="0" w:line="240" w:lineRule="auto"/>
        <w:jc w:val="center"/>
        <w:rPr>
          <w:rFonts w:ascii="Arial" w:eastAsia="Calibri" w:hAnsi="Arial" w:cs="Arial"/>
          <w:b/>
          <w:sz w:val="24"/>
          <w:szCs w:val="24"/>
          <w:lang w:val="nl-NL"/>
        </w:rPr>
      </w:pPr>
    </w:p>
    <w:p w14:paraId="2F4FF52D" w14:textId="77777777" w:rsidR="000A5408" w:rsidRPr="00734DC6" w:rsidRDefault="000A5408" w:rsidP="000A5408">
      <w:pPr>
        <w:spacing w:after="0" w:line="240" w:lineRule="auto"/>
        <w:jc w:val="center"/>
        <w:rPr>
          <w:rFonts w:ascii="Arial" w:eastAsia="Calibri" w:hAnsi="Arial" w:cs="Arial"/>
          <w:b/>
          <w:sz w:val="24"/>
          <w:szCs w:val="24"/>
          <w:lang w:val="nl-NL"/>
        </w:rPr>
      </w:pPr>
      <w:r w:rsidRPr="00734DC6">
        <w:rPr>
          <w:rFonts w:ascii="Times New Roman" w:hAnsi="Times New Roman" w:cs="Times New Roman"/>
          <w:noProof/>
          <w:sz w:val="28"/>
          <w:szCs w:val="28"/>
          <w:lang w:val="en-US"/>
        </w:rPr>
        <w:lastRenderedPageBreak/>
        <w:drawing>
          <wp:inline distT="0" distB="0" distL="0" distR="0" wp14:anchorId="3112C340" wp14:editId="37D92FAA">
            <wp:extent cx="5943600" cy="4569460"/>
            <wp:effectExtent l="0" t="0" r="0" b="2540"/>
            <wp:docPr id="25" name="Chart 2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97D83FC" w14:textId="77777777" w:rsidR="000A5408" w:rsidRPr="00734DC6" w:rsidRDefault="000A5408" w:rsidP="000A5408">
      <w:pPr>
        <w:spacing w:after="0" w:line="240" w:lineRule="auto"/>
        <w:jc w:val="center"/>
        <w:rPr>
          <w:rFonts w:ascii="Arial" w:eastAsia="Calibri" w:hAnsi="Arial" w:cs="Arial"/>
          <w:b/>
          <w:sz w:val="24"/>
          <w:szCs w:val="24"/>
          <w:lang w:val="nl-NL"/>
        </w:rPr>
      </w:pPr>
    </w:p>
    <w:p w14:paraId="4F3D1CB5" w14:textId="77777777" w:rsidR="000A5408" w:rsidRPr="00734DC6" w:rsidRDefault="000A5408" w:rsidP="000A5408">
      <w:pPr>
        <w:widowControl w:val="0"/>
        <w:spacing w:before="80" w:after="80" w:line="288" w:lineRule="auto"/>
        <w:ind w:firstLine="567"/>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In</w:t>
      </w:r>
      <w:r w:rsidRPr="003E545C">
        <w:rPr>
          <w:rFonts w:ascii="Times New Roman" w:eastAsia="Calibri" w:hAnsi="Times New Roman" w:cs="Times New Roman"/>
          <w:sz w:val="28"/>
          <w:szCs w:val="28"/>
          <w:lang w:val="nl-NL"/>
        </w:rPr>
        <w:t xml:space="preserve"> May 2025</w:t>
      </w:r>
      <w:r>
        <w:rPr>
          <w:rFonts w:ascii="Times New Roman" w:eastAsia="Calibri" w:hAnsi="Times New Roman" w:cs="Times New Roman"/>
          <w:sz w:val="28"/>
          <w:szCs w:val="28"/>
          <w:lang w:val="nl-NL"/>
        </w:rPr>
        <w:t>, a</w:t>
      </w:r>
      <w:r w:rsidRPr="003E545C">
        <w:rPr>
          <w:rFonts w:ascii="Times New Roman" w:eastAsia="Calibri" w:hAnsi="Times New Roman" w:cs="Times New Roman"/>
          <w:sz w:val="28"/>
          <w:szCs w:val="28"/>
          <w:lang w:val="nl-NL"/>
        </w:rPr>
        <w:t xml:space="preserve">mong </w:t>
      </w:r>
      <w:r>
        <w:rPr>
          <w:rFonts w:ascii="Times New Roman" w:eastAsia="Calibri" w:hAnsi="Times New Roman" w:cs="Times New Roman"/>
          <w:sz w:val="28"/>
          <w:szCs w:val="28"/>
          <w:lang w:val="nl-NL"/>
        </w:rPr>
        <w:t xml:space="preserve">a </w:t>
      </w:r>
      <w:r w:rsidRPr="00755C5C">
        <w:rPr>
          <w:rFonts w:ascii="Times New Roman" w:eastAsia="Calibri" w:hAnsi="Times New Roman" w:cs="Times New Roman"/>
          <w:sz w:val="28"/>
          <w:szCs w:val="28"/>
          <w:lang w:val="nl-NL"/>
        </w:rPr>
        <w:t>month-on-month</w:t>
      </w:r>
      <w:r>
        <w:rPr>
          <w:rFonts w:ascii="Times New Roman" w:eastAsia="Calibri" w:hAnsi="Times New Roman" w:cs="Times New Roman"/>
          <w:sz w:val="28"/>
          <w:szCs w:val="28"/>
          <w:lang w:val="nl-NL"/>
        </w:rPr>
        <w:t xml:space="preserve"> </w:t>
      </w:r>
      <w:r w:rsidRPr="003E545C">
        <w:rPr>
          <w:rFonts w:ascii="Times New Roman" w:eastAsia="Calibri" w:hAnsi="Times New Roman" w:cs="Times New Roman"/>
          <w:sz w:val="28"/>
          <w:szCs w:val="28"/>
          <w:lang w:val="nl-NL"/>
        </w:rPr>
        <w:t>increase</w:t>
      </w:r>
      <w:r>
        <w:rPr>
          <w:rFonts w:ascii="Times New Roman" w:eastAsia="Calibri" w:hAnsi="Times New Roman" w:cs="Times New Roman"/>
          <w:sz w:val="28"/>
          <w:szCs w:val="28"/>
          <w:lang w:val="nl-NL"/>
        </w:rPr>
        <w:t xml:space="preserve"> of </w:t>
      </w:r>
      <w:r w:rsidRPr="003E545C">
        <w:rPr>
          <w:rFonts w:ascii="Times New Roman" w:eastAsia="Calibri" w:hAnsi="Times New Roman" w:cs="Times New Roman"/>
          <w:sz w:val="28"/>
          <w:szCs w:val="28"/>
          <w:lang w:val="nl-NL"/>
        </w:rPr>
        <w:t>the 0.16% in the</w:t>
      </w:r>
      <w:r>
        <w:rPr>
          <w:rFonts w:ascii="Times New Roman" w:eastAsia="Calibri" w:hAnsi="Times New Roman" w:cs="Times New Roman"/>
          <w:sz w:val="28"/>
          <w:szCs w:val="28"/>
          <w:lang w:val="nl-NL"/>
        </w:rPr>
        <w:t xml:space="preserve"> </w:t>
      </w:r>
      <w:r w:rsidRPr="003E545C">
        <w:rPr>
          <w:rFonts w:ascii="Times New Roman" w:eastAsia="Calibri" w:hAnsi="Times New Roman" w:cs="Times New Roman"/>
          <w:sz w:val="28"/>
          <w:szCs w:val="28"/>
          <w:lang w:val="nl-NL"/>
        </w:rPr>
        <w:t xml:space="preserve">CPI, ten groups of goods and services saw </w:t>
      </w:r>
      <w:r>
        <w:rPr>
          <w:rFonts w:ascii="Times New Roman" w:eastAsia="Calibri" w:hAnsi="Times New Roman" w:cs="Times New Roman"/>
          <w:sz w:val="28"/>
          <w:szCs w:val="28"/>
          <w:lang w:val="nl-NL"/>
        </w:rPr>
        <w:t xml:space="preserve">a rise in </w:t>
      </w:r>
      <w:r w:rsidRPr="003E545C">
        <w:rPr>
          <w:rFonts w:ascii="Times New Roman" w:eastAsia="Calibri" w:hAnsi="Times New Roman" w:cs="Times New Roman"/>
          <w:sz w:val="28"/>
          <w:szCs w:val="28"/>
          <w:lang w:val="nl-NL"/>
        </w:rPr>
        <w:t xml:space="preserve">their price indices, </w:t>
      </w:r>
      <w:r>
        <w:rPr>
          <w:rFonts w:ascii="Times New Roman" w:eastAsia="Calibri" w:hAnsi="Times New Roman" w:cs="Times New Roman"/>
          <w:sz w:val="28"/>
          <w:szCs w:val="28"/>
          <w:lang w:val="nl-NL"/>
        </w:rPr>
        <w:t>while only the transport group experineced a decrease in its price index</w:t>
      </w:r>
      <w:r w:rsidRPr="003E545C">
        <w:rPr>
          <w:rFonts w:ascii="Times New Roman" w:eastAsia="Calibri" w:hAnsi="Times New Roman" w:cs="Times New Roman"/>
          <w:sz w:val="28"/>
          <w:szCs w:val="28"/>
          <w:lang w:val="nl-NL"/>
        </w:rPr>
        <w:t>."</w:t>
      </w:r>
    </w:p>
    <w:p w14:paraId="76833480" w14:textId="77777777" w:rsidR="000A5408" w:rsidRPr="00734DC6" w:rsidRDefault="000A5408" w:rsidP="000A5408">
      <w:pPr>
        <w:spacing w:before="80" w:after="80" w:line="288" w:lineRule="auto"/>
        <w:ind w:firstLine="567"/>
        <w:jc w:val="both"/>
        <w:rPr>
          <w:rFonts w:ascii="Times New Roman" w:eastAsia="Calibri" w:hAnsi="Times New Roman" w:cs="Times New Roman"/>
          <w:iCs/>
          <w:sz w:val="28"/>
          <w:szCs w:val="28"/>
          <w:lang w:val="x-none" w:eastAsia="x-none"/>
        </w:rPr>
      </w:pPr>
      <w:r w:rsidRPr="00734DC6">
        <w:rPr>
          <w:rFonts w:ascii="Times New Roman" w:eastAsia="Calibri" w:hAnsi="Times New Roman" w:cs="Times New Roman"/>
          <w:iCs/>
          <w:sz w:val="28"/>
          <w:szCs w:val="28"/>
          <w:lang w:val="x-none" w:eastAsia="x-none"/>
        </w:rPr>
        <w:t xml:space="preserve">(1) </w:t>
      </w:r>
      <w:r w:rsidRPr="00734DC6">
        <w:rPr>
          <w:rFonts w:ascii="Times New Roman" w:eastAsia="Calibri" w:hAnsi="Times New Roman" w:cs="Times New Roman"/>
          <w:iCs/>
          <w:sz w:val="28"/>
          <w:szCs w:val="28"/>
          <w:lang w:val="en-US" w:eastAsia="x-none"/>
        </w:rPr>
        <w:t>Ten</w:t>
      </w:r>
      <w:r w:rsidRPr="00734DC6">
        <w:rPr>
          <w:rFonts w:ascii="Times New Roman" w:eastAsia="Calibri" w:hAnsi="Times New Roman" w:cs="Times New Roman"/>
          <w:iCs/>
          <w:sz w:val="28"/>
          <w:szCs w:val="28"/>
          <w:lang w:val="x-none" w:eastAsia="x-none"/>
        </w:rPr>
        <w:t xml:space="preserve"> groups of goods and services with </w:t>
      </w:r>
      <w:r>
        <w:rPr>
          <w:rFonts w:ascii="Times New Roman" w:eastAsia="Calibri" w:hAnsi="Times New Roman" w:cs="Times New Roman"/>
          <w:iCs/>
          <w:sz w:val="28"/>
          <w:szCs w:val="28"/>
          <w:lang w:val="en-US" w:eastAsia="x-none"/>
        </w:rPr>
        <w:t xml:space="preserve">an </w:t>
      </w:r>
      <w:r w:rsidRPr="00734DC6">
        <w:rPr>
          <w:rFonts w:ascii="Times New Roman" w:eastAsia="Calibri" w:hAnsi="Times New Roman" w:cs="Times New Roman"/>
          <w:iCs/>
          <w:sz w:val="28"/>
          <w:szCs w:val="28"/>
          <w:lang w:val="x-none" w:eastAsia="x-none"/>
        </w:rPr>
        <w:t>increas</w:t>
      </w:r>
      <w:r>
        <w:rPr>
          <w:rFonts w:ascii="Times New Roman" w:eastAsia="Calibri" w:hAnsi="Times New Roman" w:cs="Times New Roman"/>
          <w:iCs/>
          <w:sz w:val="28"/>
          <w:szCs w:val="28"/>
          <w:lang w:val="en-US" w:eastAsia="x-none"/>
        </w:rPr>
        <w:t>e in</w:t>
      </w:r>
      <w:r w:rsidRPr="00734DC6">
        <w:rPr>
          <w:rFonts w:ascii="Times New Roman" w:eastAsia="Calibri" w:hAnsi="Times New Roman" w:cs="Times New Roman"/>
          <w:iCs/>
          <w:sz w:val="28"/>
          <w:szCs w:val="28"/>
          <w:lang w:val="x-none" w:eastAsia="x-none"/>
        </w:rPr>
        <w:t xml:space="preserve"> </w:t>
      </w:r>
      <w:r>
        <w:rPr>
          <w:rFonts w:ascii="Times New Roman" w:eastAsia="Calibri" w:hAnsi="Times New Roman" w:cs="Times New Roman"/>
          <w:iCs/>
          <w:sz w:val="28"/>
          <w:szCs w:val="28"/>
          <w:lang w:val="en-US" w:eastAsia="x-none"/>
        </w:rPr>
        <w:t xml:space="preserve">the </w:t>
      </w:r>
      <w:r w:rsidRPr="00734DC6">
        <w:rPr>
          <w:rFonts w:ascii="Times New Roman" w:eastAsia="Calibri" w:hAnsi="Times New Roman" w:cs="Times New Roman"/>
          <w:iCs/>
          <w:sz w:val="28"/>
          <w:szCs w:val="28"/>
          <w:lang w:val="x-none" w:eastAsia="x-none"/>
        </w:rPr>
        <w:t>price index</w:t>
      </w:r>
      <w:r>
        <w:rPr>
          <w:rFonts w:ascii="Times New Roman" w:eastAsia="Calibri" w:hAnsi="Times New Roman" w:cs="Times New Roman"/>
          <w:iCs/>
          <w:sz w:val="28"/>
          <w:szCs w:val="28"/>
          <w:lang w:val="en-US" w:eastAsia="x-none"/>
        </w:rPr>
        <w:t xml:space="preserve"> were as follows</w:t>
      </w:r>
      <w:r w:rsidRPr="00734DC6">
        <w:rPr>
          <w:rFonts w:ascii="Times New Roman" w:eastAsia="Calibri" w:hAnsi="Times New Roman" w:cs="Times New Roman"/>
          <w:iCs/>
          <w:sz w:val="28"/>
          <w:szCs w:val="28"/>
          <w:lang w:val="x-none" w:eastAsia="x-none"/>
        </w:rPr>
        <w:t>:</w:t>
      </w:r>
    </w:p>
    <w:p w14:paraId="22821028" w14:textId="2B59DA35" w:rsidR="000A5408" w:rsidRPr="00E129FC" w:rsidRDefault="000A5408" w:rsidP="000A5408">
      <w:pPr>
        <w:tabs>
          <w:tab w:val="left" w:pos="993"/>
        </w:tabs>
        <w:spacing w:before="80" w:after="80" w:line="288" w:lineRule="auto"/>
        <w:ind w:firstLine="567"/>
        <w:jc w:val="both"/>
        <w:rPr>
          <w:rFonts w:ascii="Times New Roman" w:hAnsi="Times New Roman" w:cs="Times New Roman"/>
          <w:sz w:val="28"/>
          <w:szCs w:val="28"/>
          <w:lang w:val="en-US"/>
        </w:rPr>
      </w:pPr>
      <w:r w:rsidRPr="00734DC6">
        <w:rPr>
          <w:rFonts w:ascii="Times New Roman" w:hAnsi="Times New Roman" w:cs="Times New Roman"/>
          <w:i/>
          <w:sz w:val="28"/>
          <w:szCs w:val="28"/>
          <w:lang w:val="vi-VN"/>
        </w:rPr>
        <w:t xml:space="preserve">- The group of housing, electricity, water, fuel and construction materials </w:t>
      </w:r>
      <w:r w:rsidRPr="00734DC6">
        <w:rPr>
          <w:rFonts w:ascii="Times New Roman" w:hAnsi="Times New Roman" w:cs="Times New Roman"/>
          <w:sz w:val="28"/>
          <w:szCs w:val="28"/>
          <w:lang w:val="vi-VN"/>
        </w:rPr>
        <w:t>increased by 0.73% (</w:t>
      </w:r>
      <w:r w:rsidRPr="00734DC6">
        <w:rPr>
          <w:rFonts w:ascii="Times New Roman" w:hAnsi="Times New Roman" w:cs="Times New Roman"/>
          <w:color w:val="000000"/>
          <w:sz w:val="28"/>
          <w:szCs w:val="28"/>
          <w:lang w:val="en-US"/>
        </w:rPr>
        <w:t>impact on the increase</w:t>
      </w:r>
      <w:r>
        <w:rPr>
          <w:rFonts w:ascii="Times New Roman" w:hAnsi="Times New Roman" w:cs="Times New Roman"/>
          <w:color w:val="000000"/>
          <w:sz w:val="28"/>
          <w:szCs w:val="28"/>
          <w:lang w:val="en-US"/>
        </w:rPr>
        <w:t xml:space="preserve"> of </w:t>
      </w:r>
      <w:r w:rsidRPr="00734DC6">
        <w:rPr>
          <w:rFonts w:ascii="Times New Roman" w:hAnsi="Times New Roman" w:cs="Times New Roman"/>
          <w:sz w:val="28"/>
          <w:szCs w:val="28"/>
          <w:lang w:val="vi-VN"/>
        </w:rPr>
        <w:t>0.14 percentage points</w:t>
      </w:r>
      <w:r w:rsidRPr="00734DC6">
        <w:rPr>
          <w:rFonts w:ascii="Times New Roman" w:hAnsi="Times New Roman" w:cs="Times New Roman"/>
          <w:color w:val="000000"/>
          <w:sz w:val="28"/>
          <w:szCs w:val="28"/>
          <w:lang w:val="en-US"/>
        </w:rPr>
        <w:t xml:space="preserve"> in overall CPI</w:t>
      </w:r>
      <w:r w:rsidRPr="00734DC6">
        <w:rPr>
          <w:rFonts w:ascii="Times New Roman" w:hAnsi="Times New Roman" w:cs="Times New Roman"/>
          <w:sz w:val="28"/>
          <w:szCs w:val="28"/>
          <w:lang w:val="vi-VN"/>
        </w:rPr>
        <w:t xml:space="preserve">), mainly due to </w:t>
      </w:r>
      <w:r>
        <w:rPr>
          <w:rFonts w:ascii="Times New Roman" w:hAnsi="Times New Roman" w:cs="Times New Roman"/>
          <w:sz w:val="28"/>
          <w:szCs w:val="28"/>
          <w:lang w:val="en-US"/>
        </w:rPr>
        <w:t xml:space="preserve">a rise in the </w:t>
      </w:r>
      <w:r w:rsidRPr="00734DC6">
        <w:rPr>
          <w:rFonts w:ascii="Times New Roman" w:hAnsi="Times New Roman" w:cs="Times New Roman"/>
          <w:sz w:val="28"/>
          <w:szCs w:val="28"/>
          <w:lang w:val="vi-VN"/>
        </w:rPr>
        <w:t>price</w:t>
      </w:r>
      <w:r>
        <w:rPr>
          <w:rFonts w:ascii="Times New Roman" w:hAnsi="Times New Roman" w:cs="Times New Roman"/>
          <w:sz w:val="28"/>
          <w:szCs w:val="28"/>
          <w:lang w:val="en-US"/>
        </w:rPr>
        <w:t>s</w:t>
      </w:r>
      <w:r w:rsidRPr="00734DC6">
        <w:rPr>
          <w:rFonts w:ascii="Times New Roman" w:hAnsi="Times New Roman" w:cs="Times New Roman"/>
          <w:sz w:val="28"/>
          <w:szCs w:val="28"/>
          <w:lang w:val="vi-VN"/>
        </w:rPr>
        <w:t xml:space="preserve"> </w:t>
      </w:r>
      <w:r>
        <w:rPr>
          <w:rFonts w:ascii="Times New Roman" w:hAnsi="Times New Roman" w:cs="Times New Roman"/>
          <w:sz w:val="28"/>
          <w:szCs w:val="28"/>
          <w:lang w:val="en-US"/>
        </w:rPr>
        <w:t>of</w:t>
      </w:r>
      <w:r w:rsidRPr="00734DC6">
        <w:rPr>
          <w:rFonts w:ascii="Times New Roman" w:hAnsi="Times New Roman" w:cs="Times New Roman"/>
          <w:sz w:val="28"/>
          <w:szCs w:val="28"/>
          <w:lang w:val="vi-VN"/>
        </w:rPr>
        <w:t xml:space="preserve"> the following items: Prices of housing maintenance materials</w:t>
      </w:r>
      <w:r>
        <w:rPr>
          <w:rFonts w:ascii="Times New Roman" w:hAnsi="Times New Roman" w:cs="Times New Roman"/>
          <w:sz w:val="28"/>
          <w:szCs w:val="28"/>
          <w:lang w:val="en-US"/>
        </w:rPr>
        <w:t xml:space="preserve">; </w:t>
      </w:r>
      <w:r w:rsidRPr="00734DC6">
        <w:rPr>
          <w:rFonts w:ascii="Times New Roman" w:hAnsi="Times New Roman" w:cs="Times New Roman"/>
          <w:sz w:val="28"/>
          <w:szCs w:val="28"/>
          <w:lang w:val="vi-VN"/>
        </w:rPr>
        <w:t>rental</w:t>
      </w:r>
      <w:r>
        <w:rPr>
          <w:rFonts w:ascii="Times New Roman" w:hAnsi="Times New Roman" w:cs="Times New Roman"/>
          <w:sz w:val="28"/>
          <w:szCs w:val="28"/>
          <w:lang w:val="en-US"/>
        </w:rPr>
        <w:t xml:space="preserve"> </w:t>
      </w:r>
      <w:r w:rsidRPr="00734DC6">
        <w:rPr>
          <w:rFonts w:ascii="Times New Roman" w:hAnsi="Times New Roman" w:cs="Times New Roman"/>
          <w:sz w:val="28"/>
          <w:szCs w:val="28"/>
          <w:lang w:val="vi-VN"/>
        </w:rPr>
        <w:t>house</w:t>
      </w:r>
      <w:r>
        <w:rPr>
          <w:rFonts w:ascii="Times New Roman" w:hAnsi="Times New Roman" w:cs="Times New Roman"/>
          <w:sz w:val="28"/>
          <w:szCs w:val="28"/>
          <w:lang w:val="en-US"/>
        </w:rPr>
        <w:t xml:space="preserve">; </w:t>
      </w:r>
      <w:r w:rsidRPr="00734DC6">
        <w:rPr>
          <w:rFonts w:ascii="Times New Roman" w:hAnsi="Times New Roman" w:cs="Times New Roman"/>
          <w:sz w:val="28"/>
          <w:szCs w:val="28"/>
          <w:lang w:val="vi-VN"/>
        </w:rPr>
        <w:t>household electricity</w:t>
      </w:r>
      <w:r>
        <w:rPr>
          <w:rFonts w:ascii="Times New Roman" w:hAnsi="Times New Roman" w:cs="Times New Roman"/>
          <w:sz w:val="28"/>
          <w:szCs w:val="28"/>
          <w:lang w:val="en-US"/>
        </w:rPr>
        <w:t xml:space="preserve">; tap </w:t>
      </w:r>
      <w:r w:rsidRPr="00734DC6">
        <w:rPr>
          <w:rFonts w:ascii="Times New Roman" w:hAnsi="Times New Roman" w:cs="Times New Roman"/>
          <w:sz w:val="28"/>
          <w:szCs w:val="28"/>
          <w:lang w:val="vi-VN"/>
        </w:rPr>
        <w:t>water</w:t>
      </w:r>
      <w:r>
        <w:rPr>
          <w:rFonts w:ascii="Times New Roman" w:hAnsi="Times New Roman" w:cs="Times New Roman"/>
          <w:sz w:val="28"/>
          <w:szCs w:val="28"/>
          <w:lang w:val="en-US"/>
        </w:rPr>
        <w:t xml:space="preserve"> </w:t>
      </w:r>
      <w:r w:rsidRPr="00734DC6">
        <w:rPr>
          <w:rFonts w:ascii="Times New Roman" w:hAnsi="Times New Roman" w:cs="Times New Roman"/>
          <w:sz w:val="28"/>
          <w:szCs w:val="28"/>
          <w:lang w:val="vi-VN"/>
        </w:rPr>
        <w:t>increased by 1.20%; 0.64%; 0.84%; household 1.0%</w:t>
      </w:r>
      <w:r w:rsidRPr="00734DC6">
        <w:rPr>
          <w:rFonts w:ascii="Times New Roman" w:hAnsi="Times New Roman" w:cs="Times New Roman"/>
          <w:sz w:val="28"/>
          <w:szCs w:val="28"/>
          <w:vertAlign w:val="superscript"/>
          <w:lang w:val="nl-NL"/>
        </w:rPr>
        <w:footnoteReference w:id="22"/>
      </w:r>
      <w:r>
        <w:rPr>
          <w:rFonts w:ascii="Times New Roman" w:hAnsi="Times New Roman" w:cs="Times New Roman"/>
          <w:sz w:val="28"/>
          <w:szCs w:val="28"/>
          <w:lang w:val="en-US"/>
        </w:rPr>
        <w:t>, respectively</w:t>
      </w:r>
      <w:r w:rsidRPr="00734DC6">
        <w:rPr>
          <w:rFonts w:ascii="Times New Roman" w:hAnsi="Times New Roman" w:cs="Times New Roman"/>
          <w:sz w:val="28"/>
          <w:szCs w:val="28"/>
          <w:lang w:val="vi-VN"/>
        </w:rPr>
        <w:t xml:space="preserve">. In contrast, </w:t>
      </w:r>
      <w:r>
        <w:rPr>
          <w:rFonts w:ascii="Times New Roman" w:hAnsi="Times New Roman" w:cs="Times New Roman"/>
          <w:sz w:val="28"/>
          <w:szCs w:val="28"/>
          <w:lang w:val="en-US"/>
        </w:rPr>
        <w:t xml:space="preserve">the price of </w:t>
      </w:r>
      <w:r w:rsidRPr="00734DC6">
        <w:rPr>
          <w:rFonts w:ascii="Times New Roman" w:hAnsi="Times New Roman" w:cs="Times New Roman"/>
          <w:sz w:val="28"/>
          <w:szCs w:val="28"/>
          <w:lang w:val="vi-VN"/>
        </w:rPr>
        <w:t xml:space="preserve">kerosene </w:t>
      </w:r>
      <w:r>
        <w:rPr>
          <w:rFonts w:ascii="Times New Roman" w:hAnsi="Times New Roman" w:cs="Times New Roman"/>
          <w:sz w:val="28"/>
          <w:szCs w:val="28"/>
          <w:lang w:val="en-US"/>
        </w:rPr>
        <w:t>fell</w:t>
      </w:r>
      <w:r w:rsidRPr="00734DC6">
        <w:rPr>
          <w:rFonts w:ascii="Times New Roman" w:hAnsi="Times New Roman" w:cs="Times New Roman"/>
          <w:sz w:val="28"/>
          <w:szCs w:val="28"/>
          <w:lang w:val="vi-VN"/>
        </w:rPr>
        <w:t xml:space="preserve"> by 3.09% due to the impact of price adjustments during the month.</w:t>
      </w:r>
    </w:p>
    <w:p w14:paraId="72B29988" w14:textId="77777777" w:rsidR="000A5408" w:rsidRPr="00E129FC" w:rsidRDefault="000A5408" w:rsidP="000A5408">
      <w:pPr>
        <w:spacing w:before="80" w:after="80" w:line="288" w:lineRule="auto"/>
        <w:ind w:firstLine="562"/>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sz w:val="28"/>
          <w:szCs w:val="28"/>
          <w:lang w:val="x-none" w:eastAsia="x-none"/>
        </w:rPr>
        <w:lastRenderedPageBreak/>
        <w:t>- The group of other consumer goods and services</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jumped</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up</w:t>
      </w:r>
      <w:r w:rsidRPr="00734DC6">
        <w:rPr>
          <w:rFonts w:ascii="Times New Roman" w:eastAsia="Calibri" w:hAnsi="Times New Roman" w:cs="Times New Roman"/>
          <w:color w:val="000000"/>
          <w:sz w:val="28"/>
          <w:szCs w:val="28"/>
          <w:lang w:val="x-none" w:eastAsia="x-none"/>
        </w:rPr>
        <w:t xml:space="preserve"> 0.43%, mainly concentrated in some items: </w:t>
      </w:r>
      <w:r>
        <w:rPr>
          <w:rFonts w:ascii="Times New Roman" w:eastAsia="Calibri" w:hAnsi="Times New Roman" w:cs="Times New Roman"/>
          <w:color w:val="000000"/>
          <w:sz w:val="28"/>
          <w:szCs w:val="28"/>
          <w:lang w:val="en-US" w:eastAsia="x-none"/>
        </w:rPr>
        <w:t xml:space="preserve">the rise of </w:t>
      </w:r>
      <w:r w:rsidRPr="00734DC6">
        <w:rPr>
          <w:rFonts w:ascii="Times New Roman" w:eastAsia="Calibri" w:hAnsi="Times New Roman" w:cs="Times New Roman"/>
          <w:color w:val="000000"/>
          <w:sz w:val="28"/>
          <w:szCs w:val="28"/>
          <w:lang w:val="x-none" w:eastAsia="x-none"/>
        </w:rPr>
        <w:t xml:space="preserve">10.64% </w:t>
      </w:r>
      <w:r>
        <w:rPr>
          <w:rFonts w:ascii="Times New Roman" w:eastAsia="Calibri" w:hAnsi="Times New Roman" w:cs="Times New Roman"/>
          <w:color w:val="000000"/>
          <w:sz w:val="28"/>
          <w:szCs w:val="28"/>
          <w:lang w:val="en-US" w:eastAsia="x-none"/>
        </w:rPr>
        <w:t xml:space="preserve">in </w:t>
      </w:r>
      <w:r w:rsidRPr="00734DC6">
        <w:rPr>
          <w:rFonts w:ascii="Times New Roman" w:eastAsia="Calibri" w:hAnsi="Times New Roman" w:cs="Times New Roman"/>
          <w:color w:val="000000"/>
          <w:sz w:val="28"/>
          <w:szCs w:val="28"/>
          <w:lang w:val="x-none" w:eastAsia="x-none"/>
        </w:rPr>
        <w:t xml:space="preserve">Jewelry group </w:t>
      </w:r>
      <w:r>
        <w:rPr>
          <w:rFonts w:ascii="Times New Roman" w:eastAsia="Calibri" w:hAnsi="Times New Roman" w:cs="Times New Roman"/>
          <w:color w:val="000000"/>
          <w:sz w:val="28"/>
          <w:szCs w:val="28"/>
          <w:lang w:val="en-US" w:eastAsia="x-none"/>
        </w:rPr>
        <w:t>in accordance with the increase in the prices of</w:t>
      </w:r>
      <w:r w:rsidRPr="00734DC6">
        <w:rPr>
          <w:rFonts w:ascii="Times New Roman" w:eastAsia="Calibri" w:hAnsi="Times New Roman" w:cs="Times New Roman"/>
          <w:color w:val="000000"/>
          <w:sz w:val="28"/>
          <w:szCs w:val="28"/>
          <w:lang w:val="x-none" w:eastAsia="x-none"/>
        </w:rPr>
        <w:t xml:space="preserve"> domestic and world gold; body care products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handbags, suitcases, wallets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watch and jewelry repair</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wedding services</w:t>
      </w:r>
      <w:r>
        <w:rPr>
          <w:rFonts w:ascii="Times New Roman" w:eastAsia="Calibri" w:hAnsi="Times New Roman" w:cs="Times New Roman"/>
          <w:color w:val="000000"/>
          <w:sz w:val="28"/>
          <w:szCs w:val="28"/>
          <w:lang w:val="en-US" w:eastAsia="x-none"/>
        </w:rPr>
        <w:t xml:space="preserve"> climbed up</w:t>
      </w:r>
      <w:r w:rsidRPr="00734DC6">
        <w:rPr>
          <w:rFonts w:ascii="Times New Roman" w:eastAsia="Calibri" w:hAnsi="Times New Roman" w:cs="Times New Roman"/>
          <w:color w:val="000000"/>
          <w:sz w:val="28"/>
          <w:szCs w:val="28"/>
          <w:lang w:val="x-none" w:eastAsia="x-none"/>
        </w:rPr>
        <w:t xml:space="preserve"> 0.52%; 0.48%; 0.40%; 0.17%</w:t>
      </w:r>
      <w:r>
        <w:rPr>
          <w:rFonts w:ascii="Times New Roman" w:eastAsia="Calibri" w:hAnsi="Times New Roman" w:cs="Times New Roman"/>
          <w:color w:val="000000"/>
          <w:sz w:val="28"/>
          <w:szCs w:val="28"/>
          <w:lang w:val="en-US" w:eastAsia="x-none"/>
        </w:rPr>
        <w:t>, respectively</w:t>
      </w:r>
      <w:r w:rsidRPr="00734DC6">
        <w:rPr>
          <w:rFonts w:ascii="Times New Roman" w:eastAsia="Calibri" w:hAnsi="Times New Roman" w:cs="Times New Roman"/>
          <w:color w:val="000000"/>
          <w:sz w:val="28"/>
          <w:szCs w:val="28"/>
          <w:lang w:val="x-none" w:eastAsia="x-none"/>
        </w:rPr>
        <w:t>.</w:t>
      </w:r>
    </w:p>
    <w:p w14:paraId="48B8EFCA" w14:textId="77777777" w:rsidR="000A5408" w:rsidRPr="00E129FC" w:rsidRDefault="000A5408" w:rsidP="000A5408">
      <w:pPr>
        <w:spacing w:before="80" w:after="80" w:line="288" w:lineRule="auto"/>
        <w:ind w:firstLine="562"/>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sz w:val="28"/>
          <w:szCs w:val="28"/>
          <w:lang w:val="x-none" w:eastAsia="x-none"/>
        </w:rPr>
        <w:t>- The group of culture, entertainment and tourism</w:t>
      </w:r>
      <w:r w:rsidRPr="00734DC6">
        <w:rPr>
          <w:rFonts w:ascii="Times New Roman" w:eastAsia="Calibri" w:hAnsi="Times New Roman" w:cs="Times New Roman"/>
          <w:sz w:val="28"/>
          <w:szCs w:val="28"/>
          <w:lang w:val="x-none" w:eastAsia="x-none"/>
        </w:rPr>
        <w:t xml:space="preserve"> </w:t>
      </w:r>
      <w:r>
        <w:rPr>
          <w:rFonts w:ascii="Times New Roman" w:eastAsia="Calibri" w:hAnsi="Times New Roman" w:cs="Times New Roman"/>
          <w:color w:val="000000"/>
          <w:sz w:val="28"/>
          <w:szCs w:val="28"/>
          <w:lang w:val="en-US" w:eastAsia="x-none"/>
        </w:rPr>
        <w:t>rose</w:t>
      </w:r>
      <w:r w:rsidRPr="00734DC6">
        <w:rPr>
          <w:rFonts w:ascii="Times New Roman" w:eastAsia="Calibri" w:hAnsi="Times New Roman" w:cs="Times New Roman"/>
          <w:color w:val="000000"/>
          <w:sz w:val="28"/>
          <w:szCs w:val="28"/>
          <w:lang w:val="x-none" w:eastAsia="x-none"/>
        </w:rPr>
        <w:t xml:space="preserve"> by 0.28%. Of which, package tourism </w:t>
      </w:r>
      <w:r>
        <w:rPr>
          <w:rFonts w:ascii="Times New Roman" w:eastAsia="Calibri" w:hAnsi="Times New Roman" w:cs="Times New Roman"/>
          <w:color w:val="000000"/>
          <w:sz w:val="28"/>
          <w:szCs w:val="28"/>
          <w:lang w:val="en-US" w:eastAsia="x-none"/>
        </w:rPr>
        <w:t>added up</w:t>
      </w:r>
      <w:r w:rsidRPr="00734DC6">
        <w:rPr>
          <w:rFonts w:ascii="Times New Roman" w:eastAsia="Calibri" w:hAnsi="Times New Roman" w:cs="Times New Roman"/>
          <w:color w:val="000000"/>
          <w:sz w:val="28"/>
          <w:szCs w:val="28"/>
          <w:lang w:val="x-none" w:eastAsia="x-none"/>
        </w:rPr>
        <w:t xml:space="preserve"> 1.09% (</w:t>
      </w:r>
      <w:r>
        <w:rPr>
          <w:rFonts w:ascii="Times New Roman" w:eastAsia="Calibri" w:hAnsi="Times New Roman" w:cs="Times New Roman"/>
          <w:color w:val="000000"/>
          <w:sz w:val="28"/>
          <w:szCs w:val="28"/>
          <w:lang w:val="en-US" w:eastAsia="x-none"/>
        </w:rPr>
        <w:t xml:space="preserve">the expansion of </w:t>
      </w:r>
      <w:r w:rsidRPr="00734DC6">
        <w:rPr>
          <w:rFonts w:ascii="Times New Roman" w:eastAsia="Calibri" w:hAnsi="Times New Roman" w:cs="Times New Roman"/>
          <w:color w:val="000000"/>
          <w:sz w:val="28"/>
          <w:szCs w:val="28"/>
          <w:lang w:val="x-none" w:eastAsia="x-none"/>
        </w:rPr>
        <w:t>1.24%; 0.67%</w:t>
      </w:r>
      <w:r>
        <w:rPr>
          <w:rFonts w:ascii="Times New Roman" w:eastAsia="Calibri" w:hAnsi="Times New Roman" w:cs="Times New Roman"/>
          <w:color w:val="000000"/>
          <w:sz w:val="28"/>
          <w:szCs w:val="28"/>
          <w:lang w:val="en-US" w:eastAsia="x-none"/>
        </w:rPr>
        <w:t xml:space="preserve"> in </w:t>
      </w:r>
      <w:r w:rsidRPr="00734DC6">
        <w:rPr>
          <w:rFonts w:ascii="Times New Roman" w:eastAsia="Calibri" w:hAnsi="Times New Roman" w:cs="Times New Roman"/>
          <w:color w:val="000000"/>
          <w:sz w:val="28"/>
          <w:szCs w:val="28"/>
          <w:lang w:val="x-none" w:eastAsia="x-none"/>
        </w:rPr>
        <w:t>domestic</w:t>
      </w:r>
      <w:r>
        <w:rPr>
          <w:rFonts w:ascii="Times New Roman" w:eastAsia="Calibri" w:hAnsi="Times New Roman" w:cs="Times New Roman"/>
          <w:color w:val="000000"/>
          <w:sz w:val="28"/>
          <w:szCs w:val="28"/>
          <w:lang w:val="en-US" w:eastAsia="x-none"/>
        </w:rPr>
        <w:t xml:space="preserve"> and </w:t>
      </w:r>
      <w:r w:rsidRPr="00734DC6">
        <w:rPr>
          <w:rFonts w:ascii="Times New Roman" w:eastAsia="Calibri" w:hAnsi="Times New Roman" w:cs="Times New Roman"/>
          <w:color w:val="000000"/>
          <w:sz w:val="28"/>
          <w:szCs w:val="28"/>
          <w:lang w:val="x-none" w:eastAsia="x-none"/>
        </w:rPr>
        <w:t>international tourism</w:t>
      </w:r>
      <w:r>
        <w:rPr>
          <w:rFonts w:ascii="Times New Roman" w:eastAsia="Calibri" w:hAnsi="Times New Roman" w:cs="Times New Roman"/>
          <w:color w:val="000000"/>
          <w:sz w:val="28"/>
          <w:szCs w:val="28"/>
          <w:lang w:val="en-US" w:eastAsia="x-none"/>
        </w:rPr>
        <w:t>, respectively</w:t>
      </w:r>
      <w:r w:rsidRPr="00734DC6">
        <w:rPr>
          <w:rFonts w:ascii="Times New Roman" w:eastAsia="Calibri" w:hAnsi="Times New Roman" w:cs="Times New Roman"/>
          <w:color w:val="000000"/>
          <w:sz w:val="28"/>
          <w:szCs w:val="28"/>
          <w:lang w:val="x-none" w:eastAsia="x-none"/>
        </w:rPr>
        <w:t xml:space="preserve">) due to the </w:t>
      </w:r>
      <w:r>
        <w:rPr>
          <w:rFonts w:ascii="Times New Roman" w:eastAsia="Calibri" w:hAnsi="Times New Roman" w:cs="Times New Roman"/>
          <w:color w:val="000000"/>
          <w:sz w:val="28"/>
          <w:szCs w:val="28"/>
          <w:lang w:val="en-US" w:eastAsia="x-none"/>
        </w:rPr>
        <w:t>sharp</w:t>
      </w:r>
      <w:r w:rsidRPr="00734DC6">
        <w:rPr>
          <w:rFonts w:ascii="Times New Roman" w:eastAsia="Calibri" w:hAnsi="Times New Roman" w:cs="Times New Roman"/>
          <w:color w:val="000000"/>
          <w:sz w:val="28"/>
          <w:szCs w:val="28"/>
          <w:lang w:val="x-none" w:eastAsia="x-none"/>
        </w:rPr>
        <w:t xml:space="preserve"> increase in tourism demand during holidays and preparation for the peak summer season</w:t>
      </w:r>
      <w:r>
        <w:rPr>
          <w:rFonts w:ascii="Times New Roman" w:eastAsia="Calibri" w:hAnsi="Times New Roman" w:cs="Times New Roman"/>
          <w:color w:val="000000"/>
          <w:sz w:val="28"/>
          <w:szCs w:val="28"/>
          <w:lang w:val="en-US" w:eastAsia="x-none"/>
        </w:rPr>
        <w:t>.</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H</w:t>
      </w:r>
      <w:r w:rsidRPr="00734DC6">
        <w:rPr>
          <w:rFonts w:ascii="Times New Roman" w:eastAsia="Calibri" w:hAnsi="Times New Roman" w:cs="Times New Roman"/>
          <w:color w:val="000000"/>
          <w:sz w:val="28"/>
          <w:szCs w:val="28"/>
          <w:lang w:val="x-none" w:eastAsia="x-none"/>
        </w:rPr>
        <w:t>hotels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guest houses</w:t>
      </w:r>
      <w:r>
        <w:rPr>
          <w:rFonts w:ascii="Times New Roman" w:eastAsia="Calibri" w:hAnsi="Times New Roman" w:cs="Times New Roman"/>
          <w:color w:val="000000"/>
          <w:sz w:val="28"/>
          <w:szCs w:val="28"/>
          <w:lang w:val="en-US" w:eastAsia="x-none"/>
        </w:rPr>
        <w:t xml:space="preserve">; </w:t>
      </w:r>
      <w:r w:rsidRPr="006B7E4F">
        <w:rPr>
          <w:rFonts w:ascii="Times New Roman" w:eastAsia="Calibri" w:hAnsi="Times New Roman" w:cs="Times New Roman"/>
          <w:color w:val="000000"/>
          <w:sz w:val="28"/>
          <w:szCs w:val="28"/>
          <w:lang w:val="en-US" w:eastAsia="x-none"/>
        </w:rPr>
        <w:t>sports venue rental tickets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sports equipment</w:t>
      </w:r>
      <w:r>
        <w:rPr>
          <w:rFonts w:ascii="Times New Roman" w:eastAsia="Calibri" w:hAnsi="Times New Roman" w:cs="Times New Roman"/>
          <w:color w:val="000000"/>
          <w:sz w:val="28"/>
          <w:szCs w:val="28"/>
          <w:lang w:val="en-US" w:eastAsia="x-none"/>
        </w:rPr>
        <w:t xml:space="preserve"> edged up </w:t>
      </w:r>
      <w:r w:rsidRPr="00734DC6">
        <w:rPr>
          <w:rFonts w:ascii="Times New Roman" w:eastAsia="Calibri" w:hAnsi="Times New Roman" w:cs="Times New Roman"/>
          <w:color w:val="000000"/>
          <w:sz w:val="28"/>
          <w:szCs w:val="28"/>
          <w:lang w:val="x-none" w:eastAsia="x-none"/>
        </w:rPr>
        <w:t>1.36%; 0.50%; 0.51%; 0.15%</w:t>
      </w:r>
      <w:r>
        <w:rPr>
          <w:rFonts w:ascii="Times New Roman" w:eastAsia="Calibri" w:hAnsi="Times New Roman" w:cs="Times New Roman"/>
          <w:color w:val="000000"/>
          <w:sz w:val="28"/>
          <w:szCs w:val="28"/>
          <w:lang w:val="en-US" w:eastAsia="x-none"/>
        </w:rPr>
        <w:t>, respectively</w:t>
      </w:r>
      <w:r w:rsidRPr="00734DC6">
        <w:rPr>
          <w:rFonts w:ascii="Times New Roman" w:eastAsia="Calibri" w:hAnsi="Times New Roman" w:cs="Times New Roman"/>
          <w:color w:val="000000"/>
          <w:sz w:val="28"/>
          <w:szCs w:val="28"/>
          <w:lang w:val="x-none" w:eastAsia="x-none"/>
        </w:rPr>
        <w:t xml:space="preserve">. On the contrary, </w:t>
      </w:r>
      <w:r>
        <w:rPr>
          <w:rFonts w:ascii="Times New Roman" w:eastAsia="Calibri" w:hAnsi="Times New Roman" w:cs="Times New Roman"/>
          <w:color w:val="000000"/>
          <w:sz w:val="28"/>
          <w:szCs w:val="28"/>
          <w:lang w:val="en-US" w:eastAsia="x-none"/>
        </w:rPr>
        <w:t xml:space="preserve">the </w:t>
      </w:r>
      <w:r w:rsidRPr="00734DC6">
        <w:rPr>
          <w:rFonts w:ascii="Times New Roman" w:eastAsia="Calibri" w:hAnsi="Times New Roman" w:cs="Times New Roman"/>
          <w:color w:val="000000"/>
          <w:sz w:val="28"/>
          <w:szCs w:val="28"/>
          <w:lang w:val="x-none" w:eastAsia="x-none"/>
        </w:rPr>
        <w:t>prices of ornamental plants and flowers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 xml:space="preserve">musical instruments </w:t>
      </w:r>
      <w:r>
        <w:rPr>
          <w:rFonts w:ascii="Times New Roman" w:eastAsia="Calibri" w:hAnsi="Times New Roman" w:cs="Times New Roman"/>
          <w:color w:val="000000"/>
          <w:sz w:val="28"/>
          <w:szCs w:val="28"/>
          <w:lang w:val="en-US" w:eastAsia="x-none"/>
        </w:rPr>
        <w:t xml:space="preserve">reduced </w:t>
      </w:r>
      <w:r w:rsidRPr="00734DC6">
        <w:rPr>
          <w:rFonts w:ascii="Times New Roman" w:eastAsia="Calibri" w:hAnsi="Times New Roman" w:cs="Times New Roman"/>
          <w:color w:val="000000"/>
          <w:sz w:val="28"/>
          <w:szCs w:val="28"/>
          <w:lang w:val="x-none" w:eastAsia="x-none"/>
        </w:rPr>
        <w:t>by 1.61%; 0.02%</w:t>
      </w:r>
      <w:r>
        <w:rPr>
          <w:rFonts w:ascii="Times New Roman" w:eastAsia="Calibri" w:hAnsi="Times New Roman" w:cs="Times New Roman"/>
          <w:color w:val="000000"/>
          <w:sz w:val="28"/>
          <w:szCs w:val="28"/>
          <w:lang w:val="en-US" w:eastAsia="x-none"/>
        </w:rPr>
        <w:t>, respectively</w:t>
      </w:r>
      <w:r w:rsidRPr="00734DC6">
        <w:rPr>
          <w:rFonts w:ascii="Times New Roman" w:eastAsia="Calibri" w:hAnsi="Times New Roman" w:cs="Times New Roman"/>
          <w:color w:val="000000"/>
          <w:sz w:val="28"/>
          <w:szCs w:val="28"/>
          <w:lang w:val="x-none" w:eastAsia="x-none"/>
        </w:rPr>
        <w:t>.</w:t>
      </w:r>
    </w:p>
    <w:p w14:paraId="79D3FC1C" w14:textId="77777777" w:rsidR="000A5408" w:rsidRPr="00E129FC" w:rsidRDefault="000A5408" w:rsidP="000A5408">
      <w:pPr>
        <w:spacing w:before="80" w:after="80" w:line="288" w:lineRule="auto"/>
        <w:ind w:firstLine="567"/>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sz w:val="28"/>
          <w:szCs w:val="28"/>
          <w:lang w:val="x-none" w:eastAsia="x-none"/>
        </w:rPr>
        <w:t>- The group of post and telecommunications</w:t>
      </w:r>
      <w:r w:rsidRPr="00734DC6">
        <w:rPr>
          <w:rFonts w:ascii="Times New Roman" w:eastAsia="Calibri" w:hAnsi="Times New Roman" w:cs="Times New Roman"/>
          <w:sz w:val="28"/>
          <w:szCs w:val="28"/>
          <w:lang w:val="x-none" w:eastAsia="x-none"/>
        </w:rPr>
        <w:t xml:space="preserve"> </w:t>
      </w:r>
      <w:r w:rsidRPr="00734DC6">
        <w:rPr>
          <w:rFonts w:ascii="Times New Roman" w:eastAsia="Calibri" w:hAnsi="Times New Roman" w:cs="Times New Roman"/>
          <w:color w:val="000000"/>
          <w:sz w:val="28"/>
          <w:szCs w:val="28"/>
          <w:lang w:val="x-none" w:eastAsia="x-none"/>
        </w:rPr>
        <w:t>increased by 0.21%. Of which, prices of regular mobile phones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accessories for smart phones and tablets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smart phones and tablets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phone repairs</w:t>
      </w:r>
      <w:r>
        <w:rPr>
          <w:rFonts w:ascii="Times New Roman" w:eastAsia="Calibri" w:hAnsi="Times New Roman" w:cs="Times New Roman"/>
          <w:color w:val="000000"/>
          <w:sz w:val="28"/>
          <w:szCs w:val="28"/>
          <w:lang w:val="en-US" w:eastAsia="x-none"/>
        </w:rPr>
        <w:t xml:space="preserve"> accelerated by </w:t>
      </w:r>
      <w:r w:rsidRPr="00734DC6">
        <w:rPr>
          <w:rFonts w:ascii="Times New Roman" w:eastAsia="Calibri" w:hAnsi="Times New Roman" w:cs="Times New Roman"/>
          <w:color w:val="000000"/>
          <w:sz w:val="28"/>
          <w:szCs w:val="28"/>
          <w:lang w:val="x-none" w:eastAsia="x-none"/>
        </w:rPr>
        <w:t>0.68%; 0.51%; 0.28%; 0.31%</w:t>
      </w:r>
      <w:r>
        <w:rPr>
          <w:rFonts w:ascii="Times New Roman" w:eastAsia="Calibri" w:hAnsi="Times New Roman" w:cs="Times New Roman"/>
          <w:color w:val="000000"/>
          <w:sz w:val="28"/>
          <w:szCs w:val="28"/>
          <w:lang w:val="en-US" w:eastAsia="x-none"/>
        </w:rPr>
        <w:t>, respectively</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 xml:space="preserve">as the result of the increase again in the purchase demand for technology equipment with </w:t>
      </w:r>
      <w:r w:rsidRPr="00734DC6">
        <w:rPr>
          <w:rFonts w:ascii="Times New Roman" w:eastAsia="Calibri" w:hAnsi="Times New Roman" w:cs="Times New Roman"/>
          <w:color w:val="000000"/>
          <w:sz w:val="28"/>
          <w:szCs w:val="28"/>
          <w:lang w:val="x-none" w:eastAsia="x-none"/>
        </w:rPr>
        <w:t xml:space="preserve">promotional programs; </w:t>
      </w:r>
      <w:r>
        <w:rPr>
          <w:rFonts w:ascii="Times New Roman" w:eastAsia="Calibri" w:hAnsi="Times New Roman" w:cs="Times New Roman"/>
          <w:color w:val="000000"/>
          <w:sz w:val="28"/>
          <w:szCs w:val="28"/>
          <w:lang w:val="en-US" w:eastAsia="x-none"/>
        </w:rPr>
        <w:t xml:space="preserve">the soar in </w:t>
      </w:r>
      <w:r w:rsidRPr="00734DC6">
        <w:rPr>
          <w:rFonts w:ascii="Times New Roman" w:eastAsia="Calibri" w:hAnsi="Times New Roman" w:cs="Times New Roman"/>
          <w:color w:val="000000"/>
          <w:sz w:val="28"/>
          <w:szCs w:val="28"/>
          <w:lang w:val="x-none" w:eastAsia="x-none"/>
        </w:rPr>
        <w:t xml:space="preserve">labor costs and </w:t>
      </w:r>
      <w:r>
        <w:rPr>
          <w:rFonts w:ascii="Times New Roman" w:eastAsia="Calibri" w:hAnsi="Times New Roman" w:cs="Times New Roman"/>
          <w:color w:val="000000"/>
          <w:sz w:val="28"/>
          <w:szCs w:val="28"/>
          <w:lang w:val="en-US" w:eastAsia="x-none"/>
        </w:rPr>
        <w:t xml:space="preserve">price of </w:t>
      </w:r>
      <w:r w:rsidRPr="00734DC6">
        <w:rPr>
          <w:rFonts w:ascii="Times New Roman" w:eastAsia="Calibri" w:hAnsi="Times New Roman" w:cs="Times New Roman"/>
          <w:color w:val="000000"/>
          <w:sz w:val="28"/>
          <w:szCs w:val="28"/>
          <w:lang w:val="x-none" w:eastAsia="x-none"/>
        </w:rPr>
        <w:t>replacement parts.</w:t>
      </w:r>
    </w:p>
    <w:p w14:paraId="547BB54F" w14:textId="77777777" w:rsidR="000A5408" w:rsidRPr="00E129FC" w:rsidRDefault="000A5408" w:rsidP="000A5408">
      <w:pPr>
        <w:shd w:val="clear" w:color="auto" w:fill="FFFFFF"/>
        <w:spacing w:before="80" w:after="80" w:line="288" w:lineRule="auto"/>
        <w:ind w:firstLine="510"/>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color w:val="000000"/>
          <w:sz w:val="28"/>
          <w:szCs w:val="28"/>
          <w:lang w:val="x-none" w:eastAsia="x-none"/>
        </w:rPr>
        <w:t>- The group of household equipment and goods</w:t>
      </w:r>
      <w:r w:rsidRPr="00734DC6">
        <w:rPr>
          <w:rFonts w:ascii="Times New Roman" w:eastAsia="Calibri" w:hAnsi="Times New Roman" w:cs="Times New Roman"/>
          <w:color w:val="000000"/>
          <w:sz w:val="28"/>
          <w:szCs w:val="28"/>
          <w:lang w:val="x-none" w:eastAsia="x-none"/>
        </w:rPr>
        <w:t xml:space="preserve"> increased by 0.19%. Of which, washing machine repair</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air conditioner repair</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refrigerator repair</w:t>
      </w:r>
      <w:r>
        <w:rPr>
          <w:rFonts w:ascii="Times New Roman" w:eastAsia="Calibri" w:hAnsi="Times New Roman" w:cs="Times New Roman"/>
          <w:color w:val="000000"/>
          <w:sz w:val="28"/>
          <w:szCs w:val="28"/>
          <w:lang w:val="en-US" w:eastAsia="x-none"/>
        </w:rPr>
        <w:t xml:space="preserve"> surged up </w:t>
      </w:r>
      <w:r w:rsidRPr="00734DC6">
        <w:rPr>
          <w:rFonts w:ascii="Times New Roman" w:eastAsia="Calibri" w:hAnsi="Times New Roman" w:cs="Times New Roman"/>
          <w:color w:val="000000"/>
          <w:sz w:val="28"/>
          <w:szCs w:val="28"/>
          <w:lang w:val="x-none" w:eastAsia="x-none"/>
        </w:rPr>
        <w:t>0.64%; 0.40%; 0.37%</w:t>
      </w:r>
      <w:r>
        <w:rPr>
          <w:rFonts w:ascii="Times New Roman" w:eastAsia="Calibri" w:hAnsi="Times New Roman" w:cs="Times New Roman"/>
          <w:color w:val="000000"/>
          <w:sz w:val="28"/>
          <w:szCs w:val="28"/>
          <w:lang w:val="en-US" w:eastAsia="x-none"/>
        </w:rPr>
        <w:t>, respectively stem from</w:t>
      </w:r>
      <w:r w:rsidRPr="00734DC6">
        <w:rPr>
          <w:rFonts w:ascii="Times New Roman" w:eastAsia="Calibri" w:hAnsi="Times New Roman" w:cs="Times New Roman"/>
          <w:color w:val="000000"/>
          <w:sz w:val="28"/>
          <w:szCs w:val="28"/>
          <w:lang w:val="x-none" w:eastAsia="x-none"/>
        </w:rPr>
        <w:t xml:space="preserve"> the beginning of the hot season, </w:t>
      </w:r>
      <w:r>
        <w:rPr>
          <w:rFonts w:ascii="Times New Roman" w:eastAsia="Calibri" w:hAnsi="Times New Roman" w:cs="Times New Roman"/>
          <w:color w:val="000000"/>
          <w:sz w:val="28"/>
          <w:szCs w:val="28"/>
          <w:lang w:val="en-US" w:eastAsia="x-none"/>
        </w:rPr>
        <w:t xml:space="preserve">while </w:t>
      </w:r>
      <w:r w:rsidRPr="00734DC6">
        <w:rPr>
          <w:rFonts w:ascii="Times New Roman" w:eastAsia="Calibri" w:hAnsi="Times New Roman" w:cs="Times New Roman"/>
          <w:color w:val="000000"/>
          <w:sz w:val="28"/>
          <w:szCs w:val="28"/>
          <w:lang w:val="x-none" w:eastAsia="x-none"/>
        </w:rPr>
        <w:t xml:space="preserve">the cost of components and maintenance services </w:t>
      </w:r>
      <w:r>
        <w:rPr>
          <w:rFonts w:ascii="Times New Roman" w:eastAsia="Calibri" w:hAnsi="Times New Roman" w:cs="Times New Roman"/>
          <w:color w:val="000000"/>
          <w:sz w:val="28"/>
          <w:szCs w:val="28"/>
          <w:lang w:val="en-US" w:eastAsia="x-none"/>
        </w:rPr>
        <w:t>also</w:t>
      </w:r>
      <w:r w:rsidRPr="001B439B" w:rsidDel="001B439B">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 xml:space="preserve">saw an </w:t>
      </w:r>
      <w:r w:rsidRPr="00734DC6">
        <w:rPr>
          <w:rFonts w:ascii="Times New Roman" w:eastAsia="Calibri" w:hAnsi="Times New Roman" w:cs="Times New Roman"/>
          <w:color w:val="000000"/>
          <w:sz w:val="28"/>
          <w:szCs w:val="28"/>
          <w:lang w:val="x-none" w:eastAsia="x-none"/>
        </w:rPr>
        <w:t xml:space="preserve">increase. The price of </w:t>
      </w:r>
      <w:r w:rsidRPr="006F7C7B">
        <w:rPr>
          <w:rFonts w:ascii="Times New Roman" w:eastAsia="Calibri" w:hAnsi="Times New Roman" w:cs="Times New Roman"/>
          <w:color w:val="000000"/>
          <w:sz w:val="28"/>
          <w:szCs w:val="28"/>
          <w:lang w:val="x-none" w:eastAsia="x-none"/>
        </w:rPr>
        <w:t>thermos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soap</w:t>
      </w:r>
      <w:r>
        <w:rPr>
          <w:rFonts w:ascii="Times New Roman" w:eastAsia="Calibri" w:hAnsi="Times New Roman" w:cs="Times New Roman"/>
          <w:color w:val="000000"/>
          <w:sz w:val="28"/>
          <w:szCs w:val="28"/>
          <w:lang w:val="en-US" w:eastAsia="x-none"/>
        </w:rPr>
        <w:t xml:space="preserve"> bar, </w:t>
      </w:r>
      <w:r w:rsidRPr="00734DC6">
        <w:rPr>
          <w:rFonts w:ascii="Times New Roman" w:eastAsia="Calibri" w:hAnsi="Times New Roman" w:cs="Times New Roman"/>
          <w:color w:val="000000"/>
          <w:sz w:val="28"/>
          <w:szCs w:val="28"/>
          <w:lang w:val="x-none" w:eastAsia="x-none"/>
        </w:rPr>
        <w:t>shower gel and shampoo</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plastic utensils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electric fans</w:t>
      </w:r>
      <w:r>
        <w:rPr>
          <w:rFonts w:ascii="Times New Roman" w:eastAsia="Calibri" w:hAnsi="Times New Roman" w:cs="Times New Roman"/>
          <w:color w:val="000000"/>
          <w:sz w:val="28"/>
          <w:szCs w:val="28"/>
          <w:lang w:val="en-US" w:eastAsia="x-none"/>
        </w:rPr>
        <w:t xml:space="preserve"> went up </w:t>
      </w:r>
      <w:r w:rsidRPr="00734DC6">
        <w:rPr>
          <w:rFonts w:ascii="Times New Roman" w:eastAsia="Calibri" w:hAnsi="Times New Roman" w:cs="Times New Roman"/>
          <w:color w:val="000000"/>
          <w:sz w:val="28"/>
          <w:szCs w:val="28"/>
          <w:lang w:val="x-none" w:eastAsia="x-none"/>
        </w:rPr>
        <w:t>0.48%; 0.45%; 0.39%; 0.36%</w:t>
      </w:r>
      <w:r>
        <w:rPr>
          <w:rFonts w:ascii="Times New Roman" w:eastAsia="Calibri" w:hAnsi="Times New Roman" w:cs="Times New Roman"/>
          <w:color w:val="000000"/>
          <w:sz w:val="28"/>
          <w:szCs w:val="28"/>
          <w:lang w:val="en-US" w:eastAsia="x-none"/>
        </w:rPr>
        <w:t>, respectively</w:t>
      </w:r>
      <w:r w:rsidRPr="00734DC6">
        <w:rPr>
          <w:rFonts w:ascii="Times New Roman" w:eastAsia="Calibri" w:hAnsi="Times New Roman" w:cs="Times New Roman"/>
          <w:color w:val="000000"/>
          <w:sz w:val="28"/>
          <w:szCs w:val="28"/>
          <w:lang w:val="x-none" w:eastAsia="x-none"/>
        </w:rPr>
        <w:t>.</w:t>
      </w:r>
    </w:p>
    <w:p w14:paraId="28E76A59" w14:textId="77777777" w:rsidR="000A5408" w:rsidRPr="00734DC6" w:rsidRDefault="000A5408" w:rsidP="000A5408">
      <w:pPr>
        <w:spacing w:before="80" w:after="80" w:line="288" w:lineRule="auto"/>
        <w:ind w:firstLine="562"/>
        <w:jc w:val="both"/>
        <w:rPr>
          <w:rFonts w:ascii="Times New Roman" w:eastAsia="Calibri" w:hAnsi="Times New Roman" w:cs="Times New Roman"/>
          <w:color w:val="000000"/>
          <w:sz w:val="28"/>
          <w:szCs w:val="28"/>
          <w:lang w:val="pt-BR" w:eastAsia="x-none"/>
        </w:rPr>
      </w:pPr>
      <w:r w:rsidRPr="00734DC6">
        <w:rPr>
          <w:rFonts w:ascii="Times New Roman" w:eastAsia="Calibri" w:hAnsi="Times New Roman" w:cs="Times New Roman"/>
          <w:i/>
          <w:sz w:val="28"/>
          <w:szCs w:val="28"/>
          <w:lang w:val="x-none" w:eastAsia="x-none"/>
        </w:rPr>
        <w:t>- The group of beverage and cigarette</w:t>
      </w:r>
      <w:r w:rsidRPr="00734DC6">
        <w:rPr>
          <w:rFonts w:ascii="Times New Roman" w:eastAsia="Calibri" w:hAnsi="Times New Roman" w:cs="Times New Roman"/>
          <w:sz w:val="28"/>
          <w:szCs w:val="28"/>
          <w:lang w:val="x-none" w:eastAsia="x-none"/>
        </w:rPr>
        <w:t xml:space="preserve"> </w:t>
      </w:r>
      <w:r>
        <w:rPr>
          <w:rFonts w:ascii="Times New Roman" w:eastAsia="Calibri" w:hAnsi="Times New Roman" w:cs="Times New Roman"/>
          <w:color w:val="000000"/>
          <w:sz w:val="28"/>
          <w:szCs w:val="28"/>
          <w:lang w:val="pt-BR" w:eastAsia="x-none"/>
        </w:rPr>
        <w:t xml:space="preserve">rose </w:t>
      </w:r>
      <w:r w:rsidRPr="00734DC6">
        <w:rPr>
          <w:rFonts w:ascii="Times New Roman" w:eastAsia="Calibri" w:hAnsi="Times New Roman" w:cs="Times New Roman"/>
          <w:color w:val="000000"/>
          <w:sz w:val="28"/>
          <w:szCs w:val="28"/>
          <w:lang w:val="pt-BR" w:eastAsia="x-none"/>
        </w:rPr>
        <w:t xml:space="preserve">by 0.14% </w:t>
      </w:r>
      <w:r>
        <w:rPr>
          <w:rFonts w:ascii="Times New Roman" w:eastAsia="Calibri" w:hAnsi="Times New Roman" w:cs="Times New Roman"/>
          <w:color w:val="000000"/>
          <w:sz w:val="28"/>
          <w:szCs w:val="28"/>
          <w:lang w:val="pt-BR" w:eastAsia="x-none"/>
        </w:rPr>
        <w:t>because of the</w:t>
      </w:r>
      <w:r w:rsidRPr="00734DC6">
        <w:rPr>
          <w:rFonts w:ascii="Times New Roman" w:eastAsia="Calibri" w:hAnsi="Times New Roman" w:cs="Times New Roman"/>
          <w:color w:val="000000"/>
          <w:sz w:val="28"/>
          <w:szCs w:val="28"/>
          <w:lang w:val="pt-BR" w:eastAsia="x-none"/>
        </w:rPr>
        <w:t xml:space="preserve"> increase</w:t>
      </w:r>
      <w:r>
        <w:rPr>
          <w:rFonts w:ascii="Times New Roman" w:eastAsia="Calibri" w:hAnsi="Times New Roman" w:cs="Times New Roman"/>
          <w:color w:val="000000"/>
          <w:sz w:val="28"/>
          <w:szCs w:val="28"/>
          <w:lang w:val="pt-BR" w:eastAsia="x-none"/>
        </w:rPr>
        <w:t xml:space="preserve"> in cost of </w:t>
      </w:r>
      <w:r w:rsidRPr="00734DC6">
        <w:rPr>
          <w:rFonts w:ascii="Times New Roman" w:eastAsia="Calibri" w:hAnsi="Times New Roman" w:cs="Times New Roman"/>
          <w:color w:val="000000"/>
          <w:sz w:val="28"/>
          <w:szCs w:val="28"/>
          <w:lang w:val="pt-BR" w:eastAsia="x-none"/>
        </w:rPr>
        <w:t xml:space="preserve">production and consumer demand, of which </w:t>
      </w:r>
      <w:r>
        <w:rPr>
          <w:rFonts w:ascii="Times New Roman" w:eastAsia="Calibri" w:hAnsi="Times New Roman" w:cs="Times New Roman"/>
          <w:color w:val="000000"/>
          <w:sz w:val="28"/>
          <w:szCs w:val="28"/>
          <w:lang w:val="pt-BR" w:eastAsia="x-none"/>
        </w:rPr>
        <w:t>c</w:t>
      </w:r>
      <w:r w:rsidRPr="000C47D0">
        <w:rPr>
          <w:rFonts w:ascii="Times New Roman" w:eastAsia="Calibri" w:hAnsi="Times New Roman" w:cs="Times New Roman"/>
          <w:color w:val="000000"/>
          <w:sz w:val="28"/>
          <w:szCs w:val="28"/>
          <w:lang w:val="pt-BR" w:eastAsia="x-none"/>
        </w:rPr>
        <w:t xml:space="preserve">arbonated </w:t>
      </w:r>
      <w:r>
        <w:rPr>
          <w:rFonts w:ascii="Times New Roman" w:eastAsia="Calibri" w:hAnsi="Times New Roman" w:cs="Times New Roman"/>
          <w:color w:val="000000"/>
          <w:sz w:val="28"/>
          <w:szCs w:val="28"/>
          <w:lang w:val="pt-BR" w:eastAsia="x-none"/>
        </w:rPr>
        <w:t xml:space="preserve">soft </w:t>
      </w:r>
      <w:r w:rsidRPr="000C47D0">
        <w:rPr>
          <w:rFonts w:ascii="Times New Roman" w:eastAsia="Calibri" w:hAnsi="Times New Roman" w:cs="Times New Roman"/>
          <w:color w:val="000000"/>
          <w:sz w:val="28"/>
          <w:szCs w:val="28"/>
          <w:lang w:val="pt-BR" w:eastAsia="x-none"/>
        </w:rPr>
        <w:t>drink</w:t>
      </w:r>
      <w:r>
        <w:rPr>
          <w:rFonts w:ascii="Times New Roman" w:eastAsia="Calibri" w:hAnsi="Times New Roman" w:cs="Times New Roman"/>
          <w:color w:val="000000"/>
          <w:sz w:val="28"/>
          <w:szCs w:val="28"/>
          <w:lang w:val="pt-BR" w:eastAsia="x-none"/>
        </w:rPr>
        <w:t>;</w:t>
      </w:r>
      <w:r w:rsidRPr="000C47D0" w:rsidDel="000C47D0">
        <w:rPr>
          <w:rFonts w:ascii="Times New Roman" w:eastAsia="Calibri" w:hAnsi="Times New Roman" w:cs="Times New Roman"/>
          <w:color w:val="000000"/>
          <w:sz w:val="28"/>
          <w:szCs w:val="28"/>
          <w:lang w:val="pt-BR" w:eastAsia="x-none"/>
        </w:rPr>
        <w:t xml:space="preserve"> </w:t>
      </w:r>
      <w:r>
        <w:rPr>
          <w:rFonts w:ascii="Times New Roman" w:eastAsia="Calibri" w:hAnsi="Times New Roman" w:cs="Times New Roman"/>
          <w:color w:val="000000"/>
          <w:sz w:val="28"/>
          <w:szCs w:val="28"/>
          <w:lang w:val="pt-BR" w:eastAsia="x-none"/>
        </w:rPr>
        <w:t xml:space="preserve">energy </w:t>
      </w:r>
      <w:r w:rsidRPr="00734DC6">
        <w:rPr>
          <w:rFonts w:ascii="Times New Roman" w:eastAsia="Calibri" w:hAnsi="Times New Roman" w:cs="Times New Roman"/>
          <w:color w:val="000000"/>
          <w:sz w:val="28"/>
          <w:szCs w:val="28"/>
          <w:lang w:val="pt-BR" w:eastAsia="x-none"/>
        </w:rPr>
        <w:t xml:space="preserve">drinks </w:t>
      </w:r>
      <w:r>
        <w:rPr>
          <w:rFonts w:ascii="Times New Roman" w:eastAsia="Calibri" w:hAnsi="Times New Roman" w:cs="Times New Roman"/>
          <w:color w:val="000000"/>
          <w:sz w:val="28"/>
          <w:szCs w:val="28"/>
          <w:lang w:val="pt-BR" w:eastAsia="x-none"/>
        </w:rPr>
        <w:t>in bottle, can, and box</w:t>
      </w:r>
      <w:r w:rsidRPr="00734DC6">
        <w:rPr>
          <w:rFonts w:ascii="Times New Roman" w:eastAsia="Calibri" w:hAnsi="Times New Roman" w:cs="Times New Roman"/>
          <w:color w:val="000000"/>
          <w:sz w:val="28"/>
          <w:szCs w:val="28"/>
          <w:lang w:val="pt-BR" w:eastAsia="x-none"/>
        </w:rPr>
        <w:t xml:space="preserve"> </w:t>
      </w:r>
      <w:r>
        <w:rPr>
          <w:rFonts w:ascii="Times New Roman" w:eastAsia="Calibri" w:hAnsi="Times New Roman" w:cs="Times New Roman"/>
          <w:color w:val="000000"/>
          <w:sz w:val="28"/>
          <w:szCs w:val="28"/>
          <w:lang w:val="pt-BR" w:eastAsia="x-none"/>
        </w:rPr>
        <w:t xml:space="preserve">expanded by </w:t>
      </w:r>
      <w:r w:rsidRPr="00734DC6">
        <w:rPr>
          <w:rFonts w:ascii="Times New Roman" w:eastAsia="Calibri" w:hAnsi="Times New Roman" w:cs="Times New Roman"/>
          <w:color w:val="000000"/>
          <w:sz w:val="28"/>
          <w:szCs w:val="28"/>
          <w:lang w:val="pt-BR" w:eastAsia="x-none"/>
        </w:rPr>
        <w:t>0.49%; 0.17%</w:t>
      </w:r>
      <w:r>
        <w:rPr>
          <w:rFonts w:ascii="Times New Roman" w:eastAsia="Calibri" w:hAnsi="Times New Roman" w:cs="Times New Roman"/>
          <w:color w:val="000000"/>
          <w:sz w:val="28"/>
          <w:szCs w:val="28"/>
          <w:lang w:val="pt-BR" w:eastAsia="x-none"/>
        </w:rPr>
        <w:t xml:space="preserve">, </w:t>
      </w:r>
      <w:r w:rsidRPr="00734DC6">
        <w:rPr>
          <w:rFonts w:ascii="Times New Roman" w:eastAsia="Calibri" w:hAnsi="Times New Roman" w:cs="Times New Roman"/>
          <w:color w:val="000000"/>
          <w:sz w:val="28"/>
          <w:szCs w:val="28"/>
          <w:lang w:val="pt-BR" w:eastAsia="x-none"/>
        </w:rPr>
        <w:t xml:space="preserve">respectively. Prices of cigarettes and beer of all kinds </w:t>
      </w:r>
      <w:r>
        <w:rPr>
          <w:rFonts w:ascii="Times New Roman" w:eastAsia="Calibri" w:hAnsi="Times New Roman" w:cs="Times New Roman"/>
          <w:color w:val="000000"/>
          <w:sz w:val="28"/>
          <w:szCs w:val="28"/>
          <w:lang w:val="pt-BR" w:eastAsia="x-none"/>
        </w:rPr>
        <w:t>added up</w:t>
      </w:r>
      <w:r w:rsidRPr="00734DC6">
        <w:rPr>
          <w:rFonts w:ascii="Times New Roman" w:eastAsia="Calibri" w:hAnsi="Times New Roman" w:cs="Times New Roman"/>
          <w:color w:val="000000"/>
          <w:sz w:val="28"/>
          <w:szCs w:val="28"/>
          <w:lang w:val="pt-BR" w:eastAsia="x-none"/>
        </w:rPr>
        <w:t xml:space="preserve"> 0.18% and 0.10% respectively compared to </w:t>
      </w:r>
      <w:r>
        <w:rPr>
          <w:rFonts w:ascii="Times New Roman" w:eastAsia="Calibri" w:hAnsi="Times New Roman" w:cs="Times New Roman"/>
          <w:color w:val="000000"/>
          <w:sz w:val="28"/>
          <w:szCs w:val="28"/>
          <w:lang w:val="pt-BR" w:eastAsia="x-none"/>
        </w:rPr>
        <w:t xml:space="preserve">that in </w:t>
      </w:r>
      <w:r w:rsidRPr="00734DC6">
        <w:rPr>
          <w:rFonts w:ascii="Times New Roman" w:eastAsia="Calibri" w:hAnsi="Times New Roman" w:cs="Times New Roman"/>
          <w:color w:val="000000"/>
          <w:sz w:val="28"/>
          <w:szCs w:val="28"/>
          <w:lang w:val="pt-BR" w:eastAsia="x-none"/>
        </w:rPr>
        <w:t>the previous month.</w:t>
      </w:r>
    </w:p>
    <w:p w14:paraId="50E79938" w14:textId="77777777" w:rsidR="000A5408" w:rsidRPr="00E129FC" w:rsidRDefault="000A5408" w:rsidP="000A5408">
      <w:pPr>
        <w:widowControl w:val="0"/>
        <w:spacing w:before="80" w:after="80" w:line="288" w:lineRule="auto"/>
        <w:ind w:firstLine="510"/>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sz w:val="28"/>
          <w:szCs w:val="28"/>
          <w:lang w:val="x-none" w:eastAsia="x-none"/>
        </w:rPr>
        <w:t>- The group of garment, hat and footwear</w:t>
      </w:r>
      <w:r w:rsidRPr="00734DC6">
        <w:rPr>
          <w:rFonts w:ascii="Times New Roman" w:eastAsia="Calibri" w:hAnsi="Times New Roman" w:cs="Times New Roman"/>
          <w:sz w:val="28"/>
          <w:szCs w:val="28"/>
          <w:lang w:val="x-none" w:eastAsia="x-none"/>
        </w:rPr>
        <w:t xml:space="preserve"> </w:t>
      </w:r>
      <w:r w:rsidRPr="00734DC6">
        <w:rPr>
          <w:rFonts w:ascii="Times New Roman" w:eastAsia="Calibri" w:hAnsi="Times New Roman" w:cs="Times New Roman"/>
          <w:color w:val="000000"/>
          <w:sz w:val="28"/>
          <w:szCs w:val="28"/>
          <w:lang w:val="x-none" w:eastAsia="x-none"/>
        </w:rPr>
        <w:t>increased by 0.05%. Of which, the price index of footwear services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hats, caps, and raincoats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garment services</w:t>
      </w:r>
      <w:r>
        <w:rPr>
          <w:rFonts w:ascii="Times New Roman" w:eastAsia="Calibri" w:hAnsi="Times New Roman" w:cs="Times New Roman"/>
          <w:color w:val="000000"/>
          <w:sz w:val="28"/>
          <w:szCs w:val="28"/>
          <w:lang w:val="en-US" w:eastAsia="x-none"/>
        </w:rPr>
        <w:t xml:space="preserve">; </w:t>
      </w:r>
      <w:r>
        <w:rPr>
          <w:rFonts w:ascii="Times New Roman" w:eastAsia="Calibri" w:hAnsi="Times New Roman" w:cs="Times New Roman"/>
          <w:color w:val="000000"/>
          <w:sz w:val="28"/>
          <w:szCs w:val="28"/>
          <w:lang w:val="x-none" w:eastAsia="x-none"/>
        </w:rPr>
        <w:t>fabrics of all kinds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other garments such as gloves and socks of all kinds</w:t>
      </w:r>
      <w:r>
        <w:rPr>
          <w:rFonts w:ascii="Times New Roman" w:eastAsia="Calibri" w:hAnsi="Times New Roman" w:cs="Times New Roman"/>
          <w:color w:val="000000"/>
          <w:sz w:val="28"/>
          <w:szCs w:val="28"/>
          <w:lang w:val="en-US" w:eastAsia="x-none"/>
        </w:rPr>
        <w:t xml:space="preserve"> surged up </w:t>
      </w:r>
      <w:r w:rsidRPr="00734DC6">
        <w:rPr>
          <w:rFonts w:ascii="Times New Roman" w:eastAsia="Calibri" w:hAnsi="Times New Roman" w:cs="Times New Roman"/>
          <w:color w:val="000000"/>
          <w:sz w:val="28"/>
          <w:szCs w:val="28"/>
          <w:lang w:val="x-none" w:eastAsia="x-none"/>
        </w:rPr>
        <w:t xml:space="preserve">0.40%; </w:t>
      </w:r>
      <w:r w:rsidRPr="00734DC6">
        <w:rPr>
          <w:rFonts w:ascii="Times New Roman" w:eastAsia="Calibri" w:hAnsi="Times New Roman" w:cs="Times New Roman"/>
          <w:color w:val="000000"/>
          <w:sz w:val="28"/>
          <w:szCs w:val="28"/>
          <w:lang w:val="x-none" w:eastAsia="x-none"/>
        </w:rPr>
        <w:lastRenderedPageBreak/>
        <w:t>0.52%; 0.33%; 0.12%; 0.04%</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pt-BR" w:eastAsia="x-none"/>
        </w:rPr>
        <w:t>respectively</w:t>
      </w:r>
      <w:r w:rsidRPr="00734DC6">
        <w:rPr>
          <w:rFonts w:ascii="Times New Roman" w:eastAsia="Calibri" w:hAnsi="Times New Roman" w:cs="Times New Roman"/>
          <w:color w:val="000000"/>
          <w:sz w:val="28"/>
          <w:szCs w:val="28"/>
          <w:lang w:val="x-none" w:eastAsia="x-none"/>
        </w:rPr>
        <w:t>.</w:t>
      </w:r>
    </w:p>
    <w:p w14:paraId="5FEDDEB8" w14:textId="77777777" w:rsidR="000A5408" w:rsidRPr="00734DC6" w:rsidRDefault="000A5408" w:rsidP="000A5408">
      <w:pPr>
        <w:widowControl w:val="0"/>
        <w:spacing w:before="80" w:after="80" w:line="288" w:lineRule="auto"/>
        <w:ind w:firstLine="510"/>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sz w:val="28"/>
          <w:szCs w:val="28"/>
          <w:lang w:val="x-none" w:eastAsia="x-none"/>
        </w:rPr>
        <w:t>- The group of food and foodstuff services</w:t>
      </w:r>
      <w:r w:rsidRPr="00734DC6">
        <w:rPr>
          <w:rFonts w:ascii="Times New Roman" w:eastAsia="Calibri" w:hAnsi="Times New Roman" w:cs="Times New Roman"/>
          <w:sz w:val="28"/>
          <w:szCs w:val="28"/>
          <w:lang w:val="x-none" w:eastAsia="x-none"/>
        </w:rPr>
        <w:t xml:space="preserve"> </w:t>
      </w:r>
      <w:r>
        <w:rPr>
          <w:rFonts w:ascii="Times New Roman" w:eastAsia="Calibri" w:hAnsi="Times New Roman" w:cs="Times New Roman"/>
          <w:color w:val="000000"/>
          <w:sz w:val="28"/>
          <w:szCs w:val="28"/>
          <w:lang w:val="en-US" w:eastAsia="x-none"/>
        </w:rPr>
        <w:t xml:space="preserve">rose </w:t>
      </w:r>
      <w:r w:rsidRPr="00734DC6">
        <w:rPr>
          <w:rFonts w:ascii="Times New Roman" w:eastAsia="Calibri" w:hAnsi="Times New Roman" w:cs="Times New Roman"/>
          <w:color w:val="000000"/>
          <w:sz w:val="28"/>
          <w:szCs w:val="28"/>
          <w:lang w:val="en-US" w:eastAsia="x-none"/>
        </w:rPr>
        <w:t xml:space="preserve">by 0.03%, of which: </w:t>
      </w:r>
      <w:r>
        <w:rPr>
          <w:rFonts w:ascii="Times New Roman" w:eastAsia="Calibri" w:hAnsi="Times New Roman" w:cs="Times New Roman"/>
          <w:color w:val="000000"/>
          <w:sz w:val="28"/>
          <w:szCs w:val="28"/>
          <w:lang w:val="en-US" w:eastAsia="x-none"/>
        </w:rPr>
        <w:t>groups of f</w:t>
      </w:r>
      <w:r w:rsidRPr="00734DC6">
        <w:rPr>
          <w:rFonts w:ascii="Times New Roman" w:eastAsia="Calibri" w:hAnsi="Times New Roman" w:cs="Times New Roman"/>
          <w:color w:val="000000"/>
          <w:sz w:val="28"/>
          <w:szCs w:val="28"/>
          <w:lang w:val="en-US" w:eastAsia="x-none"/>
        </w:rPr>
        <w:t>ood</w:t>
      </w:r>
      <w:r>
        <w:rPr>
          <w:rFonts w:ascii="Times New Roman" w:eastAsia="Calibri" w:hAnsi="Times New Roman" w:cs="Times New Roman"/>
          <w:color w:val="000000"/>
          <w:sz w:val="28"/>
          <w:szCs w:val="28"/>
          <w:lang w:val="en-US" w:eastAsia="x-none"/>
        </w:rPr>
        <w:t xml:space="preserve"> and </w:t>
      </w:r>
      <w:r w:rsidRPr="00734DC6">
        <w:rPr>
          <w:rFonts w:ascii="Times New Roman" w:eastAsia="Calibri" w:hAnsi="Times New Roman" w:cs="Times New Roman"/>
          <w:sz w:val="28"/>
          <w:szCs w:val="28"/>
          <w:lang w:val="x-none" w:eastAsia="x-none"/>
        </w:rPr>
        <w:t xml:space="preserve">foodstuff </w:t>
      </w:r>
      <w:r>
        <w:rPr>
          <w:rFonts w:ascii="Times New Roman" w:eastAsia="Calibri" w:hAnsi="Times New Roman" w:cs="Times New Roman"/>
          <w:sz w:val="28"/>
          <w:szCs w:val="28"/>
          <w:lang w:val="en-US" w:eastAsia="x-none"/>
        </w:rPr>
        <w:t>dropped</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en-US" w:eastAsia="x-none"/>
        </w:rPr>
        <w:t>0.18%</w:t>
      </w:r>
      <w:r w:rsidRPr="00734DC6">
        <w:rPr>
          <w:rFonts w:ascii="Times New Roman" w:eastAsia="Calibri" w:hAnsi="Times New Roman" w:cs="Times New Roman"/>
          <w:sz w:val="28"/>
          <w:szCs w:val="28"/>
          <w:vertAlign w:val="superscript"/>
          <w:lang w:val="nl-NL" w:eastAsia="x-none"/>
        </w:rPr>
        <w:footnoteReference w:id="23"/>
      </w:r>
      <w:r w:rsidRPr="00734DC6">
        <w:rPr>
          <w:rFonts w:ascii="Times New Roman" w:eastAsia="Calibri" w:hAnsi="Times New Roman" w:cs="Times New Roman"/>
          <w:color w:val="000000"/>
          <w:sz w:val="28"/>
          <w:szCs w:val="28"/>
          <w:lang w:val="en-US" w:eastAsia="x-none"/>
        </w:rPr>
        <w:t>; 0.04%</w:t>
      </w:r>
      <w:r w:rsidRPr="00734DC6">
        <w:rPr>
          <w:rFonts w:ascii="Times New Roman" w:eastAsia="Calibri" w:hAnsi="Times New Roman" w:cs="Times New Roman"/>
          <w:sz w:val="28"/>
          <w:szCs w:val="28"/>
          <w:vertAlign w:val="superscript"/>
          <w:lang w:val="nl-NL" w:eastAsia="x-none"/>
        </w:rPr>
        <w:footnoteReference w:id="24"/>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pt-BR" w:eastAsia="x-none"/>
        </w:rPr>
        <w:t>respectively</w:t>
      </w:r>
      <w:r w:rsidRPr="00734DC6">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sz w:val="28"/>
          <w:szCs w:val="28"/>
          <w:lang w:val="x-none" w:eastAsia="x-none"/>
        </w:rPr>
        <w:t>meals and drinking out</w:t>
      </w:r>
      <w:r w:rsidRPr="00734DC6">
        <w:rPr>
          <w:rFonts w:ascii="Times New Roman" w:eastAsia="Calibri" w:hAnsi="Times New Roman" w:cs="Times New Roman"/>
          <w:color w:val="000000"/>
          <w:sz w:val="28"/>
          <w:szCs w:val="28"/>
          <w:lang w:val="en-US" w:eastAsia="x-none"/>
        </w:rPr>
        <w:t xml:space="preserve"> </w:t>
      </w:r>
      <w:r>
        <w:rPr>
          <w:rFonts w:ascii="Times New Roman" w:eastAsia="Calibri" w:hAnsi="Times New Roman" w:cs="Times New Roman"/>
          <w:color w:val="000000"/>
          <w:sz w:val="28"/>
          <w:szCs w:val="28"/>
          <w:lang w:val="en-US" w:eastAsia="x-none"/>
        </w:rPr>
        <w:t>went up</w:t>
      </w:r>
      <w:r w:rsidRPr="00734DC6">
        <w:rPr>
          <w:rFonts w:ascii="Times New Roman" w:eastAsia="Calibri" w:hAnsi="Times New Roman" w:cs="Times New Roman"/>
          <w:color w:val="000000"/>
          <w:sz w:val="28"/>
          <w:szCs w:val="28"/>
          <w:lang w:val="en-US" w:eastAsia="x-none"/>
        </w:rPr>
        <w:t xml:space="preserve"> 0.28%</w:t>
      </w:r>
      <w:r w:rsidRPr="00734DC6">
        <w:rPr>
          <w:rFonts w:ascii="Times New Roman" w:eastAsia="Calibri" w:hAnsi="Times New Roman" w:cs="Times New Roman"/>
          <w:sz w:val="28"/>
          <w:szCs w:val="28"/>
          <w:vertAlign w:val="superscript"/>
          <w:lang w:val="nl-NL" w:eastAsia="x-none"/>
        </w:rPr>
        <w:footnoteReference w:id="25"/>
      </w:r>
      <w:r w:rsidRPr="00734DC6">
        <w:rPr>
          <w:rFonts w:ascii="Times New Roman" w:eastAsia="Calibri" w:hAnsi="Times New Roman" w:cs="Times New Roman"/>
          <w:color w:val="000000"/>
          <w:sz w:val="28"/>
          <w:szCs w:val="28"/>
          <w:lang w:val="en-US" w:eastAsia="x-none"/>
        </w:rPr>
        <w:t>.</w:t>
      </w:r>
    </w:p>
    <w:p w14:paraId="43862FD4" w14:textId="2381CEE8" w:rsidR="000A5408" w:rsidRPr="00E129FC" w:rsidRDefault="000A5408" w:rsidP="000A5408">
      <w:pPr>
        <w:spacing w:before="80" w:after="80" w:line="288" w:lineRule="auto"/>
        <w:ind w:firstLine="567"/>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i/>
          <w:sz w:val="28"/>
          <w:szCs w:val="28"/>
          <w:lang w:val="x-none" w:eastAsia="x-none"/>
        </w:rPr>
        <w:t>- The group of medicines and health care services</w:t>
      </w:r>
      <w:r w:rsidRPr="00734DC6">
        <w:rPr>
          <w:rFonts w:ascii="Times New Roman" w:eastAsia="Calibri" w:hAnsi="Times New Roman" w:cs="Times New Roman"/>
          <w:sz w:val="28"/>
          <w:szCs w:val="28"/>
          <w:lang w:val="x-none" w:eastAsia="x-none"/>
        </w:rPr>
        <w:t xml:space="preserve"> </w:t>
      </w:r>
      <w:r w:rsidRPr="00734DC6">
        <w:rPr>
          <w:rFonts w:ascii="Times New Roman" w:eastAsia="Calibri" w:hAnsi="Times New Roman" w:cs="Times New Roman"/>
          <w:color w:val="000000"/>
          <w:sz w:val="28"/>
          <w:szCs w:val="28"/>
          <w:lang w:val="x-none" w:eastAsia="x-none"/>
        </w:rPr>
        <w:t xml:space="preserve">increased by 0.02%, </w:t>
      </w:r>
      <w:r>
        <w:rPr>
          <w:rFonts w:ascii="Times New Roman" w:eastAsia="Calibri" w:hAnsi="Times New Roman" w:cs="Times New Roman"/>
          <w:color w:val="000000"/>
          <w:sz w:val="28"/>
          <w:szCs w:val="28"/>
          <w:lang w:val="en-US" w:eastAsia="x-none"/>
        </w:rPr>
        <w:t>focusing on</w:t>
      </w:r>
      <w:r w:rsidRPr="00734DC6">
        <w:rPr>
          <w:rFonts w:ascii="Times New Roman" w:eastAsia="Calibri" w:hAnsi="Times New Roman" w:cs="Times New Roman"/>
          <w:color w:val="000000"/>
          <w:sz w:val="28"/>
          <w:szCs w:val="28"/>
          <w:lang w:val="x-none" w:eastAsia="x-none"/>
        </w:rPr>
        <w:t xml:space="preserve"> the group of medical equipment such as fever-reducing bags, blood pressure monitors, medical cotton/bandages... </w:t>
      </w:r>
      <w:r>
        <w:rPr>
          <w:rFonts w:ascii="Times New Roman" w:eastAsia="Calibri" w:hAnsi="Times New Roman" w:cs="Times New Roman"/>
          <w:color w:val="000000"/>
          <w:sz w:val="28"/>
          <w:szCs w:val="28"/>
          <w:lang w:val="en-US" w:eastAsia="x-none"/>
        </w:rPr>
        <w:t>With an upturn of</w:t>
      </w:r>
      <w:r w:rsidRPr="00734DC6">
        <w:rPr>
          <w:rFonts w:ascii="Times New Roman" w:eastAsia="Calibri" w:hAnsi="Times New Roman" w:cs="Times New Roman"/>
          <w:color w:val="000000"/>
          <w:sz w:val="28"/>
          <w:szCs w:val="28"/>
          <w:lang w:val="x-none" w:eastAsia="x-none"/>
        </w:rPr>
        <w:t xml:space="preserve"> 0.25% </w:t>
      </w:r>
      <w:r>
        <w:rPr>
          <w:rFonts w:ascii="Times New Roman" w:eastAsia="Calibri" w:hAnsi="Times New Roman" w:cs="Times New Roman"/>
          <w:color w:val="000000"/>
          <w:sz w:val="28"/>
          <w:szCs w:val="28"/>
          <w:lang w:val="en-US" w:eastAsia="x-none"/>
        </w:rPr>
        <w:t>because of</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 xml:space="preserve">an </w:t>
      </w:r>
      <w:r w:rsidRPr="00734DC6">
        <w:rPr>
          <w:rFonts w:ascii="Times New Roman" w:eastAsia="Calibri" w:hAnsi="Times New Roman" w:cs="Times New Roman"/>
          <w:color w:val="000000"/>
          <w:sz w:val="28"/>
          <w:szCs w:val="28"/>
          <w:lang w:val="x-none" w:eastAsia="x-none"/>
        </w:rPr>
        <w:t>increase</w:t>
      </w:r>
      <w:r>
        <w:rPr>
          <w:rFonts w:ascii="Times New Roman" w:eastAsia="Calibri" w:hAnsi="Times New Roman" w:cs="Times New Roman"/>
          <w:color w:val="000000"/>
          <w:sz w:val="28"/>
          <w:szCs w:val="28"/>
          <w:lang w:val="en-US" w:eastAsia="x-none"/>
        </w:rPr>
        <w:t xml:space="preserve"> in </w:t>
      </w:r>
      <w:r w:rsidRPr="00734DC6">
        <w:rPr>
          <w:rFonts w:ascii="Times New Roman" w:eastAsia="Calibri" w:hAnsi="Times New Roman" w:cs="Times New Roman"/>
          <w:color w:val="000000"/>
          <w:sz w:val="28"/>
          <w:szCs w:val="28"/>
          <w:lang w:val="x-none" w:eastAsia="x-none"/>
        </w:rPr>
        <w:t xml:space="preserve">costs </w:t>
      </w:r>
      <w:r>
        <w:rPr>
          <w:rFonts w:ascii="Times New Roman" w:eastAsia="Calibri" w:hAnsi="Times New Roman" w:cs="Times New Roman"/>
          <w:color w:val="000000"/>
          <w:sz w:val="28"/>
          <w:szCs w:val="28"/>
          <w:lang w:val="en-US" w:eastAsia="x-none"/>
        </w:rPr>
        <w:t xml:space="preserve">of </w:t>
      </w:r>
      <w:r w:rsidRPr="00734DC6">
        <w:rPr>
          <w:rFonts w:ascii="Times New Roman" w:eastAsia="Calibri" w:hAnsi="Times New Roman" w:cs="Times New Roman"/>
          <w:color w:val="000000"/>
          <w:sz w:val="28"/>
          <w:szCs w:val="28"/>
          <w:lang w:val="x-none" w:eastAsia="x-none"/>
        </w:rPr>
        <w:t xml:space="preserve">production and people's needs </w:t>
      </w:r>
      <w:r>
        <w:rPr>
          <w:rFonts w:ascii="Times New Roman" w:eastAsia="Calibri" w:hAnsi="Times New Roman" w:cs="Times New Roman"/>
          <w:color w:val="000000"/>
          <w:sz w:val="28"/>
          <w:szCs w:val="28"/>
          <w:lang w:val="en-US" w:eastAsia="x-none"/>
        </w:rPr>
        <w:t xml:space="preserve">for </w:t>
      </w:r>
      <w:r w:rsidRPr="00734DC6">
        <w:rPr>
          <w:rFonts w:ascii="Times New Roman" w:eastAsia="Calibri" w:hAnsi="Times New Roman" w:cs="Times New Roman"/>
          <w:color w:val="000000"/>
          <w:sz w:val="28"/>
          <w:szCs w:val="28"/>
          <w:lang w:val="x-none" w:eastAsia="x-none"/>
        </w:rPr>
        <w:t xml:space="preserve">health care. </w:t>
      </w:r>
      <w:r>
        <w:rPr>
          <w:rFonts w:ascii="Times New Roman" w:eastAsia="Calibri" w:hAnsi="Times New Roman" w:cs="Times New Roman"/>
          <w:color w:val="000000"/>
          <w:sz w:val="28"/>
          <w:szCs w:val="28"/>
          <w:lang w:val="en-US" w:eastAsia="x-none"/>
        </w:rPr>
        <w:t>The p</w:t>
      </w:r>
      <w:r w:rsidRPr="00734DC6">
        <w:rPr>
          <w:rFonts w:ascii="Times New Roman" w:eastAsia="Calibri" w:hAnsi="Times New Roman" w:cs="Times New Roman"/>
          <w:color w:val="000000"/>
          <w:sz w:val="28"/>
          <w:szCs w:val="28"/>
          <w:lang w:val="x-none" w:eastAsia="x-none"/>
        </w:rPr>
        <w:t>rices of pain relievers, fever reducers, non-steroidal anti-inflammatory drugs and drugs for gout and bone diseases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anti-allergy drugs and hypersensitivity drugs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and drugs affecting the respiratory tract</w:t>
      </w:r>
      <w:r>
        <w:rPr>
          <w:rFonts w:ascii="Times New Roman" w:eastAsia="Calibri" w:hAnsi="Times New Roman" w:cs="Times New Roman"/>
          <w:color w:val="000000"/>
          <w:sz w:val="28"/>
          <w:szCs w:val="28"/>
          <w:lang w:val="en-US" w:eastAsia="x-none"/>
        </w:rPr>
        <w:t xml:space="preserve"> climbed up </w:t>
      </w:r>
      <w:r w:rsidRPr="00734DC6">
        <w:rPr>
          <w:rFonts w:ascii="Times New Roman" w:eastAsia="Calibri" w:hAnsi="Times New Roman" w:cs="Times New Roman"/>
          <w:color w:val="000000"/>
          <w:sz w:val="28"/>
          <w:szCs w:val="28"/>
          <w:lang w:val="x-none" w:eastAsia="x-none"/>
        </w:rPr>
        <w:t>0.18%; 0.15%; 0.11%</w:t>
      </w:r>
      <w:r>
        <w:rPr>
          <w:rFonts w:ascii="Times New Roman" w:eastAsia="Calibri" w:hAnsi="Times New Roman" w:cs="Times New Roman"/>
          <w:color w:val="000000"/>
          <w:sz w:val="28"/>
          <w:szCs w:val="28"/>
          <w:lang w:val="en-US" w:eastAsia="x-none"/>
        </w:rPr>
        <w:t>,</w:t>
      </w:r>
      <w:r w:rsidRPr="00B8532C">
        <w:t xml:space="preserve"> </w:t>
      </w:r>
      <w:r w:rsidRPr="00B8532C">
        <w:rPr>
          <w:rFonts w:ascii="Times New Roman" w:eastAsia="Calibri" w:hAnsi="Times New Roman" w:cs="Times New Roman"/>
          <w:color w:val="000000"/>
          <w:sz w:val="28"/>
          <w:szCs w:val="28"/>
          <w:lang w:val="en-US" w:eastAsia="x-none"/>
        </w:rPr>
        <w:t>respectively</w:t>
      </w:r>
      <w:r w:rsidRPr="00734DC6">
        <w:rPr>
          <w:rFonts w:ascii="Times New Roman" w:eastAsia="Calibri" w:hAnsi="Times New Roman" w:cs="Times New Roman"/>
          <w:color w:val="000000"/>
          <w:sz w:val="28"/>
          <w:szCs w:val="28"/>
          <w:lang w:val="x-none" w:eastAsia="x-none"/>
        </w:rPr>
        <w:t>.</w:t>
      </w:r>
    </w:p>
    <w:p w14:paraId="0DE5C2F1" w14:textId="77777777" w:rsidR="000A5408" w:rsidRPr="00734DC6" w:rsidRDefault="000A5408" w:rsidP="000A5408">
      <w:pPr>
        <w:spacing w:before="80" w:after="80" w:line="288" w:lineRule="auto"/>
        <w:ind w:firstLine="567"/>
        <w:jc w:val="both"/>
        <w:rPr>
          <w:rFonts w:ascii="Times New Roman" w:eastAsia="Calibri" w:hAnsi="Times New Roman" w:cs="Times New Roman"/>
          <w:bCs/>
          <w:sz w:val="28"/>
          <w:szCs w:val="28"/>
          <w:lang w:val="x-none" w:eastAsia="x-none"/>
        </w:rPr>
      </w:pPr>
      <w:r w:rsidRPr="00734DC6">
        <w:rPr>
          <w:rFonts w:ascii="Times New Roman" w:eastAsia="Calibri" w:hAnsi="Times New Roman" w:cs="Times New Roman"/>
          <w:bCs/>
          <w:i/>
          <w:sz w:val="28"/>
          <w:szCs w:val="28"/>
          <w:lang w:val="en-US" w:eastAsia="x-none"/>
        </w:rPr>
        <w:t>The group</w:t>
      </w:r>
      <w:r>
        <w:rPr>
          <w:rFonts w:ascii="Times New Roman" w:eastAsia="Calibri" w:hAnsi="Times New Roman" w:cs="Times New Roman"/>
          <w:bCs/>
          <w:i/>
          <w:sz w:val="28"/>
          <w:szCs w:val="28"/>
          <w:lang w:val="en-US" w:eastAsia="x-none"/>
        </w:rPr>
        <w:t xml:space="preserve"> of</w:t>
      </w:r>
      <w:r w:rsidRPr="00734DC6">
        <w:rPr>
          <w:rFonts w:ascii="Times New Roman" w:eastAsia="Calibri" w:hAnsi="Times New Roman" w:cs="Times New Roman"/>
          <w:bCs/>
          <w:i/>
          <w:sz w:val="28"/>
          <w:szCs w:val="28"/>
          <w:lang w:val="en-US" w:eastAsia="x-none"/>
        </w:rPr>
        <w:t xml:space="preserve"> </w:t>
      </w:r>
      <w:r w:rsidRPr="00734DC6">
        <w:rPr>
          <w:rFonts w:ascii="Times New Roman" w:eastAsia="Calibri" w:hAnsi="Times New Roman" w:cs="Times New Roman"/>
          <w:bCs/>
          <w:i/>
          <w:sz w:val="28"/>
          <w:szCs w:val="28"/>
          <w:lang w:val="x-none" w:eastAsia="x-none"/>
        </w:rPr>
        <w:t>education</w:t>
      </w:r>
      <w:r w:rsidRPr="00734DC6">
        <w:rPr>
          <w:rFonts w:ascii="Times New Roman" w:eastAsia="Calibri" w:hAnsi="Times New Roman" w:cs="Times New Roman"/>
          <w:bCs/>
          <w:sz w:val="28"/>
          <w:szCs w:val="28"/>
          <w:lang w:val="x-none" w:eastAsia="x-none"/>
        </w:rPr>
        <w:t xml:space="preserve"> increased by 0.01%. Of which, </w:t>
      </w:r>
      <w:r>
        <w:rPr>
          <w:rFonts w:ascii="Times New Roman" w:eastAsia="Calibri" w:hAnsi="Times New Roman" w:cs="Times New Roman"/>
          <w:bCs/>
          <w:sz w:val="28"/>
          <w:szCs w:val="28"/>
          <w:lang w:val="en-US" w:eastAsia="x-none"/>
        </w:rPr>
        <w:t xml:space="preserve">the prices of </w:t>
      </w:r>
      <w:r w:rsidRPr="00734DC6">
        <w:rPr>
          <w:rFonts w:ascii="Times New Roman" w:eastAsia="Calibri" w:hAnsi="Times New Roman" w:cs="Times New Roman"/>
          <w:bCs/>
          <w:sz w:val="28"/>
          <w:szCs w:val="28"/>
          <w:lang w:val="x-none" w:eastAsia="x-none"/>
        </w:rPr>
        <w:t xml:space="preserve">stationery </w:t>
      </w:r>
      <w:r>
        <w:rPr>
          <w:rFonts w:ascii="Times New Roman" w:eastAsia="Calibri" w:hAnsi="Times New Roman" w:cs="Times New Roman"/>
          <w:bCs/>
          <w:sz w:val="28"/>
          <w:szCs w:val="28"/>
          <w:lang w:val="en-US" w:eastAsia="x-none"/>
        </w:rPr>
        <w:t>soared</w:t>
      </w:r>
      <w:r w:rsidRPr="00734DC6">
        <w:rPr>
          <w:rFonts w:ascii="Times New Roman" w:eastAsia="Calibri" w:hAnsi="Times New Roman" w:cs="Times New Roman"/>
          <w:bCs/>
          <w:sz w:val="28"/>
          <w:szCs w:val="28"/>
          <w:lang w:val="x-none" w:eastAsia="x-none"/>
        </w:rPr>
        <w:t xml:space="preserve"> by 0.12%, specifically:</w:t>
      </w:r>
      <w:r>
        <w:rPr>
          <w:rFonts w:ascii="Times New Roman" w:eastAsia="Calibri" w:hAnsi="Times New Roman" w:cs="Times New Roman"/>
          <w:bCs/>
          <w:sz w:val="28"/>
          <w:szCs w:val="28"/>
          <w:lang w:val="en-US" w:eastAsia="x-none"/>
        </w:rPr>
        <w:t xml:space="preserve"> an expansion of </w:t>
      </w:r>
      <w:r w:rsidRPr="00734DC6">
        <w:rPr>
          <w:rFonts w:ascii="Times New Roman" w:eastAsia="Calibri" w:hAnsi="Times New Roman" w:cs="Times New Roman"/>
          <w:bCs/>
          <w:sz w:val="28"/>
          <w:szCs w:val="28"/>
          <w:lang w:val="x-none" w:eastAsia="x-none"/>
        </w:rPr>
        <w:t>0.24%; 0.17%</w:t>
      </w:r>
      <w:r>
        <w:rPr>
          <w:rFonts w:ascii="Times New Roman" w:eastAsia="Calibri" w:hAnsi="Times New Roman" w:cs="Times New Roman"/>
          <w:bCs/>
          <w:sz w:val="28"/>
          <w:szCs w:val="28"/>
          <w:lang w:val="en-US" w:eastAsia="x-none"/>
        </w:rPr>
        <w:t xml:space="preserve">; </w:t>
      </w:r>
      <w:r w:rsidRPr="00734DC6">
        <w:rPr>
          <w:rFonts w:ascii="Times New Roman" w:eastAsia="Calibri" w:hAnsi="Times New Roman" w:cs="Times New Roman"/>
          <w:bCs/>
          <w:sz w:val="28"/>
          <w:szCs w:val="28"/>
          <w:lang w:val="x-none" w:eastAsia="x-none"/>
        </w:rPr>
        <w:t>0.11%</w:t>
      </w:r>
      <w:r>
        <w:rPr>
          <w:rFonts w:ascii="Times New Roman" w:eastAsia="Calibri" w:hAnsi="Times New Roman" w:cs="Times New Roman"/>
          <w:bCs/>
          <w:sz w:val="28"/>
          <w:szCs w:val="28"/>
          <w:lang w:val="en-US" w:eastAsia="x-none"/>
        </w:rPr>
        <w:t xml:space="preserve"> in p</w:t>
      </w:r>
      <w:r w:rsidRPr="00734DC6">
        <w:rPr>
          <w:rFonts w:ascii="Times New Roman" w:eastAsia="Calibri" w:hAnsi="Times New Roman" w:cs="Times New Roman"/>
          <w:bCs/>
          <w:sz w:val="28"/>
          <w:szCs w:val="28"/>
          <w:lang w:val="x-none" w:eastAsia="x-none"/>
        </w:rPr>
        <w:t>ens of all kinds</w:t>
      </w:r>
      <w:r>
        <w:rPr>
          <w:rFonts w:ascii="Times New Roman" w:eastAsia="Calibri" w:hAnsi="Times New Roman" w:cs="Times New Roman"/>
          <w:bCs/>
          <w:sz w:val="28"/>
          <w:szCs w:val="28"/>
          <w:lang w:val="en-US" w:eastAsia="x-none"/>
        </w:rPr>
        <w:t xml:space="preserve">; </w:t>
      </w:r>
      <w:r w:rsidRPr="00734DC6">
        <w:rPr>
          <w:rFonts w:ascii="Times New Roman" w:eastAsia="Calibri" w:hAnsi="Times New Roman" w:cs="Times New Roman"/>
          <w:bCs/>
          <w:sz w:val="28"/>
          <w:szCs w:val="28"/>
          <w:lang w:val="x-none" w:eastAsia="x-none"/>
        </w:rPr>
        <w:t>stationery and other school supplies; paper products</w:t>
      </w:r>
      <w:r>
        <w:rPr>
          <w:rFonts w:ascii="Times New Roman" w:eastAsia="Calibri" w:hAnsi="Times New Roman" w:cs="Times New Roman"/>
          <w:bCs/>
          <w:sz w:val="28"/>
          <w:szCs w:val="28"/>
          <w:lang w:val="en-US" w:eastAsia="x-none"/>
        </w:rPr>
        <w:t>,</w:t>
      </w:r>
      <w:r w:rsidRPr="00CE639A">
        <w:rPr>
          <w:rFonts w:ascii="Times New Roman" w:eastAsia="Calibri" w:hAnsi="Times New Roman" w:cs="Times New Roman"/>
          <w:color w:val="000000"/>
          <w:sz w:val="28"/>
          <w:szCs w:val="28"/>
          <w:lang w:val="en-US" w:eastAsia="x-none"/>
        </w:rPr>
        <w:t xml:space="preserve"> </w:t>
      </w:r>
      <w:r w:rsidRPr="00B8532C">
        <w:rPr>
          <w:rFonts w:ascii="Times New Roman" w:eastAsia="Calibri" w:hAnsi="Times New Roman" w:cs="Times New Roman"/>
          <w:color w:val="000000"/>
          <w:sz w:val="28"/>
          <w:szCs w:val="28"/>
          <w:lang w:val="en-US" w:eastAsia="x-none"/>
        </w:rPr>
        <w:t>respectively</w:t>
      </w:r>
      <w:r w:rsidRPr="00734DC6">
        <w:rPr>
          <w:rFonts w:ascii="Times New Roman" w:eastAsia="Calibri" w:hAnsi="Times New Roman" w:cs="Times New Roman"/>
          <w:bCs/>
          <w:sz w:val="28"/>
          <w:szCs w:val="28"/>
          <w:lang w:val="x-none" w:eastAsia="x-none"/>
        </w:rPr>
        <w:t>.</w:t>
      </w:r>
    </w:p>
    <w:p w14:paraId="427452BF" w14:textId="77777777" w:rsidR="000A5408" w:rsidRPr="00E129FC" w:rsidRDefault="000A5408" w:rsidP="000A5408">
      <w:pPr>
        <w:spacing w:before="80" w:after="80" w:line="288" w:lineRule="auto"/>
        <w:ind w:firstLine="567"/>
        <w:jc w:val="both"/>
        <w:rPr>
          <w:rFonts w:ascii="Times New Roman" w:eastAsia="Calibri" w:hAnsi="Times New Roman" w:cs="Times New Roman"/>
          <w:color w:val="000000"/>
          <w:sz w:val="28"/>
          <w:szCs w:val="28"/>
          <w:lang w:val="en-US" w:eastAsia="x-none"/>
        </w:rPr>
      </w:pPr>
      <w:r w:rsidRPr="00734DC6">
        <w:rPr>
          <w:rFonts w:ascii="Times New Roman" w:eastAsia="Calibri" w:hAnsi="Times New Roman" w:cs="Times New Roman"/>
          <w:color w:val="000000"/>
          <w:sz w:val="28"/>
          <w:szCs w:val="28"/>
          <w:lang w:val="x-none" w:eastAsia="x-none"/>
        </w:rPr>
        <w:t xml:space="preserve"> (2) </w:t>
      </w:r>
      <w:r>
        <w:rPr>
          <w:rFonts w:ascii="Times New Roman" w:eastAsia="Calibri" w:hAnsi="Times New Roman" w:cs="Times New Roman"/>
          <w:i/>
          <w:color w:val="000000"/>
          <w:sz w:val="28"/>
          <w:szCs w:val="28"/>
          <w:lang w:val="en-US" w:eastAsia="x-none"/>
        </w:rPr>
        <w:t>T</w:t>
      </w:r>
      <w:r w:rsidRPr="00734DC6">
        <w:rPr>
          <w:rFonts w:ascii="Times New Roman" w:eastAsia="Calibri" w:hAnsi="Times New Roman" w:cs="Times New Roman"/>
          <w:i/>
          <w:color w:val="000000"/>
          <w:sz w:val="28"/>
          <w:szCs w:val="28"/>
          <w:lang w:val="x-none" w:eastAsia="x-none"/>
        </w:rPr>
        <w:t xml:space="preserve">he group </w:t>
      </w:r>
      <w:r>
        <w:rPr>
          <w:rFonts w:ascii="Times New Roman" w:eastAsia="Calibri" w:hAnsi="Times New Roman" w:cs="Times New Roman"/>
          <w:i/>
          <w:color w:val="000000"/>
          <w:sz w:val="28"/>
          <w:szCs w:val="28"/>
          <w:lang w:val="en-US" w:eastAsia="x-none"/>
        </w:rPr>
        <w:t xml:space="preserve">of </w:t>
      </w:r>
      <w:r w:rsidRPr="00734DC6">
        <w:rPr>
          <w:rFonts w:ascii="Times New Roman" w:eastAsia="Calibri" w:hAnsi="Times New Roman" w:cs="Times New Roman"/>
          <w:i/>
          <w:color w:val="000000"/>
          <w:sz w:val="28"/>
          <w:szCs w:val="28"/>
          <w:lang w:val="x-none" w:eastAsia="x-none"/>
        </w:rPr>
        <w:t>transpor</w:t>
      </w:r>
      <w:r>
        <w:rPr>
          <w:rFonts w:ascii="Times New Roman" w:eastAsia="Calibri" w:hAnsi="Times New Roman" w:cs="Times New Roman"/>
          <w:i/>
          <w:color w:val="000000"/>
          <w:sz w:val="28"/>
          <w:szCs w:val="28"/>
          <w:lang w:val="en-US" w:eastAsia="x-none"/>
        </w:rPr>
        <w:t>t o</w:t>
      </w:r>
      <w:r w:rsidRPr="00734DC6">
        <w:rPr>
          <w:rFonts w:ascii="Times New Roman" w:eastAsia="Calibri" w:hAnsi="Times New Roman" w:cs="Times New Roman"/>
          <w:i/>
          <w:color w:val="000000"/>
          <w:sz w:val="28"/>
          <w:szCs w:val="28"/>
          <w:lang w:val="en-US" w:eastAsia="x-none"/>
        </w:rPr>
        <w:t>nly</w:t>
      </w:r>
      <w:r>
        <w:rPr>
          <w:rFonts w:ascii="Times New Roman" w:eastAsia="Calibri" w:hAnsi="Times New Roman" w:cs="Times New Roman"/>
          <w:i/>
          <w:color w:val="000000"/>
          <w:sz w:val="28"/>
          <w:szCs w:val="28"/>
          <w:lang w:val="en-US" w:eastAsia="x-none"/>
        </w:rPr>
        <w:t xml:space="preserve"> experienced a</w:t>
      </w:r>
      <w:r w:rsidRPr="00734DC6">
        <w:rPr>
          <w:rFonts w:ascii="Times New Roman" w:eastAsia="Calibri" w:hAnsi="Times New Roman" w:cs="Times New Roman"/>
          <w:i/>
          <w:color w:val="000000"/>
          <w:sz w:val="28"/>
          <w:szCs w:val="28"/>
          <w:lang w:val="x-none" w:eastAsia="x-none"/>
        </w:rPr>
        <w:t xml:space="preserve"> </w:t>
      </w:r>
      <w:r w:rsidRPr="00734DC6">
        <w:rPr>
          <w:rFonts w:ascii="Times New Roman" w:eastAsia="Calibri" w:hAnsi="Times New Roman" w:cs="Times New Roman"/>
          <w:color w:val="000000"/>
          <w:sz w:val="28"/>
          <w:szCs w:val="28"/>
          <w:lang w:val="x-none" w:eastAsia="x-none"/>
        </w:rPr>
        <w:t>decrease</w:t>
      </w:r>
      <w:r>
        <w:rPr>
          <w:rFonts w:ascii="Times New Roman" w:eastAsia="Calibri" w:hAnsi="Times New Roman" w:cs="Times New Roman"/>
          <w:color w:val="000000"/>
          <w:sz w:val="28"/>
          <w:szCs w:val="28"/>
          <w:lang w:val="en-US" w:eastAsia="x-none"/>
        </w:rPr>
        <w:t xml:space="preserve"> of </w:t>
      </w:r>
      <w:r w:rsidRPr="00734DC6">
        <w:rPr>
          <w:rFonts w:ascii="Times New Roman" w:eastAsia="Calibri" w:hAnsi="Times New Roman" w:cs="Times New Roman"/>
          <w:color w:val="000000"/>
          <w:sz w:val="28"/>
          <w:szCs w:val="28"/>
          <w:lang w:val="x-none" w:eastAsia="x-none"/>
        </w:rPr>
        <w:t>0.42%, mainly due to a</w:t>
      </w:r>
      <w:r>
        <w:rPr>
          <w:rFonts w:ascii="Times New Roman" w:eastAsia="Calibri" w:hAnsi="Times New Roman" w:cs="Times New Roman"/>
          <w:color w:val="000000"/>
          <w:sz w:val="28"/>
          <w:szCs w:val="28"/>
          <w:lang w:val="en-US" w:eastAsia="x-none"/>
        </w:rPr>
        <w:t xml:space="preserve"> decline of</w:t>
      </w:r>
      <w:r w:rsidRPr="00734DC6">
        <w:rPr>
          <w:rFonts w:ascii="Times New Roman" w:eastAsia="Calibri" w:hAnsi="Times New Roman" w:cs="Times New Roman"/>
          <w:color w:val="000000"/>
          <w:sz w:val="28"/>
          <w:szCs w:val="28"/>
          <w:lang w:val="x-none" w:eastAsia="x-none"/>
        </w:rPr>
        <w:t xml:space="preserve"> 2.33% in the</w:t>
      </w:r>
      <w:r w:rsidRPr="00930295">
        <w:rPr>
          <w:rFonts w:ascii="Times New Roman" w:eastAsia="Calibri" w:hAnsi="Times New Roman" w:cs="Times New Roman"/>
          <w:color w:val="000000"/>
          <w:sz w:val="28"/>
          <w:szCs w:val="28"/>
          <w:lang w:val="x-none" w:eastAsia="x-none"/>
        </w:rPr>
        <w:t xml:space="preserve"> </w:t>
      </w:r>
      <w:r w:rsidRPr="00734DC6">
        <w:rPr>
          <w:rFonts w:ascii="Times New Roman" w:eastAsia="Calibri" w:hAnsi="Times New Roman" w:cs="Times New Roman"/>
          <w:color w:val="000000"/>
          <w:sz w:val="28"/>
          <w:szCs w:val="28"/>
          <w:lang w:val="x-none" w:eastAsia="x-none"/>
        </w:rPr>
        <w:t>price index</w:t>
      </w:r>
      <w:r>
        <w:rPr>
          <w:rFonts w:ascii="Times New Roman" w:eastAsia="Calibri" w:hAnsi="Times New Roman" w:cs="Times New Roman"/>
          <w:color w:val="000000"/>
          <w:sz w:val="28"/>
          <w:szCs w:val="28"/>
          <w:lang w:val="en-US" w:eastAsia="x-none"/>
        </w:rPr>
        <w:t xml:space="preserve"> of</w:t>
      </w:r>
      <w:r w:rsidRPr="00734DC6">
        <w:rPr>
          <w:rFonts w:ascii="Times New Roman" w:eastAsia="Calibri" w:hAnsi="Times New Roman" w:cs="Times New Roman"/>
          <w:color w:val="000000"/>
          <w:sz w:val="28"/>
          <w:szCs w:val="28"/>
          <w:lang w:val="x-none" w:eastAsia="x-none"/>
        </w:rPr>
        <w:t xml:space="preserve"> diesel; a </w:t>
      </w:r>
      <w:r>
        <w:rPr>
          <w:rFonts w:ascii="Times New Roman" w:eastAsia="Calibri" w:hAnsi="Times New Roman" w:cs="Times New Roman"/>
          <w:color w:val="000000"/>
          <w:sz w:val="28"/>
          <w:szCs w:val="28"/>
          <w:lang w:val="en-US" w:eastAsia="x-none"/>
        </w:rPr>
        <w:t xml:space="preserve">reduction of </w:t>
      </w:r>
      <w:r w:rsidRPr="00734DC6">
        <w:rPr>
          <w:rFonts w:ascii="Times New Roman" w:eastAsia="Calibri" w:hAnsi="Times New Roman" w:cs="Times New Roman"/>
          <w:color w:val="000000"/>
          <w:sz w:val="28"/>
          <w:szCs w:val="28"/>
          <w:lang w:val="x-none" w:eastAsia="x-none"/>
        </w:rPr>
        <w:t xml:space="preserve">1.20% in the price index </w:t>
      </w:r>
      <w:r>
        <w:rPr>
          <w:rFonts w:ascii="Times New Roman" w:eastAsia="Calibri" w:hAnsi="Times New Roman" w:cs="Times New Roman"/>
          <w:color w:val="000000"/>
          <w:sz w:val="28"/>
          <w:szCs w:val="28"/>
          <w:lang w:val="en-US" w:eastAsia="x-none"/>
        </w:rPr>
        <w:t xml:space="preserve">of </w:t>
      </w:r>
      <w:r w:rsidRPr="00734DC6">
        <w:rPr>
          <w:rFonts w:ascii="Times New Roman" w:eastAsia="Calibri" w:hAnsi="Times New Roman" w:cs="Times New Roman"/>
          <w:color w:val="000000"/>
          <w:sz w:val="28"/>
          <w:szCs w:val="28"/>
          <w:lang w:val="x-none" w:eastAsia="x-none"/>
        </w:rPr>
        <w:t xml:space="preserve">gasoline </w:t>
      </w:r>
      <w:r>
        <w:rPr>
          <w:rFonts w:ascii="Times New Roman" w:eastAsia="Calibri" w:hAnsi="Times New Roman" w:cs="Times New Roman"/>
          <w:color w:val="000000"/>
          <w:sz w:val="28"/>
          <w:szCs w:val="28"/>
          <w:lang w:val="en-US" w:eastAsia="x-none"/>
        </w:rPr>
        <w:t>resulted from</w:t>
      </w:r>
      <w:r w:rsidRPr="00734DC6">
        <w:rPr>
          <w:rFonts w:ascii="Times New Roman" w:eastAsia="Calibri" w:hAnsi="Times New Roman" w:cs="Times New Roman"/>
          <w:color w:val="000000"/>
          <w:sz w:val="28"/>
          <w:szCs w:val="28"/>
          <w:lang w:val="x-none" w:eastAsia="x-none"/>
        </w:rPr>
        <w:t xml:space="preserve"> the impact of </w:t>
      </w:r>
      <w:r>
        <w:rPr>
          <w:rFonts w:ascii="Times New Roman" w:eastAsia="Calibri" w:hAnsi="Times New Roman" w:cs="Times New Roman"/>
          <w:color w:val="000000"/>
          <w:sz w:val="28"/>
          <w:szCs w:val="28"/>
          <w:lang w:val="en-US" w:eastAsia="x-none"/>
        </w:rPr>
        <w:t xml:space="preserve">the </w:t>
      </w:r>
      <w:r w:rsidRPr="00734DC6">
        <w:rPr>
          <w:rFonts w:ascii="Times New Roman" w:eastAsia="Calibri" w:hAnsi="Times New Roman" w:cs="Times New Roman"/>
          <w:color w:val="000000"/>
          <w:sz w:val="28"/>
          <w:szCs w:val="28"/>
          <w:lang w:val="x-none" w:eastAsia="x-none"/>
        </w:rPr>
        <w:t xml:space="preserve">adjustments </w:t>
      </w:r>
      <w:r>
        <w:rPr>
          <w:rFonts w:ascii="Times New Roman" w:eastAsia="Calibri" w:hAnsi="Times New Roman" w:cs="Times New Roman"/>
          <w:color w:val="000000"/>
          <w:sz w:val="28"/>
          <w:szCs w:val="28"/>
          <w:lang w:val="en-US" w:eastAsia="x-none"/>
        </w:rPr>
        <w:t xml:space="preserve">of </w:t>
      </w:r>
      <w:r w:rsidRPr="00734DC6">
        <w:rPr>
          <w:rFonts w:ascii="Times New Roman" w:eastAsia="Calibri" w:hAnsi="Times New Roman" w:cs="Times New Roman"/>
          <w:color w:val="000000"/>
          <w:sz w:val="28"/>
          <w:szCs w:val="28"/>
          <w:lang w:val="x-none" w:eastAsia="x-none"/>
        </w:rPr>
        <w:t xml:space="preserve">domestic gasoline price </w:t>
      </w:r>
      <w:r>
        <w:rPr>
          <w:rFonts w:ascii="Times New Roman" w:eastAsia="Calibri" w:hAnsi="Times New Roman" w:cs="Times New Roman"/>
          <w:color w:val="000000"/>
          <w:sz w:val="28"/>
          <w:szCs w:val="28"/>
          <w:lang w:val="en-US" w:eastAsia="x-none"/>
        </w:rPr>
        <w:t>in line with</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 xml:space="preserve">the </w:t>
      </w:r>
      <w:r w:rsidRPr="00734DC6">
        <w:rPr>
          <w:rFonts w:ascii="Times New Roman" w:eastAsia="Calibri" w:hAnsi="Times New Roman" w:cs="Times New Roman"/>
          <w:color w:val="000000"/>
          <w:sz w:val="28"/>
          <w:szCs w:val="28"/>
          <w:lang w:val="x-none" w:eastAsia="x-none"/>
        </w:rPr>
        <w:t xml:space="preserve">prices </w:t>
      </w:r>
      <w:r>
        <w:rPr>
          <w:rFonts w:ascii="Times New Roman" w:eastAsia="Calibri" w:hAnsi="Times New Roman" w:cs="Times New Roman"/>
          <w:color w:val="000000"/>
          <w:sz w:val="28"/>
          <w:szCs w:val="28"/>
          <w:lang w:val="en-US" w:eastAsia="x-none"/>
        </w:rPr>
        <w:t xml:space="preserve">of </w:t>
      </w:r>
      <w:r w:rsidRPr="00734DC6">
        <w:rPr>
          <w:rFonts w:ascii="Times New Roman" w:eastAsia="Calibri" w:hAnsi="Times New Roman" w:cs="Times New Roman"/>
          <w:color w:val="000000"/>
          <w:sz w:val="28"/>
          <w:szCs w:val="28"/>
          <w:lang w:val="x-none" w:eastAsia="x-none"/>
        </w:rPr>
        <w:t>world gasoline. On the contrary, some commodity groups</w:t>
      </w:r>
      <w:r>
        <w:rPr>
          <w:rFonts w:ascii="Times New Roman" w:eastAsia="Calibri" w:hAnsi="Times New Roman" w:cs="Times New Roman"/>
          <w:color w:val="000000"/>
          <w:sz w:val="28"/>
          <w:szCs w:val="28"/>
          <w:lang w:val="en-US" w:eastAsia="x-none"/>
        </w:rPr>
        <w:t xml:space="preserve"> recorded an</w:t>
      </w:r>
      <w:r w:rsidRPr="00734DC6">
        <w:rPr>
          <w:rFonts w:ascii="Times New Roman" w:eastAsia="Calibri" w:hAnsi="Times New Roman" w:cs="Times New Roman"/>
          <w:color w:val="000000"/>
          <w:sz w:val="28"/>
          <w:szCs w:val="28"/>
          <w:lang w:val="x-none" w:eastAsia="x-none"/>
        </w:rPr>
        <w:t xml:space="preserve"> increase in price: </w:t>
      </w:r>
      <w:r>
        <w:rPr>
          <w:rFonts w:ascii="Times New Roman" w:eastAsia="Calibri" w:hAnsi="Times New Roman" w:cs="Times New Roman"/>
          <w:color w:val="000000"/>
          <w:sz w:val="28"/>
          <w:szCs w:val="28"/>
          <w:lang w:val="en-US" w:eastAsia="x-none"/>
        </w:rPr>
        <w:t xml:space="preserve">an upturn </w:t>
      </w:r>
      <w:r w:rsidRPr="00734DC6">
        <w:rPr>
          <w:rFonts w:ascii="Times New Roman" w:eastAsia="Calibri" w:hAnsi="Times New Roman" w:cs="Times New Roman"/>
          <w:color w:val="000000"/>
          <w:sz w:val="28"/>
          <w:szCs w:val="28"/>
          <w:lang w:val="x-none" w:eastAsia="x-none"/>
        </w:rPr>
        <w:t>0.36%</w:t>
      </w:r>
      <w:r>
        <w:rPr>
          <w:rFonts w:ascii="Times New Roman" w:eastAsia="Calibri" w:hAnsi="Times New Roman" w:cs="Times New Roman"/>
          <w:color w:val="000000"/>
          <w:sz w:val="28"/>
          <w:szCs w:val="28"/>
          <w:lang w:val="en-US" w:eastAsia="x-none"/>
        </w:rPr>
        <w:t xml:space="preserve"> in p</w:t>
      </w:r>
      <w:r w:rsidRPr="00734DC6">
        <w:rPr>
          <w:rFonts w:ascii="Times New Roman" w:eastAsia="Calibri" w:hAnsi="Times New Roman" w:cs="Times New Roman"/>
          <w:color w:val="000000"/>
          <w:sz w:val="28"/>
          <w:szCs w:val="28"/>
          <w:lang w:val="x-none" w:eastAsia="x-none"/>
        </w:rPr>
        <w:t xml:space="preserve">rices of vehicle maintenance group; </w:t>
      </w:r>
      <w:r>
        <w:rPr>
          <w:rFonts w:ascii="Times New Roman" w:eastAsia="Calibri" w:hAnsi="Times New Roman" w:cs="Times New Roman"/>
          <w:color w:val="000000"/>
          <w:sz w:val="28"/>
          <w:szCs w:val="28"/>
          <w:lang w:val="en-US" w:eastAsia="x-none"/>
        </w:rPr>
        <w:t xml:space="preserve">the rise of </w:t>
      </w:r>
      <w:r w:rsidRPr="00734DC6">
        <w:rPr>
          <w:rFonts w:ascii="Times New Roman" w:eastAsia="Calibri" w:hAnsi="Times New Roman" w:cs="Times New Roman"/>
          <w:color w:val="000000"/>
          <w:sz w:val="28"/>
          <w:szCs w:val="28"/>
          <w:lang w:val="x-none" w:eastAsia="x-none"/>
        </w:rPr>
        <w:t>0.89%</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0.22%</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0.16%</w:t>
      </w:r>
      <w:r>
        <w:rPr>
          <w:rFonts w:ascii="Times New Roman" w:eastAsia="Calibri" w:hAnsi="Times New Roman" w:cs="Times New Roman"/>
          <w:color w:val="000000"/>
          <w:sz w:val="28"/>
          <w:szCs w:val="28"/>
          <w:lang w:val="en-US" w:eastAsia="x-none"/>
        </w:rPr>
        <w:t xml:space="preserve"> in the price of </w:t>
      </w:r>
      <w:r w:rsidRPr="00734DC6">
        <w:rPr>
          <w:rFonts w:ascii="Times New Roman" w:eastAsia="Calibri" w:hAnsi="Times New Roman" w:cs="Times New Roman"/>
          <w:color w:val="000000"/>
          <w:sz w:val="28"/>
          <w:szCs w:val="28"/>
          <w:lang w:val="x-none" w:eastAsia="x-none"/>
        </w:rPr>
        <w:t>passenger transport by waterway</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by bus</w:t>
      </w:r>
      <w:r>
        <w:rPr>
          <w:rFonts w:ascii="Times New Roman" w:eastAsia="Calibri" w:hAnsi="Times New Roman" w:cs="Times New Roman"/>
          <w:color w:val="000000"/>
          <w:sz w:val="28"/>
          <w:szCs w:val="28"/>
          <w:lang w:val="en-US" w:eastAsia="x-none"/>
        </w:rPr>
        <w:t>;</w:t>
      </w:r>
      <w:r w:rsidRPr="00734DC6">
        <w:rPr>
          <w:rFonts w:ascii="Times New Roman" w:eastAsia="Calibri" w:hAnsi="Times New Roman" w:cs="Times New Roman"/>
          <w:color w:val="000000"/>
          <w:sz w:val="28"/>
          <w:szCs w:val="28"/>
          <w:lang w:val="x-none" w:eastAsia="x-none"/>
        </w:rPr>
        <w:t xml:space="preserve"> by road</w:t>
      </w:r>
      <w:r>
        <w:rPr>
          <w:rFonts w:ascii="Times New Roman" w:eastAsia="Calibri" w:hAnsi="Times New Roman" w:cs="Times New Roman"/>
          <w:color w:val="000000"/>
          <w:sz w:val="28"/>
          <w:szCs w:val="28"/>
          <w:lang w:val="en-US" w:eastAsia="x-none"/>
        </w:rPr>
        <w:t>,</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respectively</w:t>
      </w:r>
      <w:r w:rsidRPr="00734DC6">
        <w:rPr>
          <w:rFonts w:ascii="Times New Roman" w:eastAsia="Calibri" w:hAnsi="Times New Roman" w:cs="Times New Roman"/>
          <w:color w:val="000000"/>
          <w:sz w:val="28"/>
          <w:szCs w:val="28"/>
          <w:lang w:val="x-none" w:eastAsia="x-none"/>
        </w:rPr>
        <w:t xml:space="preserve">; </w:t>
      </w:r>
      <w:r>
        <w:rPr>
          <w:rFonts w:ascii="Times New Roman" w:eastAsia="Calibri" w:hAnsi="Times New Roman" w:cs="Times New Roman"/>
          <w:color w:val="000000"/>
          <w:sz w:val="28"/>
          <w:szCs w:val="28"/>
          <w:lang w:val="en-US" w:eastAsia="x-none"/>
        </w:rPr>
        <w:t xml:space="preserve">the jump of </w:t>
      </w:r>
      <w:r w:rsidRPr="00734DC6">
        <w:rPr>
          <w:rFonts w:ascii="Times New Roman" w:eastAsia="Calibri" w:hAnsi="Times New Roman" w:cs="Times New Roman"/>
          <w:color w:val="000000"/>
          <w:sz w:val="28"/>
          <w:szCs w:val="28"/>
          <w:lang w:val="x-none" w:eastAsia="x-none"/>
        </w:rPr>
        <w:t>0.24%;</w:t>
      </w:r>
      <w:r>
        <w:rPr>
          <w:rFonts w:ascii="Times New Roman" w:eastAsia="Calibri" w:hAnsi="Times New Roman" w:cs="Times New Roman"/>
          <w:color w:val="000000"/>
          <w:sz w:val="28"/>
          <w:szCs w:val="28"/>
          <w:lang w:val="en-US" w:eastAsia="x-none"/>
        </w:rPr>
        <w:t xml:space="preserve"> </w:t>
      </w:r>
      <w:r>
        <w:rPr>
          <w:rFonts w:ascii="Times New Roman" w:eastAsia="Calibri" w:hAnsi="Times New Roman" w:cs="Times New Roman"/>
          <w:color w:val="000000"/>
          <w:sz w:val="28"/>
          <w:szCs w:val="28"/>
          <w:lang w:val="x-none" w:eastAsia="x-none"/>
        </w:rPr>
        <w:t>0.25%</w:t>
      </w:r>
      <w:r>
        <w:rPr>
          <w:rFonts w:ascii="Times New Roman" w:eastAsia="Calibri" w:hAnsi="Times New Roman" w:cs="Times New Roman"/>
          <w:color w:val="000000"/>
          <w:sz w:val="28"/>
          <w:szCs w:val="28"/>
          <w:lang w:val="en-US" w:eastAsia="x-none"/>
        </w:rPr>
        <w:t xml:space="preserve"> in the </w:t>
      </w:r>
      <w:r w:rsidRPr="00734DC6">
        <w:rPr>
          <w:rFonts w:ascii="Times New Roman" w:eastAsia="Calibri" w:hAnsi="Times New Roman" w:cs="Times New Roman"/>
          <w:color w:val="000000"/>
          <w:sz w:val="28"/>
          <w:szCs w:val="28"/>
          <w:lang w:val="x-none" w:eastAsia="x-none"/>
        </w:rPr>
        <w:t>prices of car wash and tire pumping services</w:t>
      </w:r>
      <w:r>
        <w:rPr>
          <w:rFonts w:ascii="Times New Roman" w:eastAsia="Calibri" w:hAnsi="Times New Roman" w:cs="Times New Roman"/>
          <w:color w:val="000000"/>
          <w:sz w:val="28"/>
          <w:szCs w:val="28"/>
          <w:lang w:val="en-US" w:eastAsia="x-none"/>
        </w:rPr>
        <w:t xml:space="preserve">; </w:t>
      </w:r>
      <w:r w:rsidRPr="00734DC6">
        <w:rPr>
          <w:rFonts w:ascii="Times New Roman" w:eastAsia="Calibri" w:hAnsi="Times New Roman" w:cs="Times New Roman"/>
          <w:color w:val="000000"/>
          <w:sz w:val="28"/>
          <w:szCs w:val="28"/>
          <w:lang w:val="x-none" w:eastAsia="x-none"/>
        </w:rPr>
        <w:t xml:space="preserve">spare parts group </w:t>
      </w:r>
      <w:r>
        <w:rPr>
          <w:rFonts w:ascii="Times New Roman" w:eastAsia="Calibri" w:hAnsi="Times New Roman" w:cs="Times New Roman"/>
          <w:color w:val="000000"/>
          <w:sz w:val="28"/>
          <w:szCs w:val="28"/>
          <w:lang w:val="en-US" w:eastAsia="x-none"/>
        </w:rPr>
        <w:t>respectively</w:t>
      </w:r>
      <w:r w:rsidRPr="00734DC6">
        <w:rPr>
          <w:rFonts w:ascii="Times New Roman" w:eastAsia="Calibri" w:hAnsi="Times New Roman" w:cs="Times New Roman"/>
          <w:color w:val="000000"/>
          <w:sz w:val="28"/>
          <w:szCs w:val="28"/>
          <w:lang w:val="x-none" w:eastAsia="x-none"/>
        </w:rPr>
        <w:t>.</w:t>
      </w:r>
    </w:p>
    <w:p w14:paraId="03972FE6" w14:textId="77777777" w:rsidR="000A5408" w:rsidRPr="00734DC6" w:rsidRDefault="000A5408" w:rsidP="000A5408">
      <w:pPr>
        <w:spacing w:before="80" w:after="80" w:line="288" w:lineRule="auto"/>
        <w:ind w:firstLine="567"/>
        <w:jc w:val="both"/>
        <w:rPr>
          <w:rFonts w:ascii="Times New Roman" w:eastAsia="Calibri" w:hAnsi="Times New Roman" w:cs="Times New Roman"/>
          <w:color w:val="000000"/>
          <w:sz w:val="28"/>
          <w:szCs w:val="28"/>
          <w:lang w:val="pl-PL" w:eastAsia="x-none"/>
        </w:rPr>
      </w:pPr>
      <w:r w:rsidRPr="00734DC6">
        <w:rPr>
          <w:rFonts w:ascii="Times New Roman" w:eastAsia="Calibri" w:hAnsi="Times New Roman" w:cs="Times New Roman"/>
          <w:color w:val="000000"/>
          <w:sz w:val="28"/>
          <w:szCs w:val="28"/>
          <w:lang w:val="pl-PL" w:eastAsia="x-none"/>
        </w:rPr>
        <w:lastRenderedPageBreak/>
        <w:t>Core inflation</w:t>
      </w:r>
      <w:r w:rsidRPr="00734DC6">
        <w:rPr>
          <w:rFonts w:ascii="Times New Roman" w:eastAsia="Calibri" w:hAnsi="Times New Roman" w:cs="Times New Roman"/>
          <w:sz w:val="28"/>
          <w:szCs w:val="28"/>
          <w:vertAlign w:val="superscript"/>
          <w:lang w:val="x-none" w:eastAsia="x-none"/>
        </w:rPr>
        <w:footnoteReference w:id="26"/>
      </w:r>
      <w:r w:rsidRPr="00734DC6">
        <w:rPr>
          <w:rFonts w:ascii="Times New Roman" w:eastAsia="Calibri" w:hAnsi="Times New Roman" w:cs="Times New Roman"/>
          <w:color w:val="000000"/>
          <w:sz w:val="28"/>
          <w:szCs w:val="28"/>
          <w:lang w:val="pl-PL" w:eastAsia="x-none"/>
        </w:rPr>
        <w:t xml:space="preserve"> in May 2025 increased by 0.33%</w:t>
      </w:r>
      <w:r>
        <w:rPr>
          <w:rFonts w:ascii="Times New Roman" w:eastAsia="Calibri" w:hAnsi="Times New Roman" w:cs="Times New Roman"/>
          <w:color w:val="000000"/>
          <w:sz w:val="28"/>
          <w:szCs w:val="28"/>
          <w:lang w:val="pl-PL" w:eastAsia="x-none"/>
        </w:rPr>
        <w:t xml:space="preserve"> and </w:t>
      </w:r>
      <w:r w:rsidRPr="00734DC6">
        <w:rPr>
          <w:rFonts w:ascii="Times New Roman" w:eastAsia="Calibri" w:hAnsi="Times New Roman" w:cs="Times New Roman"/>
          <w:color w:val="000000"/>
          <w:sz w:val="28"/>
          <w:szCs w:val="28"/>
          <w:lang w:val="pl-PL" w:eastAsia="x-none"/>
        </w:rPr>
        <w:t xml:space="preserve">3.33% compared to </w:t>
      </w:r>
      <w:r>
        <w:rPr>
          <w:rFonts w:ascii="Times New Roman" w:eastAsia="Calibri" w:hAnsi="Times New Roman" w:cs="Times New Roman"/>
          <w:color w:val="000000"/>
          <w:sz w:val="28"/>
          <w:szCs w:val="28"/>
          <w:lang w:val="pl-PL" w:eastAsia="x-none"/>
        </w:rPr>
        <w:t xml:space="preserve">that in </w:t>
      </w:r>
      <w:r w:rsidRPr="00734DC6">
        <w:rPr>
          <w:rFonts w:ascii="Times New Roman" w:eastAsia="Calibri" w:hAnsi="Times New Roman" w:cs="Times New Roman"/>
          <w:color w:val="000000"/>
          <w:sz w:val="28"/>
          <w:szCs w:val="28"/>
          <w:lang w:val="pl-PL" w:eastAsia="x-none"/>
        </w:rPr>
        <w:t xml:space="preserve">the previous month and the same period </w:t>
      </w:r>
      <w:r>
        <w:rPr>
          <w:rFonts w:ascii="Times New Roman" w:eastAsia="Calibri" w:hAnsi="Times New Roman" w:cs="Times New Roman"/>
          <w:color w:val="000000"/>
          <w:sz w:val="28"/>
          <w:szCs w:val="28"/>
          <w:lang w:val="pl-PL" w:eastAsia="x-none"/>
        </w:rPr>
        <w:t xml:space="preserve">of </w:t>
      </w:r>
      <w:r w:rsidRPr="00734DC6">
        <w:rPr>
          <w:rFonts w:ascii="Times New Roman" w:eastAsia="Calibri" w:hAnsi="Times New Roman" w:cs="Times New Roman"/>
          <w:color w:val="000000"/>
          <w:sz w:val="28"/>
          <w:szCs w:val="28"/>
          <w:lang w:val="pl-PL" w:eastAsia="x-none"/>
        </w:rPr>
        <w:t xml:space="preserve">last year. On average, in the first five months of 2025, </w:t>
      </w:r>
      <w:r>
        <w:rPr>
          <w:rFonts w:ascii="Times New Roman" w:eastAsia="Calibri" w:hAnsi="Times New Roman" w:cs="Times New Roman"/>
          <w:color w:val="000000"/>
          <w:sz w:val="28"/>
          <w:szCs w:val="28"/>
          <w:lang w:val="pl-PL" w:eastAsia="x-none"/>
        </w:rPr>
        <w:t xml:space="preserve">the year-on-year increase of </w:t>
      </w:r>
      <w:r w:rsidRPr="00734DC6">
        <w:rPr>
          <w:rFonts w:ascii="Times New Roman" w:eastAsia="Calibri" w:hAnsi="Times New Roman" w:cs="Times New Roman"/>
          <w:color w:val="000000"/>
          <w:sz w:val="28"/>
          <w:szCs w:val="28"/>
          <w:lang w:val="pl-PL" w:eastAsia="x-none"/>
        </w:rPr>
        <w:t xml:space="preserve">3.10% </w:t>
      </w:r>
      <w:r>
        <w:rPr>
          <w:rFonts w:ascii="Times New Roman" w:eastAsia="Calibri" w:hAnsi="Times New Roman" w:cs="Times New Roman"/>
          <w:color w:val="000000"/>
          <w:sz w:val="28"/>
          <w:szCs w:val="28"/>
          <w:lang w:val="pl-PL" w:eastAsia="x-none"/>
        </w:rPr>
        <w:t xml:space="preserve"> in </w:t>
      </w:r>
      <w:r w:rsidRPr="00734DC6">
        <w:rPr>
          <w:rFonts w:ascii="Times New Roman" w:eastAsia="Calibri" w:hAnsi="Times New Roman" w:cs="Times New Roman"/>
          <w:color w:val="000000"/>
          <w:sz w:val="28"/>
          <w:szCs w:val="28"/>
          <w:lang w:val="pl-PL" w:eastAsia="x-none"/>
        </w:rPr>
        <w:t xml:space="preserve">core inflation </w:t>
      </w:r>
      <w:r>
        <w:rPr>
          <w:rFonts w:ascii="Times New Roman" w:eastAsia="Calibri" w:hAnsi="Times New Roman" w:cs="Times New Roman"/>
          <w:color w:val="000000"/>
          <w:sz w:val="28"/>
          <w:szCs w:val="28"/>
          <w:lang w:val="pl-PL" w:eastAsia="x-none"/>
        </w:rPr>
        <w:t xml:space="preserve">was </w:t>
      </w:r>
      <w:r w:rsidRPr="00734DC6">
        <w:rPr>
          <w:rFonts w:ascii="Times New Roman" w:eastAsia="Calibri" w:hAnsi="Times New Roman" w:cs="Times New Roman"/>
          <w:color w:val="000000"/>
          <w:sz w:val="28"/>
          <w:szCs w:val="28"/>
          <w:lang w:val="pl-PL" w:eastAsia="x-none"/>
        </w:rPr>
        <w:t>lower than the</w:t>
      </w:r>
      <w:r>
        <w:rPr>
          <w:rFonts w:ascii="Times New Roman" w:eastAsia="Calibri" w:hAnsi="Times New Roman" w:cs="Times New Roman"/>
          <w:color w:val="000000"/>
          <w:sz w:val="28"/>
          <w:szCs w:val="28"/>
          <w:lang w:val="pl-PL" w:eastAsia="x-none"/>
        </w:rPr>
        <w:t xml:space="preserve"> rise of</w:t>
      </w:r>
      <w:r w:rsidRPr="00734DC6">
        <w:rPr>
          <w:rFonts w:ascii="Times New Roman" w:eastAsia="Calibri" w:hAnsi="Times New Roman" w:cs="Times New Roman"/>
          <w:color w:val="000000"/>
          <w:sz w:val="28"/>
          <w:szCs w:val="28"/>
          <w:lang w:val="pl-PL" w:eastAsia="x-none"/>
        </w:rPr>
        <w:t xml:space="preserve"> 3.21% </w:t>
      </w:r>
      <w:r>
        <w:rPr>
          <w:rFonts w:ascii="Times New Roman" w:eastAsia="Calibri" w:hAnsi="Times New Roman" w:cs="Times New Roman"/>
          <w:color w:val="000000"/>
          <w:sz w:val="28"/>
          <w:szCs w:val="28"/>
          <w:lang w:val="pl-PL" w:eastAsia="x-none"/>
        </w:rPr>
        <w:t>in</w:t>
      </w:r>
      <w:r w:rsidRPr="00734DC6">
        <w:rPr>
          <w:rFonts w:ascii="Times New Roman" w:eastAsia="Calibri" w:hAnsi="Times New Roman" w:cs="Times New Roman"/>
          <w:color w:val="000000"/>
          <w:sz w:val="28"/>
          <w:szCs w:val="28"/>
          <w:lang w:val="pl-PL" w:eastAsia="x-none"/>
        </w:rPr>
        <w:t xml:space="preserve"> average CPI, mainly due to the prices of food, foodstuffs, electricity, and </w:t>
      </w:r>
      <w:r>
        <w:rPr>
          <w:rFonts w:ascii="Times New Roman" w:eastAsia="Calibri" w:hAnsi="Times New Roman" w:cs="Times New Roman"/>
          <w:color w:val="000000"/>
          <w:sz w:val="28"/>
          <w:szCs w:val="28"/>
          <w:lang w:val="pl-PL" w:eastAsia="x-none"/>
        </w:rPr>
        <w:t>health care</w:t>
      </w:r>
      <w:r w:rsidRPr="00734DC6">
        <w:rPr>
          <w:rFonts w:ascii="Times New Roman" w:eastAsia="Calibri" w:hAnsi="Times New Roman" w:cs="Times New Roman"/>
          <w:color w:val="000000"/>
          <w:sz w:val="28"/>
          <w:szCs w:val="28"/>
          <w:lang w:val="pl-PL" w:eastAsia="x-none"/>
        </w:rPr>
        <w:t xml:space="preserve"> services which </w:t>
      </w:r>
      <w:r>
        <w:rPr>
          <w:rFonts w:ascii="Times New Roman" w:eastAsia="Calibri" w:hAnsi="Times New Roman" w:cs="Times New Roman"/>
          <w:color w:val="000000"/>
          <w:sz w:val="28"/>
          <w:szCs w:val="28"/>
          <w:lang w:val="pl-PL" w:eastAsia="x-none"/>
        </w:rPr>
        <w:t>were</w:t>
      </w:r>
      <w:r w:rsidRPr="00734DC6">
        <w:rPr>
          <w:rFonts w:ascii="Times New Roman" w:eastAsia="Calibri" w:hAnsi="Times New Roman" w:cs="Times New Roman"/>
          <w:color w:val="000000"/>
          <w:sz w:val="28"/>
          <w:szCs w:val="28"/>
          <w:lang w:val="pl-PL" w:eastAsia="x-none"/>
        </w:rPr>
        <w:t xml:space="preserve"> factors </w:t>
      </w:r>
      <w:r>
        <w:rPr>
          <w:rFonts w:ascii="Times New Roman" w:eastAsia="Calibri" w:hAnsi="Times New Roman" w:cs="Times New Roman"/>
          <w:color w:val="000000"/>
          <w:sz w:val="28"/>
          <w:szCs w:val="28"/>
          <w:lang w:val="pl-PL" w:eastAsia="x-none"/>
        </w:rPr>
        <w:t>causing an</w:t>
      </w:r>
      <w:r w:rsidRPr="00734DC6">
        <w:rPr>
          <w:rFonts w:ascii="Times New Roman" w:eastAsia="Calibri" w:hAnsi="Times New Roman" w:cs="Times New Roman"/>
          <w:color w:val="000000"/>
          <w:sz w:val="28"/>
          <w:szCs w:val="28"/>
          <w:lang w:val="pl-PL" w:eastAsia="x-none"/>
        </w:rPr>
        <w:t xml:space="preserve"> increase </w:t>
      </w:r>
      <w:r>
        <w:rPr>
          <w:rFonts w:ascii="Times New Roman" w:eastAsia="Calibri" w:hAnsi="Times New Roman" w:cs="Times New Roman"/>
          <w:color w:val="000000"/>
          <w:sz w:val="28"/>
          <w:szCs w:val="28"/>
          <w:lang w:val="pl-PL" w:eastAsia="x-none"/>
        </w:rPr>
        <w:t xml:space="preserve">in </w:t>
      </w:r>
      <w:r w:rsidRPr="00734DC6">
        <w:rPr>
          <w:rFonts w:ascii="Times New Roman" w:eastAsia="Calibri" w:hAnsi="Times New Roman" w:cs="Times New Roman"/>
          <w:color w:val="000000"/>
          <w:sz w:val="28"/>
          <w:szCs w:val="28"/>
          <w:lang w:val="pl-PL" w:eastAsia="x-none"/>
        </w:rPr>
        <w:t>the CPI</w:t>
      </w:r>
      <w:r>
        <w:rPr>
          <w:rFonts w:ascii="Times New Roman" w:eastAsia="Calibri" w:hAnsi="Times New Roman" w:cs="Times New Roman"/>
          <w:color w:val="000000"/>
          <w:sz w:val="28"/>
          <w:szCs w:val="28"/>
          <w:lang w:val="pl-PL" w:eastAsia="x-none"/>
        </w:rPr>
        <w:t>. However, the groups of commodities were</w:t>
      </w:r>
      <w:r w:rsidRPr="00734DC6">
        <w:rPr>
          <w:rFonts w:ascii="Times New Roman" w:eastAsia="Calibri" w:hAnsi="Times New Roman" w:cs="Times New Roman"/>
          <w:color w:val="000000"/>
          <w:sz w:val="28"/>
          <w:szCs w:val="28"/>
          <w:lang w:val="pl-PL" w:eastAsia="x-none"/>
        </w:rPr>
        <w:t xml:space="preserve"> excluded from the list of core inflation calculations.</w:t>
      </w:r>
    </w:p>
    <w:p w14:paraId="5A153B1B" w14:textId="77777777" w:rsidR="000A5408" w:rsidRPr="00734DC6" w:rsidRDefault="000A5408" w:rsidP="000A5408">
      <w:pPr>
        <w:spacing w:before="80" w:after="80" w:line="288" w:lineRule="auto"/>
        <w:ind w:firstLine="567"/>
        <w:jc w:val="both"/>
        <w:rPr>
          <w:rFonts w:ascii="Times New Roman" w:hAnsi="Times New Roman" w:cs="Times New Roman"/>
          <w:color w:val="000000"/>
          <w:sz w:val="28"/>
          <w:szCs w:val="28"/>
          <w:lang w:val="de-DE"/>
        </w:rPr>
      </w:pPr>
      <w:r>
        <w:rPr>
          <w:rFonts w:ascii="Times New Roman" w:hAnsi="Times New Roman" w:cs="Times New Roman"/>
          <w:color w:val="000000"/>
          <w:sz w:val="28"/>
          <w:szCs w:val="28"/>
          <w:lang w:val="de-DE"/>
        </w:rPr>
        <w:t>D</w:t>
      </w:r>
      <w:r w:rsidRPr="00734DC6">
        <w:rPr>
          <w:rFonts w:ascii="Times New Roman" w:hAnsi="Times New Roman" w:cs="Times New Roman"/>
          <w:color w:val="000000"/>
          <w:sz w:val="28"/>
          <w:szCs w:val="28"/>
          <w:lang w:val="de-DE"/>
        </w:rPr>
        <w:t xml:space="preserve">omestic gold </w:t>
      </w:r>
      <w:r>
        <w:rPr>
          <w:rFonts w:ascii="Times New Roman" w:hAnsi="Times New Roman" w:cs="Times New Roman"/>
          <w:color w:val="000000"/>
          <w:sz w:val="28"/>
          <w:szCs w:val="28"/>
          <w:lang w:val="de-DE"/>
        </w:rPr>
        <w:t xml:space="preserve">price </w:t>
      </w:r>
      <w:r w:rsidRPr="00734DC6">
        <w:rPr>
          <w:rFonts w:ascii="Times New Roman" w:hAnsi="Times New Roman" w:cs="Times New Roman"/>
          <w:color w:val="000000"/>
          <w:sz w:val="28"/>
          <w:szCs w:val="28"/>
          <w:lang w:val="de-DE"/>
        </w:rPr>
        <w:t>fluctuate</w:t>
      </w:r>
      <w:r>
        <w:rPr>
          <w:rFonts w:ascii="Times New Roman" w:hAnsi="Times New Roman" w:cs="Times New Roman"/>
          <w:color w:val="000000"/>
          <w:sz w:val="28"/>
          <w:szCs w:val="28"/>
          <w:lang w:val="de-DE"/>
        </w:rPr>
        <w:t>d</w:t>
      </w:r>
      <w:r w:rsidRPr="00734DC6">
        <w:rPr>
          <w:rFonts w:ascii="Times New Roman" w:hAnsi="Times New Roman" w:cs="Times New Roman"/>
          <w:color w:val="000000"/>
          <w:sz w:val="28"/>
          <w:szCs w:val="28"/>
          <w:lang w:val="de-DE"/>
        </w:rPr>
        <w:t xml:space="preserve"> in the same direction as world gold</w:t>
      </w:r>
      <w:r w:rsidRPr="00C176CB">
        <w:rPr>
          <w:rFonts w:ascii="Times New Roman" w:hAnsi="Times New Roman" w:cs="Times New Roman"/>
          <w:color w:val="000000"/>
          <w:sz w:val="28"/>
          <w:szCs w:val="28"/>
          <w:lang w:val="de-DE"/>
        </w:rPr>
        <w:t xml:space="preserve"> </w:t>
      </w:r>
      <w:r>
        <w:rPr>
          <w:rFonts w:ascii="Times New Roman" w:hAnsi="Times New Roman" w:cs="Times New Roman"/>
          <w:color w:val="000000"/>
          <w:sz w:val="28"/>
          <w:szCs w:val="28"/>
          <w:lang w:val="de-DE"/>
        </w:rPr>
        <w:t>price</w:t>
      </w:r>
      <w:r w:rsidRPr="00734DC6">
        <w:rPr>
          <w:rFonts w:ascii="Times New Roman" w:hAnsi="Times New Roman" w:cs="Times New Roman"/>
          <w:color w:val="000000"/>
          <w:sz w:val="28"/>
          <w:szCs w:val="28"/>
          <w:lang w:val="de-DE"/>
        </w:rPr>
        <w:t>. As of May 28, 2025, the average price</w:t>
      </w:r>
      <w:r>
        <w:rPr>
          <w:rFonts w:ascii="Times New Roman" w:hAnsi="Times New Roman" w:cs="Times New Roman"/>
          <w:color w:val="000000"/>
          <w:sz w:val="28"/>
          <w:szCs w:val="28"/>
          <w:lang w:val="de-DE"/>
        </w:rPr>
        <w:t xml:space="preserve"> of </w:t>
      </w:r>
      <w:r w:rsidRPr="00734DC6">
        <w:rPr>
          <w:rFonts w:ascii="Times New Roman" w:hAnsi="Times New Roman" w:cs="Times New Roman"/>
          <w:color w:val="000000"/>
          <w:sz w:val="28"/>
          <w:szCs w:val="28"/>
          <w:lang w:val="de-DE"/>
        </w:rPr>
        <w:t xml:space="preserve">world gold was at 3,305.71 USD/ounce, </w:t>
      </w:r>
      <w:r>
        <w:rPr>
          <w:rFonts w:ascii="Times New Roman" w:hAnsi="Times New Roman" w:cs="Times New Roman"/>
          <w:color w:val="000000"/>
          <w:sz w:val="28"/>
          <w:szCs w:val="28"/>
          <w:lang w:val="de-DE"/>
        </w:rPr>
        <w:t>a rise of</w:t>
      </w:r>
      <w:r w:rsidRPr="00734DC6">
        <w:rPr>
          <w:rFonts w:ascii="Times New Roman" w:hAnsi="Times New Roman" w:cs="Times New Roman"/>
          <w:color w:val="000000"/>
          <w:sz w:val="28"/>
          <w:szCs w:val="28"/>
          <w:lang w:val="de-DE"/>
        </w:rPr>
        <w:t xml:space="preserve"> 2.66% compared to</w:t>
      </w:r>
      <w:r>
        <w:rPr>
          <w:rFonts w:ascii="Times New Roman" w:hAnsi="Times New Roman" w:cs="Times New Roman"/>
          <w:color w:val="000000"/>
          <w:sz w:val="28"/>
          <w:szCs w:val="28"/>
          <w:lang w:val="de-DE"/>
        </w:rPr>
        <w:t xml:space="preserve"> that in</w:t>
      </w:r>
      <w:r w:rsidRPr="00734DC6">
        <w:rPr>
          <w:rFonts w:ascii="Times New Roman" w:hAnsi="Times New Roman" w:cs="Times New Roman"/>
          <w:color w:val="000000"/>
          <w:sz w:val="28"/>
          <w:szCs w:val="28"/>
          <w:lang w:val="de-DE"/>
        </w:rPr>
        <w:t xml:space="preserve"> April 2025. Global political instability and concerns about the trade war</w:t>
      </w:r>
      <w:r w:rsidRPr="000E5836">
        <w:rPr>
          <w:rFonts w:ascii="Times New Roman" w:hAnsi="Times New Roman" w:cs="Times New Roman"/>
          <w:color w:val="000000"/>
          <w:sz w:val="28"/>
          <w:szCs w:val="28"/>
          <w:lang w:val="de-DE"/>
        </w:rPr>
        <w:t xml:space="preserve"> </w:t>
      </w:r>
      <w:r w:rsidRPr="00734DC6">
        <w:rPr>
          <w:rFonts w:ascii="Times New Roman" w:hAnsi="Times New Roman" w:cs="Times New Roman"/>
          <w:color w:val="000000"/>
          <w:sz w:val="28"/>
          <w:szCs w:val="28"/>
          <w:lang w:val="de-DE"/>
        </w:rPr>
        <w:t>escalati</w:t>
      </w:r>
      <w:r>
        <w:rPr>
          <w:rFonts w:ascii="Times New Roman" w:hAnsi="Times New Roman" w:cs="Times New Roman"/>
          <w:color w:val="000000"/>
          <w:sz w:val="28"/>
          <w:szCs w:val="28"/>
          <w:lang w:val="de-DE"/>
        </w:rPr>
        <w:t>on</w:t>
      </w:r>
      <w:r w:rsidRPr="00734DC6">
        <w:rPr>
          <w:rFonts w:ascii="Times New Roman" w:hAnsi="Times New Roman" w:cs="Times New Roman"/>
          <w:color w:val="000000"/>
          <w:sz w:val="28"/>
          <w:szCs w:val="28"/>
          <w:lang w:val="de-DE"/>
        </w:rPr>
        <w:t xml:space="preserve"> between the US and China </w:t>
      </w:r>
      <w:r>
        <w:rPr>
          <w:rFonts w:ascii="Times New Roman" w:hAnsi="Times New Roman" w:cs="Times New Roman"/>
          <w:color w:val="000000"/>
          <w:sz w:val="28"/>
          <w:szCs w:val="28"/>
          <w:lang w:val="de-DE"/>
        </w:rPr>
        <w:t>made</w:t>
      </w:r>
      <w:r w:rsidRPr="00734DC6">
        <w:rPr>
          <w:rFonts w:ascii="Times New Roman" w:hAnsi="Times New Roman" w:cs="Times New Roman"/>
          <w:color w:val="000000"/>
          <w:sz w:val="28"/>
          <w:szCs w:val="28"/>
          <w:lang w:val="de-DE"/>
        </w:rPr>
        <w:t xml:space="preserve"> investors seek gold as a safe haven asset. Domestically, the gold price index in May 2025 </w:t>
      </w:r>
      <w:r>
        <w:rPr>
          <w:rFonts w:ascii="Times New Roman" w:hAnsi="Times New Roman" w:cs="Times New Roman"/>
          <w:color w:val="000000"/>
          <w:sz w:val="28"/>
          <w:szCs w:val="28"/>
          <w:lang w:val="de-DE"/>
        </w:rPr>
        <w:t>surged up</w:t>
      </w:r>
      <w:r w:rsidRPr="00734DC6">
        <w:rPr>
          <w:rFonts w:ascii="Times New Roman" w:hAnsi="Times New Roman" w:cs="Times New Roman"/>
          <w:color w:val="000000"/>
          <w:sz w:val="28"/>
          <w:szCs w:val="28"/>
          <w:lang w:val="de-DE"/>
        </w:rPr>
        <w:t xml:space="preserve"> 10.47%</w:t>
      </w:r>
      <w:r>
        <w:rPr>
          <w:rFonts w:ascii="Times New Roman" w:hAnsi="Times New Roman" w:cs="Times New Roman"/>
          <w:color w:val="000000"/>
          <w:sz w:val="28"/>
          <w:szCs w:val="28"/>
          <w:lang w:val="de-DE"/>
        </w:rPr>
        <w:t xml:space="preserve">; </w:t>
      </w:r>
      <w:r w:rsidRPr="00734DC6">
        <w:rPr>
          <w:rFonts w:ascii="Times New Roman" w:hAnsi="Times New Roman" w:cs="Times New Roman"/>
          <w:color w:val="000000"/>
          <w:sz w:val="28"/>
          <w:szCs w:val="28"/>
          <w:lang w:val="de-DE"/>
        </w:rPr>
        <w:t>45.95%</w:t>
      </w:r>
      <w:r>
        <w:rPr>
          <w:rFonts w:ascii="Times New Roman" w:hAnsi="Times New Roman" w:cs="Times New Roman"/>
          <w:color w:val="000000"/>
          <w:sz w:val="28"/>
          <w:szCs w:val="28"/>
          <w:lang w:val="de-DE"/>
        </w:rPr>
        <w:t xml:space="preserve">; </w:t>
      </w:r>
      <w:r w:rsidRPr="00734DC6">
        <w:rPr>
          <w:rFonts w:ascii="Times New Roman" w:hAnsi="Times New Roman" w:cs="Times New Roman"/>
          <w:color w:val="000000"/>
          <w:sz w:val="28"/>
          <w:szCs w:val="28"/>
          <w:lang w:val="de-DE"/>
        </w:rPr>
        <w:t>35.25% compared to</w:t>
      </w:r>
      <w:r>
        <w:rPr>
          <w:rFonts w:ascii="Times New Roman" w:hAnsi="Times New Roman" w:cs="Times New Roman"/>
          <w:color w:val="000000"/>
          <w:sz w:val="28"/>
          <w:szCs w:val="28"/>
          <w:lang w:val="de-DE"/>
        </w:rPr>
        <w:t xml:space="preserve"> that in</w:t>
      </w:r>
      <w:r w:rsidRPr="00734DC6">
        <w:rPr>
          <w:rFonts w:ascii="Times New Roman" w:hAnsi="Times New Roman" w:cs="Times New Roman"/>
          <w:color w:val="000000"/>
          <w:sz w:val="28"/>
          <w:szCs w:val="28"/>
          <w:lang w:val="de-DE"/>
        </w:rPr>
        <w:t xml:space="preserve"> the previous month; the same period</w:t>
      </w:r>
      <w:r>
        <w:rPr>
          <w:rFonts w:ascii="Times New Roman" w:hAnsi="Times New Roman" w:cs="Times New Roman"/>
          <w:color w:val="000000"/>
          <w:sz w:val="28"/>
          <w:szCs w:val="28"/>
          <w:lang w:val="de-DE"/>
        </w:rPr>
        <w:t xml:space="preserve"> </w:t>
      </w:r>
      <w:r w:rsidRPr="00734DC6">
        <w:rPr>
          <w:rFonts w:ascii="Times New Roman" w:hAnsi="Times New Roman" w:cs="Times New Roman"/>
          <w:color w:val="000000"/>
          <w:sz w:val="28"/>
          <w:szCs w:val="28"/>
          <w:lang w:val="de-DE"/>
        </w:rPr>
        <w:t>last year; December 2024</w:t>
      </w:r>
      <w:r>
        <w:rPr>
          <w:rFonts w:ascii="Times New Roman" w:hAnsi="Times New Roman" w:cs="Times New Roman"/>
          <w:color w:val="000000"/>
          <w:sz w:val="28"/>
          <w:szCs w:val="28"/>
          <w:lang w:val="de-DE"/>
        </w:rPr>
        <w:t>, respectively</w:t>
      </w:r>
      <w:r w:rsidRPr="00734DC6">
        <w:rPr>
          <w:rFonts w:ascii="Times New Roman" w:hAnsi="Times New Roman" w:cs="Times New Roman"/>
          <w:color w:val="000000"/>
          <w:sz w:val="28"/>
          <w:szCs w:val="28"/>
          <w:lang w:val="de-DE"/>
        </w:rPr>
        <w:t xml:space="preserve">; on average in the first five months of 2025, the gold price index </w:t>
      </w:r>
      <w:r>
        <w:rPr>
          <w:rFonts w:ascii="Times New Roman" w:hAnsi="Times New Roman" w:cs="Times New Roman"/>
          <w:color w:val="000000"/>
          <w:sz w:val="28"/>
          <w:szCs w:val="28"/>
          <w:lang w:val="de-DE"/>
        </w:rPr>
        <w:t>rocketed</w:t>
      </w:r>
      <w:r w:rsidRPr="00734DC6">
        <w:rPr>
          <w:rFonts w:ascii="Times New Roman" w:hAnsi="Times New Roman" w:cs="Times New Roman"/>
          <w:color w:val="000000"/>
          <w:sz w:val="28"/>
          <w:szCs w:val="28"/>
          <w:lang w:val="de-DE"/>
        </w:rPr>
        <w:t xml:space="preserve"> by 35.37%.</w:t>
      </w:r>
    </w:p>
    <w:p w14:paraId="7B896F9E" w14:textId="77777777" w:rsidR="000A5408" w:rsidRDefault="000A5408" w:rsidP="000A5408">
      <w:pPr>
        <w:spacing w:before="80" w:after="80" w:line="288" w:lineRule="auto"/>
        <w:ind w:firstLine="567"/>
        <w:jc w:val="both"/>
        <w:rPr>
          <w:rFonts w:ascii="Times New Roman" w:hAnsi="Times New Roman" w:cs="Times New Roman"/>
          <w:sz w:val="28"/>
          <w:szCs w:val="28"/>
          <w:lang w:val="en-US"/>
        </w:rPr>
      </w:pPr>
      <w:r w:rsidRPr="00734DC6">
        <w:rPr>
          <w:rFonts w:ascii="Times New Roman" w:hAnsi="Times New Roman" w:cs="Times New Roman"/>
          <w:sz w:val="28"/>
          <w:szCs w:val="28"/>
          <w:lang w:val="de-DE"/>
        </w:rPr>
        <w:t xml:space="preserve"> </w:t>
      </w:r>
      <w:r w:rsidRPr="00734DC6">
        <w:rPr>
          <w:rFonts w:ascii="Times New Roman" w:hAnsi="Times New Roman" w:cs="Times New Roman"/>
          <w:sz w:val="28"/>
          <w:szCs w:val="28"/>
          <w:lang w:val="en-US"/>
        </w:rPr>
        <w:t xml:space="preserve">The domestic USD price fluctuates in the opposite direction to the world price. As of May 28, 2025, the USD price index in the international market reached 99.94 points, </w:t>
      </w:r>
      <w:r>
        <w:rPr>
          <w:rFonts w:ascii="Times New Roman" w:hAnsi="Times New Roman" w:cs="Times New Roman"/>
          <w:sz w:val="28"/>
          <w:szCs w:val="28"/>
          <w:lang w:val="en-US"/>
        </w:rPr>
        <w:t>a decline of</w:t>
      </w:r>
      <w:r w:rsidRPr="00734DC6">
        <w:rPr>
          <w:rFonts w:ascii="Times New Roman" w:hAnsi="Times New Roman" w:cs="Times New Roman"/>
          <w:sz w:val="28"/>
          <w:szCs w:val="28"/>
          <w:lang w:val="en-US"/>
        </w:rPr>
        <w:t xml:space="preserve"> 0.82% compared to </w:t>
      </w:r>
      <w:r>
        <w:rPr>
          <w:rFonts w:ascii="Times New Roman" w:hAnsi="Times New Roman" w:cs="Times New Roman"/>
          <w:sz w:val="28"/>
          <w:szCs w:val="28"/>
          <w:lang w:val="en-US"/>
        </w:rPr>
        <w:t xml:space="preserve">that in </w:t>
      </w:r>
      <w:r w:rsidRPr="00734DC6">
        <w:rPr>
          <w:rFonts w:ascii="Times New Roman" w:hAnsi="Times New Roman" w:cs="Times New Roman"/>
          <w:sz w:val="28"/>
          <w:szCs w:val="28"/>
          <w:lang w:val="en-US"/>
        </w:rPr>
        <w:t>the previous month as investors expected the US Federal Reserve (FED) to cut interest rates after the US economy showed signs of weakness and</w:t>
      </w:r>
      <w:r w:rsidRPr="00C176CB">
        <w:rPr>
          <w:rFonts w:ascii="Times New Roman" w:hAnsi="Times New Roman" w:cs="Times New Roman"/>
          <w:sz w:val="28"/>
          <w:szCs w:val="28"/>
          <w:lang w:val="en-US"/>
        </w:rPr>
        <w:t xml:space="preserve"> </w:t>
      </w:r>
      <w:r>
        <w:rPr>
          <w:rFonts w:ascii="Times New Roman" w:hAnsi="Times New Roman" w:cs="Times New Roman"/>
          <w:sz w:val="28"/>
          <w:szCs w:val="28"/>
          <w:lang w:val="en-US"/>
        </w:rPr>
        <w:t>reducing</w:t>
      </w:r>
      <w:r w:rsidRPr="00734DC6">
        <w:rPr>
          <w:rFonts w:ascii="Times New Roman" w:hAnsi="Times New Roman" w:cs="Times New Roman"/>
          <w:sz w:val="28"/>
          <w:szCs w:val="28"/>
          <w:lang w:val="en-US"/>
        </w:rPr>
        <w:t xml:space="preserve"> inflation. Domestically, the average price </w:t>
      </w:r>
      <w:r>
        <w:rPr>
          <w:rFonts w:ascii="Times New Roman" w:hAnsi="Times New Roman" w:cs="Times New Roman"/>
          <w:sz w:val="28"/>
          <w:szCs w:val="28"/>
          <w:lang w:val="en-US"/>
        </w:rPr>
        <w:t xml:space="preserve">of </w:t>
      </w:r>
      <w:r w:rsidRPr="00734DC6">
        <w:rPr>
          <w:rFonts w:ascii="Times New Roman" w:hAnsi="Times New Roman" w:cs="Times New Roman"/>
          <w:sz w:val="28"/>
          <w:szCs w:val="28"/>
          <w:lang w:val="en-US"/>
        </w:rPr>
        <w:t xml:space="preserve">USD in the free market was around 26,147 VND/USD, </w:t>
      </w:r>
      <w:r>
        <w:rPr>
          <w:rFonts w:ascii="Times New Roman" w:hAnsi="Times New Roman" w:cs="Times New Roman"/>
          <w:sz w:val="28"/>
          <w:szCs w:val="28"/>
          <w:lang w:val="en-US"/>
        </w:rPr>
        <w:t>a month-on-month rise of</w:t>
      </w:r>
      <w:r w:rsidRPr="00734DC6">
        <w:rPr>
          <w:rFonts w:ascii="Times New Roman" w:hAnsi="Times New Roman" w:cs="Times New Roman"/>
          <w:sz w:val="28"/>
          <w:szCs w:val="28"/>
          <w:lang w:val="en-US"/>
        </w:rPr>
        <w:t xml:space="preserve"> 0.68% </w:t>
      </w:r>
      <w:r>
        <w:rPr>
          <w:rFonts w:ascii="Times New Roman" w:hAnsi="Times New Roman" w:cs="Times New Roman"/>
          <w:sz w:val="28"/>
          <w:szCs w:val="28"/>
          <w:lang w:val="en-US"/>
        </w:rPr>
        <w:t xml:space="preserve">was </w:t>
      </w:r>
      <w:r w:rsidRPr="00734DC6">
        <w:rPr>
          <w:rFonts w:ascii="Times New Roman" w:hAnsi="Times New Roman" w:cs="Times New Roman"/>
          <w:sz w:val="28"/>
          <w:szCs w:val="28"/>
          <w:lang w:val="en-US"/>
        </w:rPr>
        <w:t>due to increas</w:t>
      </w:r>
      <w:r>
        <w:rPr>
          <w:rFonts w:ascii="Times New Roman" w:hAnsi="Times New Roman" w:cs="Times New Roman"/>
          <w:sz w:val="28"/>
          <w:szCs w:val="28"/>
          <w:lang w:val="en-US"/>
        </w:rPr>
        <w:t>ing</w:t>
      </w:r>
      <w:r w:rsidRPr="00734DC6">
        <w:rPr>
          <w:rFonts w:ascii="Times New Roman" w:hAnsi="Times New Roman" w:cs="Times New Roman"/>
          <w:sz w:val="28"/>
          <w:szCs w:val="28"/>
          <w:lang w:val="en-US"/>
        </w:rPr>
        <w:t xml:space="preserve"> demand for foreign currency for import payments. The USD price index in May 2025 </w:t>
      </w:r>
      <w:r>
        <w:rPr>
          <w:rFonts w:ascii="Times New Roman" w:hAnsi="Times New Roman" w:cs="Times New Roman"/>
          <w:sz w:val="28"/>
          <w:szCs w:val="28"/>
          <w:lang w:val="en-US"/>
        </w:rPr>
        <w:t>climbed</w:t>
      </w:r>
      <w:r w:rsidRPr="00734DC6">
        <w:rPr>
          <w:rFonts w:ascii="Times New Roman" w:hAnsi="Times New Roman" w:cs="Times New Roman"/>
          <w:sz w:val="28"/>
          <w:szCs w:val="28"/>
          <w:lang w:val="en-US"/>
        </w:rPr>
        <w:t xml:space="preserve"> by 2.69%</w:t>
      </w:r>
      <w:r>
        <w:rPr>
          <w:rFonts w:ascii="Times New Roman" w:hAnsi="Times New Roman" w:cs="Times New Roman"/>
          <w:sz w:val="28"/>
          <w:szCs w:val="28"/>
          <w:lang w:val="en-US"/>
        </w:rPr>
        <w:t xml:space="preserve">; </w:t>
      </w:r>
      <w:r w:rsidRPr="00734DC6">
        <w:rPr>
          <w:rFonts w:ascii="Times New Roman" w:hAnsi="Times New Roman" w:cs="Times New Roman"/>
          <w:sz w:val="28"/>
          <w:szCs w:val="28"/>
          <w:lang w:val="en-US"/>
        </w:rPr>
        <w:t>2.59%</w:t>
      </w:r>
      <w:r>
        <w:rPr>
          <w:rFonts w:ascii="Times New Roman" w:hAnsi="Times New Roman" w:cs="Times New Roman"/>
          <w:sz w:val="28"/>
          <w:szCs w:val="28"/>
          <w:lang w:val="en-US"/>
        </w:rPr>
        <w:t xml:space="preserve"> compared to that in</w:t>
      </w:r>
      <w:r w:rsidRPr="00734DC6">
        <w:rPr>
          <w:rFonts w:ascii="Times New Roman" w:hAnsi="Times New Roman" w:cs="Times New Roman"/>
          <w:sz w:val="28"/>
          <w:szCs w:val="28"/>
          <w:lang w:val="en-US"/>
        </w:rPr>
        <w:t xml:space="preserve"> the same period </w:t>
      </w:r>
      <w:r>
        <w:rPr>
          <w:rFonts w:ascii="Times New Roman" w:hAnsi="Times New Roman" w:cs="Times New Roman"/>
          <w:sz w:val="28"/>
          <w:szCs w:val="28"/>
          <w:lang w:val="en-US"/>
        </w:rPr>
        <w:t xml:space="preserve">of </w:t>
      </w:r>
      <w:r w:rsidRPr="00734DC6">
        <w:rPr>
          <w:rFonts w:ascii="Times New Roman" w:hAnsi="Times New Roman" w:cs="Times New Roman"/>
          <w:sz w:val="28"/>
          <w:szCs w:val="28"/>
          <w:lang w:val="en-US"/>
        </w:rPr>
        <w:t>last year;</w:t>
      </w:r>
      <w:r>
        <w:rPr>
          <w:rFonts w:ascii="Times New Roman" w:hAnsi="Times New Roman" w:cs="Times New Roman"/>
          <w:sz w:val="28"/>
          <w:szCs w:val="28"/>
          <w:lang w:val="en-US"/>
        </w:rPr>
        <w:t xml:space="preserve"> </w:t>
      </w:r>
      <w:r w:rsidRPr="00734DC6">
        <w:rPr>
          <w:rFonts w:ascii="Times New Roman" w:hAnsi="Times New Roman" w:cs="Times New Roman"/>
          <w:sz w:val="28"/>
          <w:szCs w:val="28"/>
          <w:lang w:val="en-US"/>
        </w:rPr>
        <w:t>December 2024</w:t>
      </w:r>
      <w:r>
        <w:rPr>
          <w:rFonts w:ascii="Times New Roman" w:hAnsi="Times New Roman" w:cs="Times New Roman"/>
          <w:sz w:val="28"/>
          <w:szCs w:val="28"/>
          <w:lang w:val="en-US"/>
        </w:rPr>
        <w:t>, respectively</w:t>
      </w:r>
      <w:r w:rsidRPr="00734DC6">
        <w:rPr>
          <w:rFonts w:ascii="Times New Roman" w:hAnsi="Times New Roman" w:cs="Times New Roman"/>
          <w:sz w:val="28"/>
          <w:szCs w:val="28"/>
          <w:lang w:val="en-US"/>
        </w:rPr>
        <w:t xml:space="preserve">; the average in the first five months of 2025 </w:t>
      </w:r>
      <w:r>
        <w:rPr>
          <w:rFonts w:ascii="Times New Roman" w:hAnsi="Times New Roman" w:cs="Times New Roman"/>
          <w:sz w:val="28"/>
          <w:szCs w:val="28"/>
          <w:lang w:val="en-US"/>
        </w:rPr>
        <w:t>edged up</w:t>
      </w:r>
      <w:r w:rsidRPr="00734DC6">
        <w:rPr>
          <w:rFonts w:ascii="Times New Roman" w:hAnsi="Times New Roman" w:cs="Times New Roman"/>
          <w:sz w:val="28"/>
          <w:szCs w:val="28"/>
          <w:lang w:val="en-US"/>
        </w:rPr>
        <w:t xml:space="preserve"> 3.35%.</w:t>
      </w:r>
    </w:p>
    <w:p w14:paraId="628C076B" w14:textId="77777777" w:rsidR="000A5408" w:rsidRPr="00CC4FC5" w:rsidRDefault="000A5408" w:rsidP="000A5408">
      <w:pPr>
        <w:ind w:firstLine="562"/>
        <w:jc w:val="both"/>
        <w:rPr>
          <w:rFonts w:ascii="Times New Roman" w:eastAsiaTheme="majorEastAsia" w:hAnsi="Times New Roman" w:cs="Times New Roman"/>
          <w:b/>
          <w:sz w:val="28"/>
          <w:szCs w:val="28"/>
          <w:lang w:val="en-US"/>
        </w:rPr>
      </w:pPr>
      <w:r w:rsidRPr="00CC4FC5">
        <w:rPr>
          <w:rFonts w:ascii="Times New Roman" w:eastAsiaTheme="majorEastAsia" w:hAnsi="Times New Roman" w:cs="Times New Roman"/>
          <w:b/>
          <w:sz w:val="28"/>
          <w:szCs w:val="28"/>
          <w:lang w:val="en-US"/>
        </w:rPr>
        <w:t xml:space="preserve">d) Transport </w:t>
      </w:r>
    </w:p>
    <w:p w14:paraId="31057A00" w14:textId="20A63667" w:rsidR="000A5408" w:rsidRDefault="000A5408" w:rsidP="000A5408">
      <w:pPr>
        <w:spacing w:beforeLines="40" w:before="96" w:afterLines="40" w:after="96" w:line="264" w:lineRule="auto"/>
        <w:ind w:firstLine="567"/>
        <w:jc w:val="both"/>
        <w:rPr>
          <w:rFonts w:ascii="Times New Roman" w:hAnsi="Times New Roman" w:cs="Times New Roman"/>
          <w:bCs/>
          <w:i/>
          <w:iCs/>
          <w:sz w:val="28"/>
          <w:szCs w:val="28"/>
          <w:lang w:val="en-US"/>
        </w:rPr>
      </w:pPr>
      <w:r w:rsidRPr="00CC4FC5">
        <w:rPr>
          <w:rFonts w:ascii="Times New Roman" w:hAnsi="Times New Roman" w:cs="Times New Roman"/>
          <w:bCs/>
          <w:i/>
          <w:iCs/>
          <w:sz w:val="28"/>
          <w:szCs w:val="28"/>
          <w:lang w:val="en-US"/>
        </w:rPr>
        <w:t xml:space="preserve">Transport activities in May 2025 continued to be vibrant, meeting </w:t>
      </w:r>
      <w:r>
        <w:rPr>
          <w:rFonts w:ascii="Times New Roman" w:hAnsi="Times New Roman" w:cs="Times New Roman"/>
          <w:bCs/>
          <w:i/>
          <w:iCs/>
          <w:sz w:val="28"/>
          <w:szCs w:val="28"/>
          <w:lang w:val="en-US"/>
        </w:rPr>
        <w:t>demands for</w:t>
      </w:r>
      <w:r w:rsidRPr="00CC4FC5">
        <w:rPr>
          <w:rFonts w:ascii="Times New Roman" w:hAnsi="Times New Roman" w:cs="Times New Roman"/>
          <w:bCs/>
          <w:i/>
          <w:iCs/>
          <w:sz w:val="28"/>
          <w:szCs w:val="28"/>
          <w:lang w:val="en-US"/>
        </w:rPr>
        <w:t xml:space="preserve"> travel</w:t>
      </w:r>
      <w:r>
        <w:rPr>
          <w:rFonts w:ascii="Times New Roman" w:hAnsi="Times New Roman" w:cs="Times New Roman"/>
          <w:bCs/>
          <w:i/>
          <w:iCs/>
          <w:sz w:val="28"/>
          <w:szCs w:val="28"/>
          <w:lang w:val="en-US"/>
        </w:rPr>
        <w:t xml:space="preserve"> and tourism</w:t>
      </w:r>
      <w:r w:rsidRPr="00CC4FC5">
        <w:rPr>
          <w:rFonts w:ascii="Times New Roman" w:hAnsi="Times New Roman" w:cs="Times New Roman"/>
          <w:bCs/>
          <w:i/>
          <w:iCs/>
          <w:sz w:val="28"/>
          <w:szCs w:val="28"/>
          <w:lang w:val="en-US"/>
        </w:rPr>
        <w:t xml:space="preserve"> of domestic </w:t>
      </w:r>
      <w:r>
        <w:rPr>
          <w:rFonts w:ascii="Times New Roman" w:hAnsi="Times New Roman" w:cs="Times New Roman"/>
          <w:bCs/>
          <w:i/>
          <w:iCs/>
          <w:sz w:val="28"/>
          <w:szCs w:val="28"/>
          <w:lang w:val="en-US"/>
        </w:rPr>
        <w:t xml:space="preserve">people </w:t>
      </w:r>
      <w:r w:rsidRPr="00CC4FC5">
        <w:rPr>
          <w:rFonts w:ascii="Times New Roman" w:hAnsi="Times New Roman" w:cs="Times New Roman"/>
          <w:bCs/>
          <w:i/>
          <w:iCs/>
          <w:sz w:val="28"/>
          <w:szCs w:val="28"/>
          <w:lang w:val="en-US"/>
        </w:rPr>
        <w:t>as well as international visitors to Viet Nam, serving production</w:t>
      </w:r>
      <w:r>
        <w:rPr>
          <w:rFonts w:ascii="Times New Roman" w:hAnsi="Times New Roman" w:cs="Times New Roman"/>
          <w:bCs/>
          <w:i/>
          <w:iCs/>
          <w:sz w:val="28"/>
          <w:szCs w:val="28"/>
          <w:lang w:val="en-US"/>
        </w:rPr>
        <w:t xml:space="preserve">, </w:t>
      </w:r>
      <w:r w:rsidRPr="00CC4FC5">
        <w:rPr>
          <w:rFonts w:ascii="Times New Roman" w:hAnsi="Times New Roman" w:cs="Times New Roman"/>
          <w:bCs/>
          <w:i/>
          <w:iCs/>
          <w:sz w:val="28"/>
          <w:szCs w:val="28"/>
          <w:lang w:val="en-US"/>
        </w:rPr>
        <w:t xml:space="preserve">import and export of goods. </w:t>
      </w:r>
      <w:r>
        <w:rPr>
          <w:rFonts w:ascii="Times New Roman" w:hAnsi="Times New Roman" w:cs="Times New Roman"/>
          <w:bCs/>
          <w:i/>
          <w:iCs/>
          <w:sz w:val="28"/>
          <w:szCs w:val="28"/>
          <w:lang w:val="en-US"/>
        </w:rPr>
        <w:t>I</w:t>
      </w:r>
      <w:r w:rsidRPr="00CC4FC5">
        <w:rPr>
          <w:rFonts w:ascii="Times New Roman" w:hAnsi="Times New Roman" w:cs="Times New Roman"/>
          <w:bCs/>
          <w:i/>
          <w:iCs/>
          <w:sz w:val="28"/>
          <w:szCs w:val="28"/>
          <w:lang w:val="en-US"/>
        </w:rPr>
        <w:t>n May 2025</w:t>
      </w:r>
      <w:r>
        <w:rPr>
          <w:rFonts w:ascii="Times New Roman" w:hAnsi="Times New Roman" w:cs="Times New Roman"/>
          <w:bCs/>
          <w:i/>
          <w:iCs/>
          <w:sz w:val="28"/>
          <w:szCs w:val="28"/>
          <w:lang w:val="en-US"/>
        </w:rPr>
        <w:t xml:space="preserve">, </w:t>
      </w:r>
      <w:r w:rsidRPr="00CC4FC5">
        <w:rPr>
          <w:rFonts w:ascii="Times New Roman" w:hAnsi="Times New Roman" w:cs="Times New Roman"/>
          <w:bCs/>
          <w:i/>
          <w:iCs/>
          <w:sz w:val="28"/>
          <w:szCs w:val="28"/>
          <w:lang w:val="en-US"/>
        </w:rPr>
        <w:t>passengers carried</w:t>
      </w:r>
      <w:r>
        <w:rPr>
          <w:rFonts w:ascii="Times New Roman" w:hAnsi="Times New Roman" w:cs="Times New Roman"/>
          <w:bCs/>
          <w:i/>
          <w:iCs/>
          <w:sz w:val="28"/>
          <w:szCs w:val="28"/>
          <w:lang w:val="en-US"/>
        </w:rPr>
        <w:t xml:space="preserve"> </w:t>
      </w:r>
      <w:r w:rsidRPr="00CC4FC5">
        <w:rPr>
          <w:rFonts w:ascii="Times New Roman" w:hAnsi="Times New Roman" w:cs="Times New Roman"/>
          <w:bCs/>
          <w:i/>
          <w:iCs/>
          <w:sz w:val="28"/>
          <w:szCs w:val="28"/>
          <w:lang w:val="en-US"/>
        </w:rPr>
        <w:t>and passenger traffic</w:t>
      </w:r>
      <w:r>
        <w:rPr>
          <w:rFonts w:ascii="Times New Roman" w:hAnsi="Times New Roman" w:cs="Times New Roman"/>
          <w:bCs/>
          <w:i/>
          <w:iCs/>
          <w:sz w:val="28"/>
          <w:szCs w:val="28"/>
          <w:lang w:val="en-US"/>
        </w:rPr>
        <w:t xml:space="preserve"> saw year-on-year increase</w:t>
      </w:r>
      <w:r w:rsidRPr="00CC4FC5">
        <w:rPr>
          <w:rFonts w:ascii="Times New Roman" w:hAnsi="Times New Roman" w:cs="Times New Roman"/>
          <w:bCs/>
          <w:i/>
          <w:iCs/>
          <w:sz w:val="28"/>
          <w:szCs w:val="28"/>
          <w:lang w:val="en-US"/>
        </w:rPr>
        <w:t xml:space="preserve"> </w:t>
      </w:r>
      <w:r>
        <w:rPr>
          <w:rFonts w:ascii="Times New Roman" w:hAnsi="Times New Roman" w:cs="Times New Roman"/>
          <w:bCs/>
          <w:i/>
          <w:iCs/>
          <w:sz w:val="28"/>
          <w:szCs w:val="28"/>
          <w:lang w:val="en-US"/>
        </w:rPr>
        <w:t xml:space="preserve">of </w:t>
      </w:r>
      <w:r w:rsidRPr="00CC4FC5">
        <w:rPr>
          <w:rFonts w:ascii="Times New Roman" w:hAnsi="Times New Roman" w:cs="Times New Roman"/>
          <w:bCs/>
          <w:i/>
          <w:iCs/>
          <w:sz w:val="28"/>
          <w:szCs w:val="28"/>
          <w:lang w:val="en-US"/>
        </w:rPr>
        <w:t>17.9%</w:t>
      </w:r>
      <w:r>
        <w:rPr>
          <w:rFonts w:ascii="Times New Roman" w:hAnsi="Times New Roman" w:cs="Times New Roman"/>
          <w:bCs/>
          <w:i/>
          <w:iCs/>
          <w:sz w:val="28"/>
          <w:szCs w:val="28"/>
          <w:lang w:val="en-US"/>
        </w:rPr>
        <w:t xml:space="preserve">; </w:t>
      </w:r>
      <w:r w:rsidRPr="00CC4FC5">
        <w:rPr>
          <w:rFonts w:ascii="Times New Roman" w:hAnsi="Times New Roman" w:cs="Times New Roman"/>
          <w:bCs/>
          <w:i/>
          <w:iCs/>
          <w:sz w:val="28"/>
          <w:szCs w:val="28"/>
          <w:lang w:val="en-US"/>
        </w:rPr>
        <w:t>17.4%</w:t>
      </w:r>
      <w:r>
        <w:rPr>
          <w:rFonts w:ascii="Times New Roman" w:hAnsi="Times New Roman" w:cs="Times New Roman"/>
          <w:bCs/>
          <w:i/>
          <w:iCs/>
          <w:sz w:val="28"/>
          <w:szCs w:val="28"/>
          <w:lang w:val="en-US"/>
        </w:rPr>
        <w:t xml:space="preserve">, respectively; </w:t>
      </w:r>
      <w:r w:rsidRPr="00CC4FC5">
        <w:rPr>
          <w:rFonts w:ascii="Times New Roman" w:hAnsi="Times New Roman" w:cs="Times New Roman"/>
          <w:bCs/>
          <w:i/>
          <w:iCs/>
          <w:sz w:val="28"/>
          <w:szCs w:val="28"/>
          <w:lang w:val="en-US"/>
        </w:rPr>
        <w:lastRenderedPageBreak/>
        <w:t>freight carried</w:t>
      </w:r>
      <w:r>
        <w:rPr>
          <w:rFonts w:ascii="Times New Roman" w:hAnsi="Times New Roman" w:cs="Times New Roman"/>
          <w:bCs/>
          <w:i/>
          <w:iCs/>
          <w:sz w:val="28"/>
          <w:szCs w:val="28"/>
          <w:lang w:val="en-US"/>
        </w:rPr>
        <w:t xml:space="preserve"> and </w:t>
      </w:r>
      <w:r w:rsidRPr="00CC4FC5">
        <w:rPr>
          <w:rFonts w:ascii="Times New Roman" w:hAnsi="Times New Roman" w:cs="Times New Roman"/>
          <w:bCs/>
          <w:i/>
          <w:iCs/>
          <w:sz w:val="28"/>
          <w:szCs w:val="28"/>
          <w:lang w:val="en-US"/>
        </w:rPr>
        <w:t>freight traffic</w:t>
      </w:r>
      <w:r>
        <w:rPr>
          <w:rFonts w:ascii="Times New Roman" w:hAnsi="Times New Roman" w:cs="Times New Roman"/>
          <w:bCs/>
          <w:i/>
          <w:iCs/>
          <w:sz w:val="28"/>
          <w:szCs w:val="28"/>
          <w:lang w:val="en-US"/>
        </w:rPr>
        <w:t xml:space="preserve"> recorded year-on-year rise of </w:t>
      </w:r>
      <w:r w:rsidRPr="00CC4FC5">
        <w:rPr>
          <w:rFonts w:ascii="Times New Roman" w:hAnsi="Times New Roman" w:cs="Times New Roman"/>
          <w:bCs/>
          <w:i/>
          <w:iCs/>
          <w:sz w:val="28"/>
          <w:szCs w:val="28"/>
          <w:lang w:val="en-US"/>
        </w:rPr>
        <w:t>14.6%</w:t>
      </w:r>
      <w:r>
        <w:rPr>
          <w:rFonts w:ascii="Times New Roman" w:hAnsi="Times New Roman" w:cs="Times New Roman"/>
          <w:bCs/>
          <w:i/>
          <w:iCs/>
          <w:sz w:val="28"/>
          <w:szCs w:val="28"/>
          <w:lang w:val="en-US"/>
        </w:rPr>
        <w:t xml:space="preserve">; </w:t>
      </w:r>
      <w:r w:rsidRPr="00CC4FC5">
        <w:rPr>
          <w:rFonts w:ascii="Times New Roman" w:hAnsi="Times New Roman" w:cs="Times New Roman"/>
          <w:bCs/>
          <w:i/>
          <w:iCs/>
          <w:sz w:val="28"/>
          <w:szCs w:val="28"/>
          <w:lang w:val="en-US"/>
        </w:rPr>
        <w:t>14.1%</w:t>
      </w:r>
      <w:r>
        <w:rPr>
          <w:rFonts w:ascii="Times New Roman" w:hAnsi="Times New Roman" w:cs="Times New Roman"/>
          <w:bCs/>
          <w:i/>
          <w:iCs/>
          <w:sz w:val="28"/>
          <w:szCs w:val="28"/>
          <w:lang w:val="en-US"/>
        </w:rPr>
        <w:t>, respectively</w:t>
      </w:r>
    </w:p>
    <w:p w14:paraId="3A261B95" w14:textId="77777777" w:rsidR="000A5408" w:rsidRPr="00CC4FC5" w:rsidRDefault="000A5408" w:rsidP="000A5408">
      <w:pPr>
        <w:spacing w:beforeLines="40" w:before="96" w:afterLines="40" w:after="96" w:line="264" w:lineRule="auto"/>
        <w:ind w:firstLine="567"/>
        <w:jc w:val="both"/>
        <w:rPr>
          <w:rFonts w:ascii="Times New Roman" w:hAnsi="Times New Roman" w:cs="Times New Roman"/>
          <w:bCs/>
          <w:i/>
          <w:iCs/>
          <w:sz w:val="28"/>
          <w:szCs w:val="28"/>
          <w:lang w:val="en-US"/>
        </w:rPr>
      </w:pPr>
      <w:r w:rsidRPr="00CC4FC5">
        <w:rPr>
          <w:rFonts w:ascii="Times New Roman" w:hAnsi="Times New Roman" w:cs="Times New Roman"/>
          <w:bCs/>
          <w:i/>
          <w:iCs/>
          <w:sz w:val="28"/>
          <w:szCs w:val="28"/>
          <w:lang w:val="en-US"/>
        </w:rPr>
        <w:t>Overall, in the first five months of 2025, passengers carried</w:t>
      </w:r>
      <w:r>
        <w:rPr>
          <w:rFonts w:ascii="Times New Roman" w:hAnsi="Times New Roman" w:cs="Times New Roman"/>
          <w:bCs/>
          <w:i/>
          <w:iCs/>
          <w:sz w:val="28"/>
          <w:szCs w:val="28"/>
          <w:lang w:val="en-US"/>
        </w:rPr>
        <w:t xml:space="preserve"> and </w:t>
      </w:r>
      <w:r w:rsidRPr="00CC4FC5">
        <w:rPr>
          <w:rFonts w:ascii="Times New Roman" w:hAnsi="Times New Roman" w:cs="Times New Roman"/>
          <w:bCs/>
          <w:i/>
          <w:iCs/>
          <w:sz w:val="28"/>
          <w:szCs w:val="28"/>
          <w:lang w:val="en-US"/>
        </w:rPr>
        <w:t>passengers traffic</w:t>
      </w:r>
      <w:r>
        <w:rPr>
          <w:rFonts w:ascii="Times New Roman" w:hAnsi="Times New Roman" w:cs="Times New Roman"/>
          <w:bCs/>
          <w:i/>
          <w:iCs/>
          <w:sz w:val="28"/>
          <w:szCs w:val="28"/>
          <w:lang w:val="en-US"/>
        </w:rPr>
        <w:t xml:space="preserve"> jumped up</w:t>
      </w:r>
      <w:r w:rsidRPr="00CC4FC5">
        <w:rPr>
          <w:rFonts w:ascii="Times New Roman" w:hAnsi="Times New Roman" w:cs="Times New Roman"/>
          <w:bCs/>
          <w:i/>
          <w:iCs/>
          <w:sz w:val="28"/>
          <w:szCs w:val="28"/>
          <w:lang w:val="en-US"/>
        </w:rPr>
        <w:t xml:space="preserve"> 16.1% </w:t>
      </w:r>
      <w:r>
        <w:rPr>
          <w:rFonts w:ascii="Times New Roman" w:hAnsi="Times New Roman" w:cs="Times New Roman"/>
          <w:bCs/>
          <w:i/>
          <w:iCs/>
          <w:sz w:val="28"/>
          <w:szCs w:val="28"/>
          <w:lang w:val="en-US"/>
        </w:rPr>
        <w:t xml:space="preserve">and </w:t>
      </w:r>
      <w:r w:rsidRPr="00CC4FC5">
        <w:rPr>
          <w:rFonts w:ascii="Times New Roman" w:hAnsi="Times New Roman" w:cs="Times New Roman"/>
          <w:bCs/>
          <w:i/>
          <w:iCs/>
          <w:sz w:val="28"/>
          <w:szCs w:val="28"/>
          <w:lang w:val="en-US"/>
        </w:rPr>
        <w:t>13.2%</w:t>
      </w:r>
      <w:r>
        <w:rPr>
          <w:rFonts w:ascii="Times New Roman" w:hAnsi="Times New Roman" w:cs="Times New Roman"/>
          <w:bCs/>
          <w:i/>
          <w:iCs/>
          <w:sz w:val="28"/>
          <w:szCs w:val="28"/>
          <w:lang w:val="en-US"/>
        </w:rPr>
        <w:t>, respectively</w:t>
      </w:r>
      <w:r w:rsidRPr="00CC4FC5">
        <w:rPr>
          <w:rFonts w:ascii="Times New Roman" w:hAnsi="Times New Roman" w:cs="Times New Roman"/>
          <w:bCs/>
          <w:i/>
          <w:iCs/>
          <w:sz w:val="28"/>
          <w:szCs w:val="28"/>
          <w:lang w:val="en-US"/>
        </w:rPr>
        <w:t>; freight carried</w:t>
      </w:r>
      <w:r>
        <w:rPr>
          <w:rFonts w:ascii="Times New Roman" w:hAnsi="Times New Roman" w:cs="Times New Roman"/>
          <w:bCs/>
          <w:i/>
          <w:iCs/>
          <w:sz w:val="28"/>
          <w:szCs w:val="28"/>
          <w:lang w:val="en-US"/>
        </w:rPr>
        <w:t xml:space="preserve"> and </w:t>
      </w:r>
      <w:r w:rsidRPr="00CC4FC5">
        <w:rPr>
          <w:rFonts w:ascii="Times New Roman" w:hAnsi="Times New Roman" w:cs="Times New Roman"/>
          <w:bCs/>
          <w:i/>
          <w:iCs/>
          <w:sz w:val="28"/>
          <w:szCs w:val="28"/>
          <w:lang w:val="en-US"/>
        </w:rPr>
        <w:t xml:space="preserve">and freight traffic </w:t>
      </w:r>
      <w:r>
        <w:rPr>
          <w:rFonts w:ascii="Times New Roman" w:hAnsi="Times New Roman" w:cs="Times New Roman"/>
          <w:bCs/>
          <w:i/>
          <w:iCs/>
          <w:sz w:val="28"/>
          <w:szCs w:val="28"/>
          <w:lang w:val="en-US"/>
        </w:rPr>
        <w:t>climbed up</w:t>
      </w:r>
      <w:r w:rsidRPr="00CC4FC5">
        <w:rPr>
          <w:rFonts w:ascii="Times New Roman" w:hAnsi="Times New Roman" w:cs="Times New Roman"/>
          <w:bCs/>
          <w:i/>
          <w:iCs/>
          <w:sz w:val="28"/>
          <w:szCs w:val="28"/>
          <w:lang w:val="en-US"/>
        </w:rPr>
        <w:t xml:space="preserve"> 14.6%</w:t>
      </w:r>
      <w:r>
        <w:rPr>
          <w:rFonts w:ascii="Times New Roman" w:hAnsi="Times New Roman" w:cs="Times New Roman"/>
          <w:bCs/>
          <w:i/>
          <w:iCs/>
          <w:sz w:val="28"/>
          <w:szCs w:val="28"/>
          <w:lang w:val="en-US"/>
        </w:rPr>
        <w:t xml:space="preserve"> and </w:t>
      </w:r>
      <w:r w:rsidRPr="00CC4FC5">
        <w:rPr>
          <w:rFonts w:ascii="Times New Roman" w:hAnsi="Times New Roman" w:cs="Times New Roman"/>
          <w:bCs/>
          <w:i/>
          <w:iCs/>
          <w:sz w:val="28"/>
          <w:szCs w:val="28"/>
          <w:lang w:val="en-US"/>
        </w:rPr>
        <w:t>12.1%</w:t>
      </w:r>
      <w:r w:rsidRPr="008C5B4A">
        <w:rPr>
          <w:rFonts w:ascii="Times New Roman" w:hAnsi="Times New Roman" w:cs="Times New Roman"/>
          <w:bCs/>
          <w:i/>
          <w:iCs/>
          <w:sz w:val="28"/>
          <w:szCs w:val="28"/>
          <w:lang w:val="en-US"/>
        </w:rPr>
        <w:t xml:space="preserve"> </w:t>
      </w:r>
      <w:r>
        <w:rPr>
          <w:rFonts w:ascii="Times New Roman" w:hAnsi="Times New Roman" w:cs="Times New Roman"/>
          <w:bCs/>
          <w:i/>
          <w:iCs/>
          <w:sz w:val="28"/>
          <w:szCs w:val="28"/>
          <w:lang w:val="en-US"/>
        </w:rPr>
        <w:t>compared to that in</w:t>
      </w:r>
      <w:r w:rsidRPr="00CC4FC5">
        <w:rPr>
          <w:rFonts w:ascii="Times New Roman" w:hAnsi="Times New Roman" w:cs="Times New Roman"/>
          <w:bCs/>
          <w:i/>
          <w:iCs/>
          <w:sz w:val="28"/>
          <w:szCs w:val="28"/>
          <w:lang w:val="en-US"/>
        </w:rPr>
        <w:t xml:space="preserve"> the same period</w:t>
      </w:r>
      <w:r>
        <w:rPr>
          <w:rFonts w:ascii="Times New Roman" w:hAnsi="Times New Roman" w:cs="Times New Roman"/>
          <w:bCs/>
          <w:i/>
          <w:iCs/>
          <w:sz w:val="28"/>
          <w:szCs w:val="28"/>
          <w:lang w:val="en-US"/>
        </w:rPr>
        <w:t xml:space="preserve"> </w:t>
      </w:r>
      <w:r w:rsidRPr="00CC4FC5">
        <w:rPr>
          <w:rFonts w:ascii="Times New Roman" w:hAnsi="Times New Roman" w:cs="Times New Roman"/>
          <w:bCs/>
          <w:i/>
          <w:iCs/>
          <w:sz w:val="28"/>
          <w:szCs w:val="28"/>
          <w:lang w:val="en-US"/>
        </w:rPr>
        <w:t xml:space="preserve">last year. </w:t>
      </w:r>
    </w:p>
    <w:p w14:paraId="62FCE4D7" w14:textId="77777777" w:rsidR="000A5408" w:rsidRDefault="000A5408" w:rsidP="000A5408">
      <w:pPr>
        <w:tabs>
          <w:tab w:val="left" w:pos="567"/>
        </w:tabs>
        <w:spacing w:beforeLines="40" w:before="96" w:afterLines="40" w:after="96"/>
        <w:ind w:firstLine="567"/>
        <w:jc w:val="both"/>
        <w:rPr>
          <w:rFonts w:ascii="Times New Roman" w:hAnsi="Times New Roman" w:cs="Times New Roman"/>
          <w:bCs/>
          <w:sz w:val="28"/>
          <w:szCs w:val="28"/>
          <w:lang w:val="en-US"/>
        </w:rPr>
      </w:pPr>
      <w:r w:rsidRPr="00CC4FC5">
        <w:rPr>
          <w:rFonts w:ascii="Times New Roman" w:hAnsi="Times New Roman" w:cs="Times New Roman"/>
          <w:bCs/>
          <w:i/>
          <w:iCs/>
          <w:sz w:val="28"/>
          <w:szCs w:val="28"/>
          <w:lang w:val="en-US"/>
        </w:rPr>
        <w:t xml:space="preserve">Passenger </w:t>
      </w:r>
      <w:r>
        <w:rPr>
          <w:rFonts w:ascii="Times New Roman" w:hAnsi="Times New Roman" w:cs="Times New Roman"/>
          <w:bCs/>
          <w:i/>
          <w:iCs/>
          <w:sz w:val="28"/>
          <w:szCs w:val="28"/>
          <w:lang w:val="en-US"/>
        </w:rPr>
        <w:t xml:space="preserve">carried </w:t>
      </w:r>
      <w:r w:rsidRPr="00CC4FC5">
        <w:rPr>
          <w:rFonts w:ascii="Times New Roman" w:hAnsi="Times New Roman" w:cs="Times New Roman"/>
          <w:bCs/>
          <w:sz w:val="28"/>
          <w:szCs w:val="28"/>
          <w:lang w:val="en-US"/>
        </w:rPr>
        <w:t xml:space="preserve">in May 2025 was estimated at 429.2 million </w:t>
      </w:r>
      <w:r>
        <w:rPr>
          <w:rFonts w:ascii="Times New Roman" w:hAnsi="Times New Roman" w:cs="Times New Roman"/>
          <w:bCs/>
          <w:sz w:val="28"/>
          <w:szCs w:val="28"/>
          <w:lang w:val="en-US"/>
        </w:rPr>
        <w:t>turns of passengers</w:t>
      </w:r>
      <w:r w:rsidRPr="00CC4FC5">
        <w:rPr>
          <w:rFonts w:ascii="Times New Roman" w:hAnsi="Times New Roman" w:cs="Times New Roman"/>
          <w:bCs/>
          <w:sz w:val="28"/>
          <w:szCs w:val="28"/>
          <w:lang w:val="en-US"/>
        </w:rPr>
        <w:t xml:space="preserve">, a </w:t>
      </w:r>
      <w:r>
        <w:rPr>
          <w:rFonts w:ascii="Times New Roman" w:hAnsi="Times New Roman" w:cs="Times New Roman"/>
          <w:bCs/>
          <w:sz w:val="28"/>
          <w:szCs w:val="28"/>
          <w:lang w:val="en-US"/>
        </w:rPr>
        <w:t xml:space="preserve">month-on-month </w:t>
      </w:r>
      <w:r w:rsidRPr="00CC4FC5">
        <w:rPr>
          <w:rFonts w:ascii="Times New Roman" w:hAnsi="Times New Roman" w:cs="Times New Roman"/>
          <w:bCs/>
          <w:sz w:val="28"/>
          <w:szCs w:val="28"/>
          <w:lang w:val="en-US"/>
        </w:rPr>
        <w:t xml:space="preserve">decrease of 1.1% and </w:t>
      </w:r>
      <w:r>
        <w:rPr>
          <w:rFonts w:ascii="Times New Roman" w:hAnsi="Times New Roman" w:cs="Times New Roman"/>
          <w:bCs/>
          <w:sz w:val="28"/>
          <w:szCs w:val="28"/>
          <w:lang w:val="en-US"/>
        </w:rPr>
        <w:t xml:space="preserve">turns of passengers </w:t>
      </w:r>
      <w:r w:rsidRPr="00CC4FC5">
        <w:rPr>
          <w:rFonts w:ascii="Times New Roman" w:hAnsi="Times New Roman" w:cs="Times New Roman"/>
          <w:bCs/>
          <w:sz w:val="28"/>
          <w:szCs w:val="28"/>
          <w:lang w:val="en-US"/>
        </w:rPr>
        <w:t xml:space="preserve">was 25.1 billion </w:t>
      </w:r>
      <w:r>
        <w:rPr>
          <w:rFonts w:ascii="Times New Roman" w:hAnsi="Times New Roman" w:cs="Times New Roman"/>
          <w:bCs/>
          <w:sz w:val="28"/>
          <w:szCs w:val="28"/>
          <w:lang w:val="en-US"/>
        </w:rPr>
        <w:t>passengers</w:t>
      </w:r>
      <w:r w:rsidRPr="00CC4FC5">
        <w:rPr>
          <w:rFonts w:ascii="Times New Roman" w:hAnsi="Times New Roman" w:cs="Times New Roman"/>
          <w:bCs/>
          <w:sz w:val="28"/>
          <w:szCs w:val="28"/>
          <w:lang w:val="en-US"/>
        </w:rPr>
        <w:t xml:space="preserve">-kilometers, an increase of 2.6%. Overall, in the first five months of 2025, passengers carried was estimated at 2,255.2 million </w:t>
      </w:r>
      <w:r>
        <w:rPr>
          <w:rFonts w:ascii="Times New Roman" w:hAnsi="Times New Roman" w:cs="Times New Roman"/>
          <w:bCs/>
          <w:sz w:val="28"/>
          <w:szCs w:val="28"/>
          <w:lang w:val="en-US"/>
        </w:rPr>
        <w:t xml:space="preserve">turns of </w:t>
      </w:r>
      <w:r w:rsidRPr="00CC4FC5">
        <w:rPr>
          <w:rFonts w:ascii="Times New Roman" w:hAnsi="Times New Roman" w:cs="Times New Roman"/>
          <w:bCs/>
          <w:sz w:val="28"/>
          <w:szCs w:val="28"/>
          <w:lang w:val="en-US"/>
        </w:rPr>
        <w:t>passengers, a year-on-year rise of 16.1% and</w:t>
      </w:r>
      <w:r>
        <w:rPr>
          <w:rFonts w:ascii="Times New Roman" w:hAnsi="Times New Roman" w:cs="Times New Roman"/>
          <w:bCs/>
          <w:sz w:val="28"/>
          <w:szCs w:val="28"/>
          <w:lang w:val="en-US"/>
        </w:rPr>
        <w:t xml:space="preserve"> </w:t>
      </w:r>
      <w:r w:rsidRPr="00CC4FC5">
        <w:rPr>
          <w:rFonts w:ascii="Times New Roman" w:hAnsi="Times New Roman" w:cs="Times New Roman"/>
          <w:bCs/>
          <w:sz w:val="28"/>
          <w:szCs w:val="28"/>
          <w:lang w:val="en-US"/>
        </w:rPr>
        <w:t xml:space="preserve">passengers traffic </w:t>
      </w:r>
      <w:r>
        <w:rPr>
          <w:rFonts w:ascii="Times New Roman" w:hAnsi="Times New Roman" w:cs="Times New Roman"/>
          <w:bCs/>
          <w:sz w:val="28"/>
          <w:szCs w:val="28"/>
          <w:lang w:val="en-US"/>
        </w:rPr>
        <w:t>reached</w:t>
      </w:r>
      <w:r w:rsidRPr="00CC4FC5">
        <w:rPr>
          <w:rFonts w:ascii="Times New Roman" w:hAnsi="Times New Roman" w:cs="Times New Roman"/>
          <w:bCs/>
          <w:sz w:val="28"/>
          <w:szCs w:val="28"/>
          <w:lang w:val="en-US"/>
        </w:rPr>
        <w:t xml:space="preserve"> 125.5 billion </w:t>
      </w:r>
      <w:r>
        <w:rPr>
          <w:rFonts w:ascii="Times New Roman" w:hAnsi="Times New Roman" w:cs="Times New Roman"/>
          <w:bCs/>
          <w:sz w:val="28"/>
          <w:szCs w:val="28"/>
          <w:lang w:val="en-US"/>
        </w:rPr>
        <w:t>passengers</w:t>
      </w:r>
      <w:r w:rsidRPr="00CC4FC5">
        <w:rPr>
          <w:rFonts w:ascii="Times New Roman" w:hAnsi="Times New Roman" w:cs="Times New Roman"/>
          <w:bCs/>
          <w:sz w:val="28"/>
          <w:szCs w:val="28"/>
          <w:lang w:val="en-US"/>
        </w:rPr>
        <w:t xml:space="preserve">-kilometers, a year-on-year growth of 13.2%. </w:t>
      </w:r>
    </w:p>
    <w:p w14:paraId="1AE3F169" w14:textId="29D36FCC" w:rsidR="000A5408" w:rsidRPr="00CC4FC5" w:rsidRDefault="000A5408" w:rsidP="000A5408">
      <w:pPr>
        <w:tabs>
          <w:tab w:val="left" w:pos="567"/>
        </w:tabs>
        <w:spacing w:beforeLines="40" w:before="96" w:afterLines="40" w:after="96"/>
        <w:ind w:firstLine="567"/>
        <w:jc w:val="both"/>
        <w:rPr>
          <w:rFonts w:ascii="Times New Roman" w:hAnsi="Times New Roman" w:cs="Times New Roman"/>
          <w:bCs/>
          <w:sz w:val="28"/>
          <w:szCs w:val="28"/>
          <w:lang w:val="en-US"/>
        </w:rPr>
      </w:pPr>
      <w:r w:rsidRPr="00CC4FC5">
        <w:rPr>
          <w:rFonts w:ascii="Times New Roman" w:hAnsi="Times New Roman" w:cs="Times New Roman"/>
          <w:bCs/>
          <w:sz w:val="28"/>
          <w:szCs w:val="28"/>
          <w:lang w:val="en-US"/>
        </w:rPr>
        <w:t xml:space="preserve">Of which, domestic </w:t>
      </w:r>
      <w:r w:rsidRPr="00E129FC">
        <w:rPr>
          <w:rFonts w:ascii="Times New Roman" w:hAnsi="Times New Roman" w:cs="Times New Roman"/>
          <w:bCs/>
          <w:iCs/>
          <w:sz w:val="28"/>
          <w:szCs w:val="28"/>
          <w:lang w:val="en-US"/>
        </w:rPr>
        <w:t>passenger carried</w:t>
      </w:r>
      <w:r w:rsidR="002A43A5">
        <w:rPr>
          <w:rFonts w:ascii="Times New Roman" w:hAnsi="Times New Roman" w:cs="Times New Roman"/>
          <w:bCs/>
          <w:iCs/>
          <w:sz w:val="28"/>
          <w:szCs w:val="28"/>
          <w:lang w:val="en-US"/>
        </w:rPr>
        <w:t xml:space="preserve"> </w:t>
      </w:r>
      <w:r w:rsidRPr="00CC4FC5">
        <w:rPr>
          <w:rFonts w:ascii="Times New Roman" w:hAnsi="Times New Roman" w:cs="Times New Roman"/>
          <w:bCs/>
          <w:sz w:val="28"/>
          <w:szCs w:val="28"/>
          <w:lang w:val="en-US"/>
        </w:rPr>
        <w:t xml:space="preserve">reached 2,247.0 million </w:t>
      </w:r>
      <w:r w:rsidRPr="00406992">
        <w:rPr>
          <w:rFonts w:ascii="Times New Roman" w:hAnsi="Times New Roman" w:cs="Times New Roman"/>
          <w:bCs/>
          <w:sz w:val="28"/>
          <w:szCs w:val="28"/>
          <w:lang w:val="en-US"/>
        </w:rPr>
        <w:t>turns of passengers</w:t>
      </w:r>
      <w:r w:rsidRPr="00CC4FC5">
        <w:rPr>
          <w:rFonts w:ascii="Times New Roman" w:hAnsi="Times New Roman" w:cs="Times New Roman"/>
          <w:bCs/>
          <w:sz w:val="28"/>
          <w:szCs w:val="28"/>
          <w:lang w:val="en-US"/>
        </w:rPr>
        <w:t>, a year-on-year increase of 14.2%, and domestic passengers traffic</w:t>
      </w:r>
      <w:r>
        <w:rPr>
          <w:rFonts w:ascii="Times New Roman" w:hAnsi="Times New Roman" w:cs="Times New Roman"/>
          <w:bCs/>
          <w:sz w:val="28"/>
          <w:szCs w:val="28"/>
          <w:lang w:val="en-US"/>
        </w:rPr>
        <w:t xml:space="preserve"> was</w:t>
      </w:r>
      <w:r w:rsidRPr="00CC4FC5">
        <w:rPr>
          <w:rFonts w:ascii="Times New Roman" w:hAnsi="Times New Roman" w:cs="Times New Roman"/>
          <w:bCs/>
          <w:sz w:val="28"/>
          <w:szCs w:val="28"/>
          <w:lang w:val="en-US"/>
        </w:rPr>
        <w:t xml:space="preserve"> 99.2</w:t>
      </w:r>
      <w:r>
        <w:rPr>
          <w:rFonts w:ascii="Times New Roman" w:hAnsi="Times New Roman" w:cs="Times New Roman"/>
          <w:bCs/>
          <w:sz w:val="28"/>
          <w:szCs w:val="28"/>
          <w:lang w:val="en-US"/>
        </w:rPr>
        <w:t xml:space="preserve"> </w:t>
      </w:r>
      <w:r w:rsidRPr="00CC4FC5">
        <w:rPr>
          <w:rFonts w:ascii="Times New Roman" w:hAnsi="Times New Roman" w:cs="Times New Roman"/>
          <w:bCs/>
          <w:sz w:val="28"/>
          <w:szCs w:val="28"/>
          <w:lang w:val="en-US"/>
        </w:rPr>
        <w:t xml:space="preserve">billion </w:t>
      </w:r>
      <w:r>
        <w:rPr>
          <w:rFonts w:ascii="Times New Roman" w:hAnsi="Times New Roman" w:cs="Times New Roman"/>
          <w:bCs/>
          <w:sz w:val="28"/>
          <w:szCs w:val="28"/>
          <w:lang w:val="en-US"/>
        </w:rPr>
        <w:t>passengers</w:t>
      </w:r>
      <w:r w:rsidRPr="00CC4FC5">
        <w:rPr>
          <w:rFonts w:ascii="Times New Roman" w:hAnsi="Times New Roman" w:cs="Times New Roman"/>
          <w:bCs/>
          <w:sz w:val="28"/>
          <w:szCs w:val="28"/>
          <w:lang w:val="en-US"/>
        </w:rPr>
        <w:t xml:space="preserve">-kilometers, a year-on-year </w:t>
      </w:r>
      <w:r>
        <w:rPr>
          <w:rFonts w:ascii="Times New Roman" w:hAnsi="Times New Roman" w:cs="Times New Roman"/>
          <w:bCs/>
          <w:sz w:val="28"/>
          <w:szCs w:val="28"/>
          <w:lang w:val="en-US"/>
        </w:rPr>
        <w:t>upturn of 14.2%; oversea</w:t>
      </w:r>
      <w:r w:rsidRPr="00CC4FC5">
        <w:rPr>
          <w:rFonts w:ascii="Times New Roman" w:hAnsi="Times New Roman" w:cs="Times New Roman"/>
          <w:bCs/>
          <w:sz w:val="28"/>
          <w:szCs w:val="28"/>
          <w:lang w:val="en-US"/>
        </w:rPr>
        <w:t xml:space="preserve"> </w:t>
      </w:r>
      <w:r w:rsidRPr="00C57F32">
        <w:rPr>
          <w:rFonts w:ascii="Times New Roman" w:hAnsi="Times New Roman" w:cs="Times New Roman"/>
          <w:bCs/>
          <w:iCs/>
          <w:sz w:val="28"/>
          <w:szCs w:val="28"/>
          <w:lang w:val="en-US"/>
        </w:rPr>
        <w:t>passenger</w:t>
      </w:r>
      <w:r>
        <w:rPr>
          <w:rFonts w:ascii="Times New Roman" w:hAnsi="Times New Roman" w:cs="Times New Roman"/>
          <w:bCs/>
          <w:iCs/>
          <w:sz w:val="28"/>
          <w:szCs w:val="28"/>
          <w:lang w:val="en-US"/>
        </w:rPr>
        <w:t>s</w:t>
      </w:r>
      <w:r w:rsidRPr="00C57F32">
        <w:rPr>
          <w:rFonts w:ascii="Times New Roman" w:hAnsi="Times New Roman" w:cs="Times New Roman"/>
          <w:bCs/>
          <w:iCs/>
          <w:sz w:val="28"/>
          <w:szCs w:val="28"/>
          <w:lang w:val="en-US"/>
        </w:rPr>
        <w:t xml:space="preserve"> carried</w:t>
      </w:r>
      <w:r>
        <w:rPr>
          <w:rFonts w:ascii="Times New Roman" w:hAnsi="Times New Roman" w:cs="Times New Roman"/>
          <w:bCs/>
          <w:i/>
          <w:iCs/>
          <w:sz w:val="28"/>
          <w:szCs w:val="28"/>
          <w:lang w:val="en-US"/>
        </w:rPr>
        <w:t xml:space="preserve"> </w:t>
      </w:r>
      <w:r w:rsidRPr="00CC4FC5">
        <w:rPr>
          <w:rFonts w:ascii="Times New Roman" w:hAnsi="Times New Roman" w:cs="Times New Roman"/>
          <w:bCs/>
          <w:sz w:val="28"/>
          <w:szCs w:val="28"/>
          <w:lang w:val="en-US"/>
        </w:rPr>
        <w:t xml:space="preserve">reached 8.2 million </w:t>
      </w:r>
      <w:r w:rsidRPr="00406992">
        <w:rPr>
          <w:rFonts w:ascii="Times New Roman" w:hAnsi="Times New Roman" w:cs="Times New Roman"/>
          <w:bCs/>
          <w:sz w:val="28"/>
          <w:szCs w:val="28"/>
          <w:lang w:val="en-US"/>
        </w:rPr>
        <w:t>turns of passengers</w:t>
      </w:r>
      <w:r w:rsidRPr="00CC4FC5">
        <w:rPr>
          <w:rFonts w:ascii="Times New Roman" w:hAnsi="Times New Roman" w:cs="Times New Roman"/>
          <w:bCs/>
          <w:sz w:val="28"/>
          <w:szCs w:val="28"/>
          <w:lang w:val="en-US"/>
        </w:rPr>
        <w:t xml:space="preserve">, a year-on-year </w:t>
      </w:r>
      <w:r>
        <w:rPr>
          <w:rFonts w:ascii="Times New Roman" w:hAnsi="Times New Roman" w:cs="Times New Roman"/>
          <w:bCs/>
          <w:sz w:val="28"/>
          <w:szCs w:val="28"/>
          <w:lang w:val="en-US"/>
        </w:rPr>
        <w:t>expansion</w:t>
      </w:r>
      <w:r w:rsidRPr="00CC4FC5">
        <w:rPr>
          <w:rFonts w:ascii="Times New Roman" w:hAnsi="Times New Roman" w:cs="Times New Roman"/>
          <w:bCs/>
          <w:sz w:val="28"/>
          <w:szCs w:val="28"/>
          <w:lang w:val="en-US"/>
        </w:rPr>
        <w:t xml:space="preserve"> of 9.5% and overseas passengers </w:t>
      </w:r>
      <w:r>
        <w:rPr>
          <w:rFonts w:ascii="Times New Roman" w:hAnsi="Times New Roman" w:cs="Times New Roman"/>
          <w:bCs/>
          <w:sz w:val="28"/>
          <w:szCs w:val="28"/>
          <w:lang w:val="en-US"/>
        </w:rPr>
        <w:t>traffic reached</w:t>
      </w:r>
      <w:r w:rsidRPr="00CC4FC5">
        <w:rPr>
          <w:rFonts w:ascii="Times New Roman" w:hAnsi="Times New Roman" w:cs="Times New Roman"/>
          <w:bCs/>
          <w:sz w:val="28"/>
          <w:szCs w:val="28"/>
          <w:lang w:val="en-US"/>
        </w:rPr>
        <w:t xml:space="preserve"> 26.3 billion </w:t>
      </w:r>
      <w:r>
        <w:rPr>
          <w:rFonts w:ascii="Times New Roman" w:hAnsi="Times New Roman" w:cs="Times New Roman"/>
          <w:bCs/>
          <w:sz w:val="28"/>
          <w:szCs w:val="28"/>
          <w:lang w:val="en-US"/>
        </w:rPr>
        <w:t>passengers</w:t>
      </w:r>
      <w:r w:rsidRPr="00CC4FC5">
        <w:rPr>
          <w:rFonts w:ascii="Times New Roman" w:hAnsi="Times New Roman" w:cs="Times New Roman"/>
          <w:bCs/>
          <w:sz w:val="28"/>
          <w:szCs w:val="28"/>
          <w:lang w:val="en-US"/>
        </w:rPr>
        <w:t xml:space="preserve">-kilometers, a year-on-year rise of 9.4%. </w:t>
      </w:r>
    </w:p>
    <w:p w14:paraId="35B112CD" w14:textId="77777777" w:rsidR="000A5408" w:rsidRPr="00CC4FC5" w:rsidRDefault="000A5408" w:rsidP="000A5408">
      <w:pPr>
        <w:spacing w:beforeLines="40" w:before="96" w:afterLines="40" w:after="96" w:line="264" w:lineRule="auto"/>
        <w:jc w:val="center"/>
        <w:rPr>
          <w:rFonts w:ascii="Arial" w:hAnsi="Arial" w:cs="Arial"/>
          <w:b/>
          <w:bCs/>
          <w:sz w:val="24"/>
          <w:szCs w:val="24"/>
          <w:lang w:val="en-US"/>
        </w:rPr>
      </w:pPr>
      <w:r w:rsidRPr="00CC4FC5">
        <w:rPr>
          <w:rFonts w:ascii="Arial" w:hAnsi="Arial" w:cs="Arial"/>
          <w:b/>
          <w:bCs/>
          <w:iCs/>
          <w:sz w:val="24"/>
          <w:szCs w:val="24"/>
          <w:lang w:val="en-US"/>
        </w:rPr>
        <w:t xml:space="preserve">Table 6: Passenger transport in the first five months of 2025 </w:t>
      </w:r>
      <w:r w:rsidRPr="00CC4FC5">
        <w:rPr>
          <w:rFonts w:ascii="Arial" w:hAnsi="Arial" w:cs="Arial"/>
          <w:b/>
          <w:bCs/>
          <w:iCs/>
          <w:sz w:val="24"/>
          <w:szCs w:val="24"/>
          <w:lang w:val="en-US"/>
        </w:rPr>
        <w:br/>
      </w:r>
      <w:r w:rsidRPr="00CC4FC5">
        <w:rPr>
          <w:rFonts w:ascii="Arial" w:hAnsi="Arial" w:cs="Arial"/>
          <w:b/>
          <w:bCs/>
          <w:sz w:val="24"/>
          <w:szCs w:val="24"/>
          <w:lang w:val="en-US"/>
        </w:rPr>
        <w:t>by types of transport</w:t>
      </w:r>
    </w:p>
    <w:tbl>
      <w:tblPr>
        <w:tblW w:w="8955" w:type="dxa"/>
        <w:jc w:val="center"/>
        <w:tblLook w:val="04A0" w:firstRow="1" w:lastRow="0" w:firstColumn="1" w:lastColumn="0" w:noHBand="0" w:noVBand="1"/>
      </w:tblPr>
      <w:tblGrid>
        <w:gridCol w:w="2150"/>
        <w:gridCol w:w="1831"/>
        <w:gridCol w:w="2127"/>
        <w:gridCol w:w="1429"/>
        <w:gridCol w:w="1418"/>
      </w:tblGrid>
      <w:tr w:rsidR="000A5408" w:rsidRPr="00CC4FC5" w14:paraId="20CF8ABB" w14:textId="77777777" w:rsidTr="008603CB">
        <w:trPr>
          <w:trHeight w:val="378"/>
          <w:jc w:val="center"/>
        </w:trPr>
        <w:tc>
          <w:tcPr>
            <w:tcW w:w="2150" w:type="dxa"/>
            <w:tcBorders>
              <w:top w:val="single" w:sz="4" w:space="0" w:color="auto"/>
            </w:tcBorders>
            <w:vAlign w:val="center"/>
            <w:hideMark/>
          </w:tcPr>
          <w:p w14:paraId="652B0B27" w14:textId="77777777" w:rsidR="000A5408" w:rsidRPr="00CC4FC5" w:rsidRDefault="000A5408" w:rsidP="008603CB">
            <w:pPr>
              <w:spacing w:before="60" w:after="60" w:line="252" w:lineRule="auto"/>
              <w:ind w:firstLine="567"/>
              <w:rPr>
                <w:rFonts w:ascii="Times New Roman Bold" w:hAnsi="Times New Roman Bold"/>
                <w:b/>
                <w:bCs/>
                <w:lang w:val="en-US"/>
              </w:rPr>
            </w:pPr>
          </w:p>
        </w:tc>
        <w:tc>
          <w:tcPr>
            <w:tcW w:w="3958" w:type="dxa"/>
            <w:gridSpan w:val="2"/>
            <w:tcBorders>
              <w:top w:val="single" w:sz="4" w:space="0" w:color="auto"/>
              <w:bottom w:val="single" w:sz="4" w:space="0" w:color="auto"/>
            </w:tcBorders>
            <w:vAlign w:val="center"/>
            <w:hideMark/>
          </w:tcPr>
          <w:p w14:paraId="3F57B85A" w14:textId="77777777" w:rsidR="000A5408" w:rsidRPr="00CC4FC5" w:rsidRDefault="000A5408" w:rsidP="008603CB">
            <w:pPr>
              <w:spacing w:before="60" w:after="60" w:line="252" w:lineRule="auto"/>
              <w:ind w:firstLine="205"/>
              <w:jc w:val="center"/>
              <w:rPr>
                <w:rFonts w:ascii="Arial" w:hAnsi="Arial" w:cs="Arial"/>
                <w:sz w:val="20"/>
                <w:szCs w:val="20"/>
                <w:lang w:val="en-US" w:eastAsia="vi-VN"/>
              </w:rPr>
            </w:pPr>
            <w:r w:rsidRPr="00CC4FC5">
              <w:rPr>
                <w:rFonts w:ascii="Arial" w:hAnsi="Arial" w:cs="Arial"/>
                <w:iCs/>
                <w:sz w:val="20"/>
                <w:szCs w:val="20"/>
                <w:lang w:val="en-US" w:eastAsia="vi-VN"/>
              </w:rPr>
              <w:t>Number of passengers</w:t>
            </w:r>
          </w:p>
        </w:tc>
        <w:tc>
          <w:tcPr>
            <w:tcW w:w="2847" w:type="dxa"/>
            <w:gridSpan w:val="2"/>
            <w:tcBorders>
              <w:top w:val="single" w:sz="4" w:space="0" w:color="auto"/>
              <w:bottom w:val="single" w:sz="4" w:space="0" w:color="auto"/>
            </w:tcBorders>
            <w:vAlign w:val="center"/>
            <w:hideMark/>
          </w:tcPr>
          <w:p w14:paraId="23481EBA" w14:textId="77777777" w:rsidR="000A5408" w:rsidRPr="00CC4FC5" w:rsidRDefault="000A5408" w:rsidP="008603CB">
            <w:pPr>
              <w:spacing w:before="60" w:after="60" w:line="252" w:lineRule="auto"/>
              <w:ind w:firstLine="77"/>
              <w:jc w:val="center"/>
              <w:rPr>
                <w:rFonts w:ascii="Arial" w:hAnsi="Arial" w:cs="Arial"/>
                <w:color w:val="000000"/>
                <w:sz w:val="20"/>
                <w:szCs w:val="20"/>
                <w:lang w:val="en-US" w:eastAsia="vi-VN"/>
              </w:rPr>
            </w:pPr>
            <w:r w:rsidRPr="00CC4FC5">
              <w:rPr>
                <w:rFonts w:ascii="Arial" w:hAnsi="Arial" w:cs="Arial"/>
                <w:color w:val="000000"/>
                <w:sz w:val="20"/>
                <w:szCs w:val="20"/>
                <w:lang w:val="en-US" w:eastAsia="vi-VN"/>
              </w:rPr>
              <w:t>Year-on-year growth rate (%)</w:t>
            </w:r>
          </w:p>
        </w:tc>
      </w:tr>
      <w:tr w:rsidR="000A5408" w:rsidRPr="00CC4FC5" w14:paraId="5CCF9EBD" w14:textId="77777777" w:rsidTr="008603CB">
        <w:trPr>
          <w:trHeight w:val="376"/>
          <w:jc w:val="center"/>
        </w:trPr>
        <w:tc>
          <w:tcPr>
            <w:tcW w:w="2150" w:type="dxa"/>
            <w:vAlign w:val="center"/>
            <w:hideMark/>
          </w:tcPr>
          <w:p w14:paraId="5509F482" w14:textId="77777777" w:rsidR="000A5408" w:rsidRPr="00CC4FC5" w:rsidRDefault="000A5408" w:rsidP="008603CB">
            <w:pPr>
              <w:spacing w:before="60" w:after="60" w:line="252" w:lineRule="auto"/>
              <w:ind w:firstLine="567"/>
              <w:rPr>
                <w:rFonts w:ascii="Arial" w:hAnsi="Arial" w:cs="Arial"/>
                <w:color w:val="000000"/>
                <w:sz w:val="20"/>
                <w:szCs w:val="20"/>
                <w:lang w:val="en-US" w:eastAsia="vi-VN"/>
              </w:rPr>
            </w:pPr>
          </w:p>
        </w:tc>
        <w:tc>
          <w:tcPr>
            <w:tcW w:w="1831" w:type="dxa"/>
            <w:tcBorders>
              <w:top w:val="single" w:sz="4" w:space="0" w:color="auto"/>
              <w:bottom w:val="single" w:sz="4" w:space="0" w:color="auto"/>
            </w:tcBorders>
            <w:vAlign w:val="center"/>
            <w:hideMark/>
          </w:tcPr>
          <w:p w14:paraId="79F6117D" w14:textId="77777777" w:rsidR="000A5408" w:rsidRPr="00CC4FC5" w:rsidRDefault="000A5408" w:rsidP="008603CB">
            <w:pPr>
              <w:spacing w:before="60" w:after="60" w:line="252" w:lineRule="auto"/>
              <w:jc w:val="center"/>
              <w:rPr>
                <w:rFonts w:ascii="Arial" w:hAnsi="Arial" w:cs="Arial"/>
                <w:sz w:val="20"/>
                <w:szCs w:val="20"/>
                <w:lang w:val="en-US" w:eastAsia="vi-VN"/>
              </w:rPr>
            </w:pPr>
            <w:r w:rsidRPr="00CC4FC5">
              <w:rPr>
                <w:rFonts w:ascii="Arial" w:hAnsi="Arial" w:cs="Arial"/>
                <w:sz w:val="20"/>
                <w:szCs w:val="20"/>
                <w:lang w:val="en-US" w:eastAsia="vi-VN"/>
              </w:rPr>
              <w:t>Carried</w:t>
            </w:r>
            <w:r w:rsidRPr="00CC4FC5">
              <w:rPr>
                <w:rFonts w:ascii="Arial" w:hAnsi="Arial" w:cs="Arial"/>
                <w:sz w:val="20"/>
                <w:szCs w:val="20"/>
                <w:lang w:val="en-US" w:eastAsia="vi-VN"/>
              </w:rPr>
              <w:br/>
              <w:t>(Mill. persons)</w:t>
            </w:r>
          </w:p>
        </w:tc>
        <w:tc>
          <w:tcPr>
            <w:tcW w:w="2127" w:type="dxa"/>
            <w:tcBorders>
              <w:top w:val="single" w:sz="4" w:space="0" w:color="auto"/>
              <w:bottom w:val="single" w:sz="4" w:space="0" w:color="auto"/>
            </w:tcBorders>
            <w:vAlign w:val="center"/>
            <w:hideMark/>
          </w:tcPr>
          <w:p w14:paraId="7009E8AF" w14:textId="77777777" w:rsidR="000A5408" w:rsidRPr="00CC4FC5" w:rsidRDefault="000A5408" w:rsidP="008603CB">
            <w:pPr>
              <w:spacing w:before="60" w:after="60" w:line="252" w:lineRule="auto"/>
              <w:jc w:val="center"/>
              <w:rPr>
                <w:rFonts w:ascii="Arial" w:hAnsi="Arial" w:cs="Arial"/>
                <w:sz w:val="20"/>
                <w:szCs w:val="20"/>
                <w:lang w:val="en-US" w:eastAsia="vi-VN"/>
              </w:rPr>
            </w:pPr>
            <w:r w:rsidRPr="00CC4FC5">
              <w:rPr>
                <w:rFonts w:ascii="Arial" w:hAnsi="Arial" w:cs="Arial"/>
                <w:sz w:val="20"/>
                <w:szCs w:val="20"/>
                <w:lang w:val="en-US" w:eastAsia="vi-VN"/>
              </w:rPr>
              <w:t>Traffic</w:t>
            </w:r>
            <w:r w:rsidRPr="00CC4FC5">
              <w:rPr>
                <w:rFonts w:ascii="Arial" w:hAnsi="Arial" w:cs="Arial"/>
                <w:sz w:val="20"/>
                <w:szCs w:val="20"/>
                <w:lang w:val="en-US" w:eastAsia="vi-VN"/>
              </w:rPr>
              <w:br/>
              <w:t>(Bill. persons-km)</w:t>
            </w:r>
          </w:p>
        </w:tc>
        <w:tc>
          <w:tcPr>
            <w:tcW w:w="1429" w:type="dxa"/>
            <w:tcBorders>
              <w:top w:val="single" w:sz="4" w:space="0" w:color="auto"/>
              <w:bottom w:val="single" w:sz="4" w:space="0" w:color="auto"/>
            </w:tcBorders>
            <w:vAlign w:val="center"/>
            <w:hideMark/>
          </w:tcPr>
          <w:p w14:paraId="47308094" w14:textId="77777777" w:rsidR="000A5408" w:rsidRPr="00CC4FC5" w:rsidRDefault="000A5408" w:rsidP="008603CB">
            <w:pPr>
              <w:spacing w:before="60" w:after="60" w:line="252" w:lineRule="auto"/>
              <w:jc w:val="center"/>
              <w:rPr>
                <w:rFonts w:ascii="Arial" w:hAnsi="Arial" w:cs="Arial"/>
                <w:sz w:val="20"/>
                <w:szCs w:val="20"/>
                <w:lang w:val="en-US" w:eastAsia="vi-VN"/>
              </w:rPr>
            </w:pPr>
            <w:bookmarkStart w:id="8" w:name="_Hlk116907733"/>
            <w:r w:rsidRPr="00CC4FC5">
              <w:rPr>
                <w:rFonts w:ascii="Arial" w:hAnsi="Arial" w:cs="Arial"/>
                <w:sz w:val="20"/>
                <w:szCs w:val="20"/>
                <w:lang w:val="en-US" w:eastAsia="vi-VN"/>
              </w:rPr>
              <w:t>Carried</w:t>
            </w:r>
            <w:bookmarkEnd w:id="8"/>
          </w:p>
        </w:tc>
        <w:tc>
          <w:tcPr>
            <w:tcW w:w="1418" w:type="dxa"/>
            <w:tcBorders>
              <w:top w:val="single" w:sz="4" w:space="0" w:color="auto"/>
              <w:bottom w:val="single" w:sz="4" w:space="0" w:color="auto"/>
            </w:tcBorders>
            <w:vAlign w:val="center"/>
            <w:hideMark/>
          </w:tcPr>
          <w:p w14:paraId="2AC1831C" w14:textId="77777777" w:rsidR="000A5408" w:rsidRPr="00CC4FC5" w:rsidRDefault="000A5408" w:rsidP="008603CB">
            <w:pPr>
              <w:spacing w:before="60" w:after="60" w:line="252" w:lineRule="auto"/>
              <w:jc w:val="center"/>
              <w:rPr>
                <w:rFonts w:ascii="Arial" w:hAnsi="Arial" w:cs="Arial"/>
                <w:sz w:val="20"/>
                <w:szCs w:val="20"/>
                <w:lang w:val="en-US" w:eastAsia="vi-VN"/>
              </w:rPr>
            </w:pPr>
            <w:r w:rsidRPr="00CC4FC5">
              <w:rPr>
                <w:rFonts w:ascii="Arial" w:hAnsi="Arial" w:cs="Arial"/>
                <w:sz w:val="20"/>
                <w:szCs w:val="20"/>
                <w:lang w:val="en-US" w:eastAsia="vi-VN"/>
              </w:rPr>
              <w:t>Traffic</w:t>
            </w:r>
          </w:p>
        </w:tc>
      </w:tr>
      <w:tr w:rsidR="000A5408" w:rsidRPr="00CC4FC5" w14:paraId="1D7C9ABD" w14:textId="77777777" w:rsidTr="008603CB">
        <w:trPr>
          <w:trHeight w:val="250"/>
          <w:jc w:val="center"/>
        </w:trPr>
        <w:tc>
          <w:tcPr>
            <w:tcW w:w="2150" w:type="dxa"/>
            <w:noWrap/>
            <w:vAlign w:val="center"/>
            <w:hideMark/>
          </w:tcPr>
          <w:p w14:paraId="2409A323" w14:textId="77777777" w:rsidR="000A5408" w:rsidRPr="00CC4FC5" w:rsidRDefault="000A5408" w:rsidP="008603CB">
            <w:pPr>
              <w:spacing w:before="120" w:after="60" w:line="252" w:lineRule="auto"/>
              <w:ind w:firstLine="142"/>
              <w:jc w:val="both"/>
              <w:rPr>
                <w:rFonts w:ascii="Arial" w:hAnsi="Arial" w:cs="Arial"/>
                <w:b/>
                <w:bCs/>
                <w:sz w:val="20"/>
                <w:szCs w:val="20"/>
                <w:lang w:val="en-US" w:eastAsia="vi-VN"/>
              </w:rPr>
            </w:pPr>
            <w:r w:rsidRPr="00CC4FC5">
              <w:rPr>
                <w:rFonts w:ascii="Arial" w:hAnsi="Arial" w:cs="Arial"/>
                <w:b/>
                <w:bCs/>
                <w:sz w:val="20"/>
                <w:szCs w:val="20"/>
                <w:lang w:val="en-US" w:eastAsia="vi-VN"/>
              </w:rPr>
              <w:t>Total</w:t>
            </w:r>
          </w:p>
        </w:tc>
        <w:tc>
          <w:tcPr>
            <w:tcW w:w="1831" w:type="dxa"/>
            <w:tcBorders>
              <w:top w:val="single" w:sz="4" w:space="0" w:color="auto"/>
            </w:tcBorders>
            <w:shd w:val="clear" w:color="auto" w:fill="auto"/>
            <w:noWrap/>
            <w:vAlign w:val="center"/>
            <w:hideMark/>
          </w:tcPr>
          <w:p w14:paraId="20C42D77" w14:textId="77777777" w:rsidR="000A5408" w:rsidRPr="00CC4FC5" w:rsidRDefault="000A5408" w:rsidP="008603CB">
            <w:pPr>
              <w:spacing w:before="120" w:after="60" w:line="252" w:lineRule="auto"/>
              <w:ind w:right="312" w:firstLine="142"/>
              <w:jc w:val="right"/>
              <w:rPr>
                <w:rFonts w:ascii="Arial" w:hAnsi="Arial" w:cs="Arial"/>
                <w:b/>
                <w:bCs/>
                <w:sz w:val="20"/>
                <w:szCs w:val="20"/>
                <w:lang w:val="en-US"/>
              </w:rPr>
            </w:pPr>
            <w:r w:rsidRPr="00CC4FC5">
              <w:rPr>
                <w:rFonts w:ascii="Arial" w:hAnsi="Arial" w:cs="Arial"/>
                <w:b/>
                <w:bCs/>
                <w:color w:val="000000"/>
                <w:sz w:val="20"/>
                <w:szCs w:val="20"/>
              </w:rPr>
              <w:t>2,255.2</w:t>
            </w:r>
          </w:p>
        </w:tc>
        <w:tc>
          <w:tcPr>
            <w:tcW w:w="2127" w:type="dxa"/>
            <w:tcBorders>
              <w:top w:val="single" w:sz="4" w:space="0" w:color="auto"/>
            </w:tcBorders>
            <w:shd w:val="clear" w:color="auto" w:fill="auto"/>
            <w:noWrap/>
            <w:vAlign w:val="center"/>
            <w:hideMark/>
          </w:tcPr>
          <w:p w14:paraId="2110E71A" w14:textId="77777777" w:rsidR="000A5408" w:rsidRPr="00CC4FC5" w:rsidRDefault="000A5408" w:rsidP="008603CB">
            <w:pPr>
              <w:spacing w:before="120" w:after="60" w:line="252" w:lineRule="auto"/>
              <w:ind w:right="601" w:firstLine="142"/>
              <w:jc w:val="right"/>
              <w:rPr>
                <w:rFonts w:ascii="Arial" w:hAnsi="Arial" w:cs="Arial"/>
                <w:b/>
                <w:bCs/>
                <w:sz w:val="20"/>
                <w:szCs w:val="20"/>
                <w:lang w:val="en-US"/>
              </w:rPr>
            </w:pPr>
            <w:r w:rsidRPr="00CC4FC5">
              <w:rPr>
                <w:rFonts w:ascii="Arial" w:hAnsi="Arial" w:cs="Arial"/>
                <w:b/>
                <w:bCs/>
                <w:color w:val="000000"/>
                <w:sz w:val="20"/>
                <w:szCs w:val="20"/>
              </w:rPr>
              <w:t>125.5</w:t>
            </w:r>
          </w:p>
        </w:tc>
        <w:tc>
          <w:tcPr>
            <w:tcW w:w="1429" w:type="dxa"/>
            <w:tcBorders>
              <w:top w:val="single" w:sz="4" w:space="0" w:color="auto"/>
            </w:tcBorders>
            <w:shd w:val="clear" w:color="auto" w:fill="auto"/>
            <w:noWrap/>
            <w:vAlign w:val="center"/>
            <w:hideMark/>
          </w:tcPr>
          <w:p w14:paraId="207EA51E" w14:textId="77777777" w:rsidR="000A5408" w:rsidRPr="00CC4FC5" w:rsidRDefault="000A5408" w:rsidP="008603CB">
            <w:pPr>
              <w:spacing w:before="120" w:after="60" w:line="252" w:lineRule="auto"/>
              <w:ind w:right="204"/>
              <w:jc w:val="right"/>
              <w:rPr>
                <w:rFonts w:ascii="Arial" w:hAnsi="Arial" w:cs="Arial"/>
                <w:b/>
                <w:bCs/>
                <w:sz w:val="20"/>
                <w:szCs w:val="20"/>
                <w:lang w:val="en-US"/>
              </w:rPr>
            </w:pPr>
            <w:r w:rsidRPr="00CC4FC5">
              <w:rPr>
                <w:rFonts w:ascii="Arial" w:hAnsi="Arial" w:cs="Arial"/>
                <w:b/>
                <w:bCs/>
                <w:color w:val="000000"/>
                <w:sz w:val="20"/>
                <w:szCs w:val="20"/>
              </w:rPr>
              <w:t>16.1</w:t>
            </w:r>
          </w:p>
        </w:tc>
        <w:tc>
          <w:tcPr>
            <w:tcW w:w="1418" w:type="dxa"/>
            <w:tcBorders>
              <w:top w:val="single" w:sz="4" w:space="0" w:color="auto"/>
            </w:tcBorders>
            <w:shd w:val="clear" w:color="auto" w:fill="auto"/>
            <w:noWrap/>
            <w:vAlign w:val="center"/>
            <w:hideMark/>
          </w:tcPr>
          <w:p w14:paraId="35912D1E" w14:textId="77777777" w:rsidR="000A5408" w:rsidRPr="00CC4FC5" w:rsidRDefault="000A5408" w:rsidP="008603CB">
            <w:pPr>
              <w:spacing w:before="120" w:after="60" w:line="252" w:lineRule="auto"/>
              <w:ind w:right="204" w:firstLine="142"/>
              <w:jc w:val="right"/>
              <w:rPr>
                <w:rFonts w:ascii="Arial" w:hAnsi="Arial" w:cs="Arial"/>
                <w:b/>
                <w:bCs/>
                <w:sz w:val="20"/>
                <w:szCs w:val="20"/>
                <w:lang w:val="en-US"/>
              </w:rPr>
            </w:pPr>
            <w:r w:rsidRPr="00CC4FC5">
              <w:rPr>
                <w:rFonts w:ascii="Arial" w:hAnsi="Arial" w:cs="Arial"/>
                <w:b/>
                <w:bCs/>
                <w:color w:val="000000"/>
                <w:sz w:val="20"/>
                <w:szCs w:val="20"/>
              </w:rPr>
              <w:t>13.2</w:t>
            </w:r>
          </w:p>
        </w:tc>
      </w:tr>
      <w:tr w:rsidR="000A5408" w:rsidRPr="00CC4FC5" w14:paraId="36B88449" w14:textId="77777777" w:rsidTr="008603CB">
        <w:trPr>
          <w:trHeight w:val="212"/>
          <w:jc w:val="center"/>
        </w:trPr>
        <w:tc>
          <w:tcPr>
            <w:tcW w:w="2150" w:type="dxa"/>
            <w:noWrap/>
            <w:vAlign w:val="center"/>
            <w:hideMark/>
          </w:tcPr>
          <w:p w14:paraId="5048F909" w14:textId="77777777" w:rsidR="000A5408" w:rsidRPr="00CC4FC5" w:rsidRDefault="000A5408" w:rsidP="008603CB">
            <w:pPr>
              <w:spacing w:before="60" w:after="60" w:line="252" w:lineRule="auto"/>
              <w:ind w:firstLine="336"/>
              <w:jc w:val="both"/>
              <w:rPr>
                <w:rFonts w:ascii="Arial" w:hAnsi="Arial" w:cs="Arial"/>
                <w:sz w:val="20"/>
                <w:szCs w:val="20"/>
                <w:lang w:val="en-US" w:eastAsia="vi-VN"/>
              </w:rPr>
            </w:pPr>
            <w:r w:rsidRPr="00CC4FC5">
              <w:rPr>
                <w:rFonts w:ascii="Arial" w:hAnsi="Arial" w:cs="Arial"/>
                <w:sz w:val="20"/>
                <w:szCs w:val="20"/>
                <w:lang w:val="en-US" w:eastAsia="vi-VN"/>
              </w:rPr>
              <w:t>Rail way</w:t>
            </w:r>
            <w:r w:rsidRPr="00CC4FC5">
              <w:rPr>
                <w:rFonts w:ascii="Arial" w:hAnsi="Arial" w:cs="Times New Roman"/>
                <w:sz w:val="20"/>
                <w:szCs w:val="20"/>
                <w:vertAlign w:val="superscript"/>
                <w:lang w:val="en-US" w:eastAsia="vi-VN"/>
              </w:rPr>
              <w:footnoteReference w:id="27"/>
            </w:r>
          </w:p>
        </w:tc>
        <w:tc>
          <w:tcPr>
            <w:tcW w:w="1831" w:type="dxa"/>
            <w:shd w:val="clear" w:color="auto" w:fill="auto"/>
            <w:noWrap/>
            <w:vAlign w:val="center"/>
            <w:hideMark/>
          </w:tcPr>
          <w:p w14:paraId="1A86A6D6" w14:textId="77777777" w:rsidR="000A5408" w:rsidRPr="00CC4FC5" w:rsidRDefault="000A5408" w:rsidP="008603CB">
            <w:pPr>
              <w:spacing w:before="60" w:after="60" w:line="252" w:lineRule="auto"/>
              <w:ind w:right="312" w:firstLine="142"/>
              <w:jc w:val="right"/>
              <w:rPr>
                <w:rFonts w:ascii="Arial" w:hAnsi="Arial" w:cs="Arial"/>
                <w:sz w:val="20"/>
                <w:szCs w:val="20"/>
                <w:lang w:val="en-US"/>
              </w:rPr>
            </w:pPr>
            <w:r w:rsidRPr="00CC4FC5">
              <w:rPr>
                <w:rFonts w:ascii="Arial" w:hAnsi="Arial" w:cs="Arial"/>
                <w:color w:val="000000"/>
                <w:sz w:val="20"/>
                <w:szCs w:val="20"/>
              </w:rPr>
              <w:t>15.6</w:t>
            </w:r>
          </w:p>
        </w:tc>
        <w:tc>
          <w:tcPr>
            <w:tcW w:w="2127" w:type="dxa"/>
            <w:shd w:val="clear" w:color="auto" w:fill="auto"/>
            <w:noWrap/>
            <w:vAlign w:val="center"/>
            <w:hideMark/>
          </w:tcPr>
          <w:p w14:paraId="3ABB2E0B" w14:textId="77777777" w:rsidR="000A5408" w:rsidRPr="00CC4FC5" w:rsidRDefault="000A5408" w:rsidP="008603CB">
            <w:pPr>
              <w:spacing w:before="60" w:after="60" w:line="252" w:lineRule="auto"/>
              <w:ind w:right="600" w:firstLine="142"/>
              <w:jc w:val="right"/>
              <w:rPr>
                <w:rFonts w:ascii="Arial" w:hAnsi="Arial" w:cs="Arial"/>
                <w:sz w:val="20"/>
                <w:szCs w:val="20"/>
                <w:lang w:val="en-US"/>
              </w:rPr>
            </w:pPr>
            <w:r w:rsidRPr="00CC4FC5">
              <w:rPr>
                <w:rFonts w:ascii="Arial" w:hAnsi="Arial" w:cs="Arial"/>
                <w:color w:val="000000"/>
                <w:sz w:val="20"/>
                <w:szCs w:val="20"/>
              </w:rPr>
              <w:t>1.3</w:t>
            </w:r>
          </w:p>
        </w:tc>
        <w:tc>
          <w:tcPr>
            <w:tcW w:w="1429" w:type="dxa"/>
            <w:shd w:val="clear" w:color="auto" w:fill="auto"/>
            <w:noWrap/>
            <w:vAlign w:val="center"/>
            <w:hideMark/>
          </w:tcPr>
          <w:p w14:paraId="39E22EB8" w14:textId="77777777" w:rsidR="000A5408" w:rsidRPr="00CC4FC5" w:rsidRDefault="000A5408" w:rsidP="008603CB">
            <w:pPr>
              <w:spacing w:before="60" w:after="60" w:line="252" w:lineRule="auto"/>
              <w:ind w:right="204"/>
              <w:jc w:val="right"/>
              <w:rPr>
                <w:rFonts w:ascii="Arial" w:hAnsi="Arial" w:cs="Arial"/>
                <w:sz w:val="20"/>
                <w:szCs w:val="20"/>
                <w:lang w:val="en-US"/>
              </w:rPr>
            </w:pPr>
            <w:r w:rsidRPr="00CC4FC5">
              <w:rPr>
                <w:rFonts w:ascii="Arial" w:hAnsi="Arial" w:cs="Arial"/>
                <w:color w:val="000000"/>
                <w:sz w:val="20"/>
                <w:szCs w:val="20"/>
              </w:rPr>
              <w:t>106.6</w:t>
            </w:r>
          </w:p>
        </w:tc>
        <w:tc>
          <w:tcPr>
            <w:tcW w:w="1418" w:type="dxa"/>
            <w:shd w:val="clear" w:color="auto" w:fill="auto"/>
            <w:noWrap/>
            <w:vAlign w:val="center"/>
            <w:hideMark/>
          </w:tcPr>
          <w:p w14:paraId="352710B3" w14:textId="77777777" w:rsidR="000A5408" w:rsidRPr="00CC4FC5" w:rsidRDefault="000A5408" w:rsidP="008603CB">
            <w:pPr>
              <w:spacing w:before="60" w:after="60" w:line="252" w:lineRule="auto"/>
              <w:ind w:right="204" w:firstLine="142"/>
              <w:jc w:val="right"/>
              <w:rPr>
                <w:rFonts w:ascii="Arial" w:hAnsi="Arial" w:cs="Arial"/>
                <w:sz w:val="20"/>
                <w:szCs w:val="20"/>
                <w:lang w:val="en-US"/>
              </w:rPr>
            </w:pPr>
            <w:r w:rsidRPr="00CC4FC5">
              <w:rPr>
                <w:rFonts w:ascii="Arial" w:hAnsi="Arial" w:cs="Arial"/>
                <w:color w:val="000000"/>
                <w:sz w:val="20"/>
                <w:szCs w:val="20"/>
              </w:rPr>
              <w:t>15.7</w:t>
            </w:r>
          </w:p>
        </w:tc>
      </w:tr>
      <w:tr w:rsidR="000A5408" w:rsidRPr="00CC4FC5" w14:paraId="49A7E94B" w14:textId="77777777" w:rsidTr="008603CB">
        <w:trPr>
          <w:trHeight w:val="212"/>
          <w:jc w:val="center"/>
        </w:trPr>
        <w:tc>
          <w:tcPr>
            <w:tcW w:w="2150" w:type="dxa"/>
            <w:noWrap/>
            <w:vAlign w:val="center"/>
            <w:hideMark/>
          </w:tcPr>
          <w:p w14:paraId="5FB7B584" w14:textId="77777777" w:rsidR="000A5408" w:rsidRPr="00CC4FC5" w:rsidRDefault="000A5408" w:rsidP="008603CB">
            <w:pPr>
              <w:spacing w:before="60" w:after="60" w:line="252" w:lineRule="auto"/>
              <w:ind w:firstLine="336"/>
              <w:jc w:val="both"/>
              <w:rPr>
                <w:rFonts w:ascii="Arial" w:hAnsi="Arial" w:cs="Arial"/>
                <w:sz w:val="20"/>
                <w:szCs w:val="20"/>
                <w:lang w:val="en-US" w:eastAsia="vi-VN"/>
              </w:rPr>
            </w:pPr>
            <w:r w:rsidRPr="00CC4FC5">
              <w:rPr>
                <w:rFonts w:ascii="Arial" w:hAnsi="Arial" w:cs="Arial"/>
                <w:sz w:val="20"/>
                <w:szCs w:val="20"/>
                <w:lang w:val="en-US" w:eastAsia="vi-VN"/>
              </w:rPr>
              <w:t>Sea way</w:t>
            </w:r>
            <w:r w:rsidRPr="00CC4FC5">
              <w:rPr>
                <w:rFonts w:ascii="Arial" w:hAnsi="Arial" w:cs="Times New Roman"/>
                <w:sz w:val="20"/>
                <w:szCs w:val="20"/>
                <w:vertAlign w:val="superscript"/>
                <w:lang w:val="en-US" w:eastAsia="vi-VN"/>
              </w:rPr>
              <w:footnoteReference w:id="28"/>
            </w:r>
          </w:p>
        </w:tc>
        <w:tc>
          <w:tcPr>
            <w:tcW w:w="1831" w:type="dxa"/>
            <w:shd w:val="clear" w:color="auto" w:fill="auto"/>
            <w:noWrap/>
            <w:vAlign w:val="center"/>
            <w:hideMark/>
          </w:tcPr>
          <w:p w14:paraId="25BB705B" w14:textId="77777777" w:rsidR="000A5408" w:rsidRPr="00CC4FC5" w:rsidRDefault="000A5408" w:rsidP="008603CB">
            <w:pPr>
              <w:spacing w:before="60" w:after="60" w:line="252" w:lineRule="auto"/>
              <w:ind w:right="312" w:firstLine="142"/>
              <w:jc w:val="right"/>
              <w:rPr>
                <w:rFonts w:ascii="Arial" w:hAnsi="Arial" w:cs="Arial"/>
                <w:sz w:val="20"/>
                <w:szCs w:val="20"/>
                <w:lang w:val="en-US"/>
              </w:rPr>
            </w:pPr>
            <w:r w:rsidRPr="00CC4FC5">
              <w:rPr>
                <w:rFonts w:ascii="Arial" w:hAnsi="Arial" w:cs="Arial"/>
                <w:color w:val="000000"/>
                <w:sz w:val="20"/>
                <w:szCs w:val="20"/>
              </w:rPr>
              <w:t>5.1</w:t>
            </w:r>
          </w:p>
        </w:tc>
        <w:tc>
          <w:tcPr>
            <w:tcW w:w="2127" w:type="dxa"/>
            <w:shd w:val="clear" w:color="auto" w:fill="auto"/>
            <w:noWrap/>
            <w:vAlign w:val="center"/>
            <w:hideMark/>
          </w:tcPr>
          <w:p w14:paraId="22D22003" w14:textId="77777777" w:rsidR="000A5408" w:rsidRPr="00CC4FC5" w:rsidRDefault="000A5408" w:rsidP="008603CB">
            <w:pPr>
              <w:spacing w:before="60" w:after="60" w:line="252" w:lineRule="auto"/>
              <w:ind w:right="600" w:firstLine="142"/>
              <w:jc w:val="right"/>
              <w:rPr>
                <w:rFonts w:ascii="Arial" w:hAnsi="Arial" w:cs="Arial"/>
                <w:sz w:val="20"/>
                <w:szCs w:val="20"/>
                <w:lang w:val="en-US"/>
              </w:rPr>
            </w:pPr>
            <w:r w:rsidRPr="00CC4FC5">
              <w:rPr>
                <w:rFonts w:ascii="Arial" w:hAnsi="Arial" w:cs="Arial"/>
                <w:color w:val="000000"/>
                <w:sz w:val="20"/>
                <w:szCs w:val="20"/>
              </w:rPr>
              <w:t>0.3</w:t>
            </w:r>
          </w:p>
        </w:tc>
        <w:tc>
          <w:tcPr>
            <w:tcW w:w="1429" w:type="dxa"/>
            <w:shd w:val="clear" w:color="auto" w:fill="auto"/>
            <w:noWrap/>
            <w:vAlign w:val="center"/>
            <w:hideMark/>
          </w:tcPr>
          <w:p w14:paraId="7222DB78" w14:textId="77777777" w:rsidR="000A5408" w:rsidRPr="00CC4FC5" w:rsidRDefault="000A5408" w:rsidP="008603CB">
            <w:pPr>
              <w:spacing w:before="60" w:after="60" w:line="252" w:lineRule="auto"/>
              <w:ind w:right="204"/>
              <w:jc w:val="right"/>
              <w:rPr>
                <w:rFonts w:ascii="Arial" w:hAnsi="Arial" w:cs="Arial"/>
                <w:sz w:val="20"/>
                <w:szCs w:val="20"/>
                <w:lang w:val="en-US"/>
              </w:rPr>
            </w:pPr>
            <w:r w:rsidRPr="00CC4FC5">
              <w:rPr>
                <w:rFonts w:ascii="Arial" w:hAnsi="Arial" w:cs="Arial"/>
                <w:color w:val="000000"/>
                <w:sz w:val="20"/>
                <w:szCs w:val="20"/>
              </w:rPr>
              <w:t>-18.7</w:t>
            </w:r>
          </w:p>
        </w:tc>
        <w:tc>
          <w:tcPr>
            <w:tcW w:w="1418" w:type="dxa"/>
            <w:shd w:val="clear" w:color="auto" w:fill="auto"/>
            <w:noWrap/>
            <w:vAlign w:val="center"/>
            <w:hideMark/>
          </w:tcPr>
          <w:p w14:paraId="3E4A7644" w14:textId="77777777" w:rsidR="000A5408" w:rsidRPr="00CC4FC5" w:rsidRDefault="000A5408" w:rsidP="008603CB">
            <w:pPr>
              <w:spacing w:before="60" w:after="60" w:line="252" w:lineRule="auto"/>
              <w:ind w:right="204" w:firstLine="142"/>
              <w:jc w:val="right"/>
              <w:rPr>
                <w:rFonts w:ascii="Arial" w:hAnsi="Arial" w:cs="Arial"/>
                <w:sz w:val="20"/>
                <w:szCs w:val="20"/>
                <w:lang w:val="en-US"/>
              </w:rPr>
            </w:pPr>
            <w:r w:rsidRPr="00CC4FC5">
              <w:rPr>
                <w:rFonts w:ascii="Arial" w:hAnsi="Arial" w:cs="Arial"/>
                <w:color w:val="000000"/>
                <w:sz w:val="20"/>
                <w:szCs w:val="20"/>
              </w:rPr>
              <w:t>-8.4</w:t>
            </w:r>
          </w:p>
        </w:tc>
      </w:tr>
      <w:tr w:rsidR="000A5408" w:rsidRPr="00CC4FC5" w14:paraId="2D302F5E" w14:textId="77777777" w:rsidTr="008603CB">
        <w:trPr>
          <w:trHeight w:val="212"/>
          <w:jc w:val="center"/>
        </w:trPr>
        <w:tc>
          <w:tcPr>
            <w:tcW w:w="2150" w:type="dxa"/>
            <w:noWrap/>
            <w:vAlign w:val="center"/>
            <w:hideMark/>
          </w:tcPr>
          <w:p w14:paraId="49ADACE0" w14:textId="77777777" w:rsidR="000A5408" w:rsidRPr="00CC4FC5" w:rsidRDefault="000A5408" w:rsidP="008603CB">
            <w:pPr>
              <w:spacing w:before="60" w:after="60" w:line="252" w:lineRule="auto"/>
              <w:ind w:firstLine="336"/>
              <w:jc w:val="both"/>
              <w:rPr>
                <w:rFonts w:ascii="Arial" w:hAnsi="Arial" w:cs="Arial"/>
                <w:sz w:val="20"/>
                <w:szCs w:val="20"/>
                <w:lang w:val="en-US" w:eastAsia="vi-VN"/>
              </w:rPr>
            </w:pPr>
            <w:r w:rsidRPr="00CC4FC5">
              <w:rPr>
                <w:rFonts w:ascii="Arial" w:hAnsi="Arial" w:cs="Arial"/>
                <w:sz w:val="20"/>
                <w:szCs w:val="20"/>
                <w:lang w:val="en-US" w:eastAsia="vi-VN"/>
              </w:rPr>
              <w:t>Inland water way</w:t>
            </w:r>
          </w:p>
        </w:tc>
        <w:tc>
          <w:tcPr>
            <w:tcW w:w="1831" w:type="dxa"/>
            <w:shd w:val="clear" w:color="auto" w:fill="auto"/>
            <w:noWrap/>
            <w:vAlign w:val="center"/>
            <w:hideMark/>
          </w:tcPr>
          <w:p w14:paraId="26CDE3EB" w14:textId="77777777" w:rsidR="000A5408" w:rsidRPr="00CC4FC5" w:rsidRDefault="000A5408" w:rsidP="008603CB">
            <w:pPr>
              <w:spacing w:before="60" w:after="60" w:line="252" w:lineRule="auto"/>
              <w:ind w:right="312" w:firstLine="142"/>
              <w:jc w:val="right"/>
              <w:rPr>
                <w:rFonts w:ascii="Arial" w:hAnsi="Arial" w:cs="Arial"/>
                <w:sz w:val="20"/>
                <w:szCs w:val="20"/>
                <w:lang w:val="en-US"/>
              </w:rPr>
            </w:pPr>
            <w:r w:rsidRPr="00CC4FC5">
              <w:rPr>
                <w:rFonts w:ascii="Arial" w:hAnsi="Arial" w:cs="Arial"/>
                <w:color w:val="000000"/>
                <w:sz w:val="20"/>
                <w:szCs w:val="20"/>
              </w:rPr>
              <w:t>182.5</w:t>
            </w:r>
          </w:p>
        </w:tc>
        <w:tc>
          <w:tcPr>
            <w:tcW w:w="2127" w:type="dxa"/>
            <w:shd w:val="clear" w:color="auto" w:fill="auto"/>
            <w:noWrap/>
            <w:vAlign w:val="center"/>
            <w:hideMark/>
          </w:tcPr>
          <w:p w14:paraId="43AD8058" w14:textId="77777777" w:rsidR="000A5408" w:rsidRPr="00CC4FC5" w:rsidRDefault="000A5408" w:rsidP="008603CB">
            <w:pPr>
              <w:spacing w:before="60" w:after="60" w:line="252" w:lineRule="auto"/>
              <w:ind w:right="600" w:firstLine="142"/>
              <w:jc w:val="right"/>
              <w:rPr>
                <w:rFonts w:ascii="Arial" w:hAnsi="Arial" w:cs="Arial"/>
                <w:sz w:val="20"/>
                <w:szCs w:val="20"/>
                <w:lang w:val="en-US"/>
              </w:rPr>
            </w:pPr>
            <w:r w:rsidRPr="00CC4FC5">
              <w:rPr>
                <w:rFonts w:ascii="Arial" w:hAnsi="Arial" w:cs="Arial"/>
                <w:color w:val="000000"/>
                <w:sz w:val="20"/>
                <w:szCs w:val="20"/>
              </w:rPr>
              <w:t>3.4</w:t>
            </w:r>
          </w:p>
        </w:tc>
        <w:tc>
          <w:tcPr>
            <w:tcW w:w="1429" w:type="dxa"/>
            <w:shd w:val="clear" w:color="auto" w:fill="auto"/>
            <w:noWrap/>
            <w:vAlign w:val="center"/>
            <w:hideMark/>
          </w:tcPr>
          <w:p w14:paraId="72217EDE" w14:textId="77777777" w:rsidR="000A5408" w:rsidRPr="00CC4FC5" w:rsidRDefault="000A5408" w:rsidP="008603CB">
            <w:pPr>
              <w:spacing w:before="60" w:after="60" w:line="252" w:lineRule="auto"/>
              <w:ind w:right="204"/>
              <w:jc w:val="right"/>
              <w:rPr>
                <w:rFonts w:ascii="Arial" w:hAnsi="Arial" w:cs="Arial"/>
                <w:sz w:val="20"/>
                <w:szCs w:val="20"/>
                <w:lang w:val="en-US"/>
              </w:rPr>
            </w:pPr>
            <w:r w:rsidRPr="00CC4FC5">
              <w:rPr>
                <w:rFonts w:ascii="Arial" w:hAnsi="Arial" w:cs="Arial"/>
                <w:color w:val="000000"/>
                <w:sz w:val="20"/>
                <w:szCs w:val="20"/>
              </w:rPr>
              <w:t>16.4</w:t>
            </w:r>
          </w:p>
        </w:tc>
        <w:tc>
          <w:tcPr>
            <w:tcW w:w="1418" w:type="dxa"/>
            <w:shd w:val="clear" w:color="auto" w:fill="auto"/>
            <w:noWrap/>
            <w:vAlign w:val="center"/>
            <w:hideMark/>
          </w:tcPr>
          <w:p w14:paraId="0A0CEEC2" w14:textId="77777777" w:rsidR="000A5408" w:rsidRPr="00CC4FC5" w:rsidRDefault="000A5408" w:rsidP="008603CB">
            <w:pPr>
              <w:spacing w:before="60" w:after="60" w:line="252" w:lineRule="auto"/>
              <w:ind w:right="204" w:firstLine="142"/>
              <w:jc w:val="right"/>
              <w:rPr>
                <w:rFonts w:ascii="Arial" w:hAnsi="Arial" w:cs="Arial"/>
                <w:sz w:val="20"/>
                <w:szCs w:val="20"/>
                <w:lang w:val="en-US"/>
              </w:rPr>
            </w:pPr>
            <w:r w:rsidRPr="00CC4FC5">
              <w:rPr>
                <w:rFonts w:ascii="Arial" w:hAnsi="Arial" w:cs="Arial"/>
                <w:color w:val="000000"/>
                <w:sz w:val="20"/>
                <w:szCs w:val="20"/>
              </w:rPr>
              <w:t>18.4</w:t>
            </w:r>
          </w:p>
        </w:tc>
      </w:tr>
      <w:tr w:rsidR="000A5408" w:rsidRPr="00CC4FC5" w14:paraId="16650947" w14:textId="77777777" w:rsidTr="008603CB">
        <w:trPr>
          <w:trHeight w:val="212"/>
          <w:jc w:val="center"/>
        </w:trPr>
        <w:tc>
          <w:tcPr>
            <w:tcW w:w="2150" w:type="dxa"/>
            <w:noWrap/>
            <w:vAlign w:val="center"/>
            <w:hideMark/>
          </w:tcPr>
          <w:p w14:paraId="2C95E70A" w14:textId="77777777" w:rsidR="000A5408" w:rsidRPr="00CC4FC5" w:rsidRDefault="000A5408" w:rsidP="008603CB">
            <w:pPr>
              <w:spacing w:before="60" w:after="60" w:line="252" w:lineRule="auto"/>
              <w:ind w:firstLine="336"/>
              <w:jc w:val="both"/>
              <w:rPr>
                <w:rFonts w:ascii="Arial" w:hAnsi="Arial" w:cs="Arial"/>
                <w:sz w:val="20"/>
                <w:szCs w:val="20"/>
                <w:lang w:val="en-US" w:eastAsia="vi-VN"/>
              </w:rPr>
            </w:pPr>
            <w:r w:rsidRPr="00CC4FC5">
              <w:rPr>
                <w:rFonts w:ascii="Arial" w:hAnsi="Arial" w:cs="Arial"/>
                <w:sz w:val="20"/>
                <w:szCs w:val="20"/>
                <w:lang w:val="en-US" w:eastAsia="vi-VN"/>
              </w:rPr>
              <w:t>Road</w:t>
            </w:r>
          </w:p>
        </w:tc>
        <w:tc>
          <w:tcPr>
            <w:tcW w:w="1831" w:type="dxa"/>
            <w:shd w:val="clear" w:color="auto" w:fill="auto"/>
            <w:noWrap/>
            <w:vAlign w:val="center"/>
            <w:hideMark/>
          </w:tcPr>
          <w:p w14:paraId="0DCD45D3" w14:textId="77777777" w:rsidR="000A5408" w:rsidRPr="00CC4FC5" w:rsidRDefault="000A5408" w:rsidP="008603CB">
            <w:pPr>
              <w:spacing w:before="60" w:after="60" w:line="252" w:lineRule="auto"/>
              <w:ind w:right="312" w:firstLine="142"/>
              <w:jc w:val="right"/>
              <w:rPr>
                <w:rFonts w:ascii="Arial" w:hAnsi="Arial" w:cs="Arial"/>
                <w:sz w:val="20"/>
                <w:szCs w:val="20"/>
                <w:lang w:val="en-US"/>
              </w:rPr>
            </w:pPr>
            <w:r w:rsidRPr="00CC4FC5">
              <w:rPr>
                <w:rFonts w:ascii="Arial" w:hAnsi="Arial" w:cs="Arial"/>
                <w:color w:val="000000"/>
                <w:sz w:val="20"/>
                <w:szCs w:val="20"/>
              </w:rPr>
              <w:t>2,028.6</w:t>
            </w:r>
          </w:p>
        </w:tc>
        <w:tc>
          <w:tcPr>
            <w:tcW w:w="2127" w:type="dxa"/>
            <w:shd w:val="clear" w:color="auto" w:fill="auto"/>
            <w:noWrap/>
            <w:vAlign w:val="center"/>
            <w:hideMark/>
          </w:tcPr>
          <w:p w14:paraId="16FC654E" w14:textId="77777777" w:rsidR="000A5408" w:rsidRPr="00CC4FC5" w:rsidRDefault="000A5408" w:rsidP="008603CB">
            <w:pPr>
              <w:spacing w:before="60" w:after="60" w:line="252" w:lineRule="auto"/>
              <w:ind w:right="600" w:firstLine="142"/>
              <w:jc w:val="right"/>
              <w:rPr>
                <w:rFonts w:ascii="Arial" w:hAnsi="Arial" w:cs="Arial"/>
                <w:sz w:val="20"/>
                <w:szCs w:val="20"/>
                <w:lang w:val="en-US"/>
              </w:rPr>
            </w:pPr>
            <w:r w:rsidRPr="00CC4FC5">
              <w:rPr>
                <w:rFonts w:ascii="Arial" w:hAnsi="Arial" w:cs="Arial"/>
                <w:color w:val="000000"/>
                <w:sz w:val="20"/>
                <w:szCs w:val="20"/>
              </w:rPr>
              <w:t>80.8</w:t>
            </w:r>
          </w:p>
        </w:tc>
        <w:tc>
          <w:tcPr>
            <w:tcW w:w="1429" w:type="dxa"/>
            <w:shd w:val="clear" w:color="auto" w:fill="auto"/>
            <w:noWrap/>
            <w:vAlign w:val="center"/>
            <w:hideMark/>
          </w:tcPr>
          <w:p w14:paraId="6BC716E8" w14:textId="77777777" w:rsidR="000A5408" w:rsidRPr="00CC4FC5" w:rsidRDefault="000A5408" w:rsidP="008603CB">
            <w:pPr>
              <w:spacing w:before="60" w:after="60" w:line="252" w:lineRule="auto"/>
              <w:ind w:right="204"/>
              <w:jc w:val="right"/>
              <w:rPr>
                <w:rFonts w:ascii="Arial" w:hAnsi="Arial" w:cs="Arial"/>
                <w:sz w:val="20"/>
                <w:szCs w:val="20"/>
                <w:lang w:val="en-US"/>
              </w:rPr>
            </w:pPr>
            <w:r w:rsidRPr="00CC4FC5">
              <w:rPr>
                <w:rFonts w:ascii="Arial" w:hAnsi="Arial" w:cs="Arial"/>
                <w:color w:val="000000"/>
                <w:sz w:val="20"/>
                <w:szCs w:val="20"/>
              </w:rPr>
              <w:t>15.9</w:t>
            </w:r>
          </w:p>
        </w:tc>
        <w:tc>
          <w:tcPr>
            <w:tcW w:w="1418" w:type="dxa"/>
            <w:shd w:val="clear" w:color="auto" w:fill="auto"/>
            <w:noWrap/>
            <w:vAlign w:val="center"/>
            <w:hideMark/>
          </w:tcPr>
          <w:p w14:paraId="4FC6BD9D" w14:textId="77777777" w:rsidR="000A5408" w:rsidRPr="00CC4FC5" w:rsidRDefault="000A5408" w:rsidP="008603CB">
            <w:pPr>
              <w:spacing w:before="60" w:after="60" w:line="252" w:lineRule="auto"/>
              <w:ind w:right="204" w:firstLine="142"/>
              <w:jc w:val="right"/>
              <w:rPr>
                <w:rFonts w:ascii="Arial" w:hAnsi="Arial" w:cs="Arial"/>
                <w:sz w:val="20"/>
                <w:szCs w:val="20"/>
                <w:lang w:val="en-US"/>
              </w:rPr>
            </w:pPr>
            <w:r w:rsidRPr="00CC4FC5">
              <w:rPr>
                <w:rFonts w:ascii="Arial" w:hAnsi="Arial" w:cs="Arial"/>
                <w:color w:val="000000"/>
                <w:sz w:val="20"/>
                <w:szCs w:val="20"/>
              </w:rPr>
              <w:t>15.2</w:t>
            </w:r>
          </w:p>
        </w:tc>
      </w:tr>
      <w:tr w:rsidR="000A5408" w:rsidRPr="00CC4FC5" w14:paraId="3C70FDE3" w14:textId="77777777" w:rsidTr="008603CB">
        <w:trPr>
          <w:trHeight w:val="245"/>
          <w:jc w:val="center"/>
        </w:trPr>
        <w:tc>
          <w:tcPr>
            <w:tcW w:w="2150" w:type="dxa"/>
            <w:tcBorders>
              <w:bottom w:val="single" w:sz="4" w:space="0" w:color="auto"/>
            </w:tcBorders>
            <w:noWrap/>
            <w:vAlign w:val="center"/>
            <w:hideMark/>
          </w:tcPr>
          <w:p w14:paraId="3D21A915" w14:textId="77777777" w:rsidR="000A5408" w:rsidRPr="00CC4FC5" w:rsidRDefault="000A5408" w:rsidP="008603CB">
            <w:pPr>
              <w:spacing w:before="60" w:after="60" w:line="252" w:lineRule="auto"/>
              <w:ind w:firstLine="336"/>
              <w:jc w:val="both"/>
              <w:rPr>
                <w:rFonts w:ascii="Arial" w:hAnsi="Arial" w:cs="Arial"/>
                <w:sz w:val="20"/>
                <w:szCs w:val="20"/>
                <w:lang w:val="en-US" w:eastAsia="vi-VN"/>
              </w:rPr>
            </w:pPr>
            <w:r w:rsidRPr="00CC4FC5">
              <w:rPr>
                <w:rFonts w:ascii="Arial" w:hAnsi="Arial" w:cs="Arial"/>
                <w:sz w:val="20"/>
                <w:szCs w:val="20"/>
                <w:lang w:val="en-US" w:eastAsia="vi-VN"/>
              </w:rPr>
              <w:t xml:space="preserve">Airway </w:t>
            </w:r>
          </w:p>
        </w:tc>
        <w:tc>
          <w:tcPr>
            <w:tcW w:w="1831" w:type="dxa"/>
            <w:tcBorders>
              <w:bottom w:val="single" w:sz="4" w:space="0" w:color="auto"/>
            </w:tcBorders>
            <w:shd w:val="clear" w:color="auto" w:fill="auto"/>
            <w:noWrap/>
            <w:vAlign w:val="center"/>
            <w:hideMark/>
          </w:tcPr>
          <w:p w14:paraId="4F605E9F" w14:textId="77777777" w:rsidR="000A5408" w:rsidRPr="00CC4FC5" w:rsidRDefault="000A5408" w:rsidP="008603CB">
            <w:pPr>
              <w:spacing w:before="60" w:after="60" w:line="252" w:lineRule="auto"/>
              <w:ind w:right="312" w:firstLine="142"/>
              <w:jc w:val="right"/>
              <w:rPr>
                <w:rFonts w:ascii="Arial" w:hAnsi="Arial" w:cs="Arial"/>
                <w:sz w:val="20"/>
                <w:szCs w:val="20"/>
                <w:lang w:val="en-US"/>
              </w:rPr>
            </w:pPr>
            <w:r w:rsidRPr="00CC4FC5">
              <w:rPr>
                <w:rFonts w:ascii="Arial" w:hAnsi="Arial" w:cs="Arial"/>
                <w:color w:val="000000"/>
                <w:sz w:val="20"/>
                <w:szCs w:val="20"/>
              </w:rPr>
              <w:t>23.4</w:t>
            </w:r>
          </w:p>
        </w:tc>
        <w:tc>
          <w:tcPr>
            <w:tcW w:w="2127" w:type="dxa"/>
            <w:tcBorders>
              <w:bottom w:val="single" w:sz="4" w:space="0" w:color="auto"/>
            </w:tcBorders>
            <w:shd w:val="clear" w:color="auto" w:fill="auto"/>
            <w:noWrap/>
            <w:vAlign w:val="center"/>
            <w:hideMark/>
          </w:tcPr>
          <w:p w14:paraId="3F1AEB5A" w14:textId="77777777" w:rsidR="000A5408" w:rsidRPr="00CC4FC5" w:rsidRDefault="000A5408" w:rsidP="008603CB">
            <w:pPr>
              <w:spacing w:before="60" w:after="60" w:line="252" w:lineRule="auto"/>
              <w:ind w:right="600" w:firstLine="142"/>
              <w:jc w:val="right"/>
              <w:rPr>
                <w:rFonts w:ascii="Arial" w:hAnsi="Arial" w:cs="Arial"/>
                <w:sz w:val="20"/>
                <w:szCs w:val="20"/>
                <w:lang w:val="en-US"/>
              </w:rPr>
            </w:pPr>
            <w:r w:rsidRPr="00CC4FC5">
              <w:rPr>
                <w:rFonts w:ascii="Arial" w:hAnsi="Arial" w:cs="Arial"/>
                <w:color w:val="000000"/>
                <w:sz w:val="20"/>
                <w:szCs w:val="20"/>
              </w:rPr>
              <w:t>39.7</w:t>
            </w:r>
          </w:p>
        </w:tc>
        <w:tc>
          <w:tcPr>
            <w:tcW w:w="1429" w:type="dxa"/>
            <w:tcBorders>
              <w:bottom w:val="single" w:sz="4" w:space="0" w:color="auto"/>
            </w:tcBorders>
            <w:shd w:val="clear" w:color="auto" w:fill="auto"/>
            <w:noWrap/>
            <w:vAlign w:val="center"/>
            <w:hideMark/>
          </w:tcPr>
          <w:p w14:paraId="06C3C3A0" w14:textId="77777777" w:rsidR="000A5408" w:rsidRPr="00CC4FC5" w:rsidRDefault="000A5408" w:rsidP="008603CB">
            <w:pPr>
              <w:spacing w:before="60" w:after="60" w:line="252" w:lineRule="auto"/>
              <w:ind w:right="204"/>
              <w:jc w:val="right"/>
              <w:rPr>
                <w:rFonts w:ascii="Arial" w:hAnsi="Arial" w:cs="Arial"/>
                <w:sz w:val="20"/>
                <w:szCs w:val="20"/>
                <w:lang w:val="en-US"/>
              </w:rPr>
            </w:pPr>
            <w:r w:rsidRPr="00CC4FC5">
              <w:rPr>
                <w:rFonts w:ascii="Arial" w:hAnsi="Arial" w:cs="Arial"/>
                <w:color w:val="000000"/>
                <w:sz w:val="20"/>
                <w:szCs w:val="20"/>
              </w:rPr>
              <w:t>9.0</w:t>
            </w:r>
          </w:p>
        </w:tc>
        <w:tc>
          <w:tcPr>
            <w:tcW w:w="1418" w:type="dxa"/>
            <w:tcBorders>
              <w:bottom w:val="single" w:sz="4" w:space="0" w:color="auto"/>
            </w:tcBorders>
            <w:shd w:val="clear" w:color="auto" w:fill="auto"/>
            <w:noWrap/>
            <w:vAlign w:val="center"/>
            <w:hideMark/>
          </w:tcPr>
          <w:p w14:paraId="1F348221" w14:textId="77777777" w:rsidR="000A5408" w:rsidRPr="00CC4FC5" w:rsidRDefault="000A5408" w:rsidP="008603CB">
            <w:pPr>
              <w:spacing w:before="60" w:after="60" w:line="252" w:lineRule="auto"/>
              <w:ind w:right="204" w:firstLine="142"/>
              <w:jc w:val="right"/>
              <w:rPr>
                <w:rFonts w:ascii="Arial" w:hAnsi="Arial" w:cs="Arial"/>
                <w:sz w:val="20"/>
                <w:szCs w:val="20"/>
                <w:lang w:val="en-US"/>
              </w:rPr>
            </w:pPr>
            <w:r w:rsidRPr="00CC4FC5">
              <w:rPr>
                <w:rFonts w:ascii="Arial" w:hAnsi="Arial" w:cs="Arial"/>
                <w:color w:val="000000"/>
                <w:sz w:val="20"/>
                <w:szCs w:val="20"/>
              </w:rPr>
              <w:t>9.1</w:t>
            </w:r>
          </w:p>
        </w:tc>
      </w:tr>
    </w:tbl>
    <w:p w14:paraId="55C8B565" w14:textId="77777777" w:rsidR="000A5408" w:rsidRPr="00CC4FC5" w:rsidRDefault="000A5408" w:rsidP="000A5408">
      <w:pPr>
        <w:spacing w:beforeLines="40" w:before="96" w:afterLines="40" w:after="96" w:line="264" w:lineRule="auto"/>
        <w:ind w:firstLine="142"/>
        <w:jc w:val="both"/>
        <w:rPr>
          <w:bCs/>
          <w:i/>
          <w:iCs/>
          <w:sz w:val="8"/>
          <w:lang w:val="en-US"/>
        </w:rPr>
      </w:pPr>
    </w:p>
    <w:p w14:paraId="69554CAD" w14:textId="1CC319EA" w:rsidR="00CC4FC5" w:rsidRPr="00CC4FC5" w:rsidRDefault="000A5408" w:rsidP="000A5408">
      <w:pPr>
        <w:spacing w:beforeLines="40" w:before="96" w:afterLines="40" w:after="96" w:line="264" w:lineRule="auto"/>
        <w:ind w:firstLine="567"/>
        <w:jc w:val="both"/>
        <w:rPr>
          <w:rFonts w:ascii="Times New Roman" w:hAnsi="Times New Roman" w:cs="Times New Roman"/>
          <w:bCs/>
          <w:sz w:val="28"/>
          <w:szCs w:val="28"/>
          <w:lang w:val="en-US"/>
        </w:rPr>
      </w:pPr>
      <w:r>
        <w:rPr>
          <w:rFonts w:ascii="Times New Roman" w:hAnsi="Times New Roman" w:cs="Times New Roman"/>
          <w:bCs/>
          <w:i/>
          <w:iCs/>
          <w:sz w:val="28"/>
          <w:szCs w:val="28"/>
          <w:lang w:val="en-US"/>
        </w:rPr>
        <w:lastRenderedPageBreak/>
        <w:t>F</w:t>
      </w:r>
      <w:r w:rsidRPr="007A0CC6">
        <w:rPr>
          <w:rFonts w:ascii="Times New Roman" w:hAnsi="Times New Roman" w:cs="Times New Roman"/>
          <w:bCs/>
          <w:i/>
          <w:iCs/>
          <w:sz w:val="28"/>
          <w:szCs w:val="28"/>
          <w:lang w:val="en-US"/>
        </w:rPr>
        <w:t>reight carried</w:t>
      </w:r>
      <w:r w:rsidRPr="007A0CC6" w:rsidDel="007A0CC6">
        <w:rPr>
          <w:rFonts w:ascii="Times New Roman" w:hAnsi="Times New Roman" w:cs="Times New Roman"/>
          <w:bCs/>
          <w:i/>
          <w:iCs/>
          <w:sz w:val="28"/>
          <w:szCs w:val="28"/>
          <w:lang w:val="en-US"/>
        </w:rPr>
        <w:t xml:space="preserve"> </w:t>
      </w:r>
      <w:r w:rsidRPr="00CC4FC5">
        <w:rPr>
          <w:rFonts w:ascii="Times New Roman" w:hAnsi="Times New Roman" w:cs="Times New Roman"/>
          <w:bCs/>
          <w:sz w:val="28"/>
          <w:szCs w:val="28"/>
          <w:lang w:val="en-US"/>
        </w:rPr>
        <w:t xml:space="preserve">in May 2025 was estimated at </w:t>
      </w:r>
      <w:bookmarkStart w:id="9" w:name="_Hlk149633736"/>
      <w:r w:rsidRPr="00CC4FC5">
        <w:rPr>
          <w:rFonts w:ascii="Times New Roman" w:hAnsi="Times New Roman" w:cs="Times New Roman"/>
          <w:bCs/>
          <w:sz w:val="28"/>
          <w:szCs w:val="28"/>
          <w:lang w:val="en-US"/>
        </w:rPr>
        <w:t xml:space="preserve">247.7 </w:t>
      </w:r>
      <w:bookmarkEnd w:id="9"/>
      <w:r w:rsidRPr="00CC4FC5">
        <w:rPr>
          <w:rFonts w:ascii="Times New Roman" w:hAnsi="Times New Roman" w:cs="Times New Roman"/>
          <w:bCs/>
          <w:sz w:val="28"/>
          <w:szCs w:val="28"/>
          <w:lang w:val="en-US"/>
        </w:rPr>
        <w:t>million tons of, a month-on-month increase of 2.9% and</w:t>
      </w:r>
      <w:r w:rsidRPr="007A0CC6">
        <w:rPr>
          <w:rFonts w:ascii="Times New Roman" w:hAnsi="Times New Roman" w:cs="Times New Roman"/>
          <w:bCs/>
          <w:sz w:val="28"/>
          <w:szCs w:val="28"/>
          <w:lang w:val="en-US"/>
        </w:rPr>
        <w:t xml:space="preserve"> </w:t>
      </w:r>
      <w:r w:rsidRPr="00CC4FC5">
        <w:rPr>
          <w:rFonts w:ascii="Times New Roman" w:hAnsi="Times New Roman" w:cs="Times New Roman"/>
          <w:bCs/>
          <w:sz w:val="28"/>
          <w:szCs w:val="28"/>
          <w:lang w:val="en-US"/>
        </w:rPr>
        <w:t>freight traffic</w:t>
      </w:r>
      <w:r>
        <w:rPr>
          <w:rFonts w:ascii="Times New Roman" w:hAnsi="Times New Roman" w:cs="Times New Roman"/>
          <w:bCs/>
          <w:sz w:val="28"/>
          <w:szCs w:val="28"/>
          <w:lang w:val="en-US"/>
        </w:rPr>
        <w:t xml:space="preserve"> reached</w:t>
      </w:r>
      <w:r w:rsidRPr="00CC4FC5">
        <w:rPr>
          <w:rFonts w:ascii="Times New Roman" w:hAnsi="Times New Roman" w:cs="Times New Roman"/>
          <w:bCs/>
          <w:sz w:val="28"/>
          <w:szCs w:val="28"/>
          <w:lang w:val="en-US"/>
        </w:rPr>
        <w:t xml:space="preserve"> </w:t>
      </w:r>
      <w:bookmarkStart w:id="10" w:name="_Hlk149633763"/>
      <w:r w:rsidRPr="00CC4FC5">
        <w:rPr>
          <w:rFonts w:ascii="Times New Roman" w:hAnsi="Times New Roman" w:cs="Times New Roman"/>
          <w:bCs/>
          <w:sz w:val="28"/>
          <w:szCs w:val="28"/>
          <w:lang w:val="en-US"/>
        </w:rPr>
        <w:t xml:space="preserve">48.8 </w:t>
      </w:r>
      <w:bookmarkEnd w:id="10"/>
      <w:r w:rsidRPr="00CC4FC5">
        <w:rPr>
          <w:rFonts w:ascii="Times New Roman" w:hAnsi="Times New Roman" w:cs="Times New Roman"/>
          <w:bCs/>
          <w:sz w:val="28"/>
          <w:szCs w:val="28"/>
          <w:lang w:val="en-US"/>
        </w:rPr>
        <w:t>billion tons</w:t>
      </w:r>
      <w:r>
        <w:rPr>
          <w:rFonts w:ascii="Times New Roman" w:hAnsi="Times New Roman" w:cs="Times New Roman"/>
          <w:bCs/>
          <w:sz w:val="28"/>
          <w:szCs w:val="28"/>
          <w:lang w:val="en-US"/>
        </w:rPr>
        <w:t>-</w:t>
      </w:r>
      <w:r w:rsidRPr="00CC4FC5">
        <w:rPr>
          <w:rFonts w:ascii="Times New Roman" w:hAnsi="Times New Roman" w:cs="Times New Roman"/>
          <w:bCs/>
          <w:sz w:val="28"/>
          <w:szCs w:val="28"/>
          <w:lang w:val="en-US"/>
        </w:rPr>
        <w:t>k</w:t>
      </w:r>
      <w:r>
        <w:rPr>
          <w:rFonts w:ascii="Times New Roman" w:hAnsi="Times New Roman" w:cs="Times New Roman"/>
          <w:bCs/>
          <w:sz w:val="28"/>
          <w:szCs w:val="28"/>
          <w:lang w:val="en-US"/>
        </w:rPr>
        <w:t>ilometres</w:t>
      </w:r>
      <w:r w:rsidRPr="00CC4FC5">
        <w:rPr>
          <w:rFonts w:ascii="Times New Roman" w:hAnsi="Times New Roman" w:cs="Times New Roman"/>
          <w:bCs/>
          <w:sz w:val="28"/>
          <w:szCs w:val="28"/>
          <w:lang w:val="en-US"/>
        </w:rPr>
        <w:t>, a month-on-month upt</w:t>
      </w:r>
      <w:r>
        <w:rPr>
          <w:rFonts w:ascii="Times New Roman" w:hAnsi="Times New Roman" w:cs="Times New Roman"/>
          <w:bCs/>
          <w:sz w:val="28"/>
          <w:szCs w:val="28"/>
          <w:lang w:val="en-US"/>
        </w:rPr>
        <w:t>urn</w:t>
      </w:r>
      <w:r w:rsidRPr="00CC4FC5">
        <w:rPr>
          <w:rFonts w:ascii="Times New Roman" w:hAnsi="Times New Roman" w:cs="Times New Roman"/>
          <w:bCs/>
          <w:sz w:val="28"/>
          <w:szCs w:val="28"/>
          <w:lang w:val="en-US"/>
        </w:rPr>
        <w:t xml:space="preserve"> of 0.6%. Overall, in the first five months of 2025, freight </w:t>
      </w:r>
      <w:r w:rsidRPr="007A0CC6">
        <w:rPr>
          <w:rFonts w:ascii="Times New Roman" w:hAnsi="Times New Roman" w:cs="Times New Roman"/>
          <w:bCs/>
          <w:sz w:val="28"/>
          <w:szCs w:val="28"/>
          <w:lang w:val="en-US"/>
        </w:rPr>
        <w:t>carried</w:t>
      </w:r>
      <w:r w:rsidRPr="007A0CC6" w:rsidDel="007A0CC6">
        <w:rPr>
          <w:rFonts w:ascii="Times New Roman" w:hAnsi="Times New Roman" w:cs="Times New Roman"/>
          <w:bCs/>
          <w:sz w:val="28"/>
          <w:szCs w:val="28"/>
          <w:lang w:val="en-US"/>
        </w:rPr>
        <w:t xml:space="preserve"> </w:t>
      </w:r>
      <w:r w:rsidRPr="00CC4FC5">
        <w:rPr>
          <w:rFonts w:ascii="Times New Roman" w:hAnsi="Times New Roman" w:cs="Times New Roman"/>
          <w:bCs/>
          <w:sz w:val="28"/>
          <w:szCs w:val="28"/>
          <w:lang w:val="en-US"/>
        </w:rPr>
        <w:t xml:space="preserve">was estimated at </w:t>
      </w:r>
      <w:bookmarkStart w:id="11" w:name="_Hlk149633786"/>
      <w:r w:rsidRPr="00CC4FC5">
        <w:rPr>
          <w:rFonts w:ascii="Times New Roman" w:hAnsi="Times New Roman" w:cs="Times New Roman"/>
          <w:bCs/>
          <w:sz w:val="28"/>
          <w:szCs w:val="28"/>
          <w:lang w:val="en-US"/>
        </w:rPr>
        <w:t xml:space="preserve">1,196.2 </w:t>
      </w:r>
      <w:bookmarkEnd w:id="11"/>
      <w:r w:rsidRPr="00CC4FC5">
        <w:rPr>
          <w:rFonts w:ascii="Times New Roman" w:hAnsi="Times New Roman" w:cs="Times New Roman"/>
          <w:bCs/>
          <w:sz w:val="28"/>
          <w:szCs w:val="28"/>
          <w:lang w:val="en-US"/>
        </w:rPr>
        <w:t xml:space="preserve">million tons, a </w:t>
      </w:r>
      <w:r>
        <w:rPr>
          <w:rFonts w:ascii="Times New Roman" w:hAnsi="Times New Roman" w:cs="Times New Roman"/>
          <w:bCs/>
          <w:sz w:val="28"/>
          <w:szCs w:val="28"/>
          <w:lang w:val="en-US"/>
        </w:rPr>
        <w:t xml:space="preserve">year-on-year </w:t>
      </w:r>
      <w:r w:rsidRPr="00CC4FC5">
        <w:rPr>
          <w:rFonts w:ascii="Times New Roman" w:hAnsi="Times New Roman" w:cs="Times New Roman"/>
          <w:bCs/>
          <w:sz w:val="28"/>
          <w:szCs w:val="28"/>
          <w:lang w:val="en-US"/>
        </w:rPr>
        <w:t>rise of 14.6% and</w:t>
      </w:r>
      <w:r>
        <w:rPr>
          <w:rFonts w:ascii="Times New Roman" w:hAnsi="Times New Roman" w:cs="Times New Roman"/>
          <w:bCs/>
          <w:sz w:val="28"/>
          <w:szCs w:val="28"/>
          <w:lang w:val="en-US"/>
        </w:rPr>
        <w:t xml:space="preserve"> </w:t>
      </w:r>
      <w:r w:rsidRPr="00CC4FC5">
        <w:rPr>
          <w:rFonts w:ascii="Times New Roman" w:hAnsi="Times New Roman" w:cs="Times New Roman"/>
          <w:bCs/>
          <w:sz w:val="28"/>
          <w:szCs w:val="28"/>
          <w:lang w:val="en-US"/>
        </w:rPr>
        <w:t>freight traffic</w:t>
      </w:r>
      <w:r>
        <w:rPr>
          <w:rFonts w:ascii="Times New Roman" w:hAnsi="Times New Roman" w:cs="Times New Roman"/>
          <w:bCs/>
          <w:sz w:val="28"/>
          <w:szCs w:val="28"/>
          <w:lang w:val="en-US"/>
        </w:rPr>
        <w:t xml:space="preserve"> reached</w:t>
      </w:r>
      <w:r w:rsidRPr="00CC4FC5">
        <w:rPr>
          <w:rFonts w:ascii="Times New Roman" w:hAnsi="Times New Roman" w:cs="Times New Roman"/>
          <w:bCs/>
          <w:sz w:val="28"/>
          <w:szCs w:val="28"/>
          <w:lang w:val="en-US"/>
        </w:rPr>
        <w:t xml:space="preserve"> 237.6 billion tons.km of, a year-on-year increase of 12.1%. Of which, domestic freight carried reached 1,174.8 million tons of, an upturn of 14.7% and 136.1 billion tons</w:t>
      </w:r>
      <w:r>
        <w:rPr>
          <w:rFonts w:ascii="Times New Roman" w:hAnsi="Times New Roman" w:cs="Times New Roman"/>
          <w:bCs/>
          <w:sz w:val="28"/>
          <w:szCs w:val="28"/>
          <w:lang w:val="en-US"/>
        </w:rPr>
        <w:t>-</w:t>
      </w:r>
      <w:r w:rsidRPr="00CC4FC5">
        <w:rPr>
          <w:rFonts w:ascii="Times New Roman" w:hAnsi="Times New Roman" w:cs="Times New Roman"/>
          <w:bCs/>
          <w:sz w:val="28"/>
          <w:szCs w:val="28"/>
          <w:lang w:val="en-US"/>
        </w:rPr>
        <w:t>k</w:t>
      </w:r>
      <w:r>
        <w:rPr>
          <w:rFonts w:ascii="Times New Roman" w:hAnsi="Times New Roman" w:cs="Times New Roman"/>
          <w:bCs/>
          <w:sz w:val="28"/>
          <w:szCs w:val="28"/>
          <w:lang w:val="en-US"/>
        </w:rPr>
        <w:t>ilometres</w:t>
      </w:r>
      <w:r w:rsidRPr="00CC4FC5">
        <w:rPr>
          <w:rFonts w:ascii="Times New Roman" w:hAnsi="Times New Roman" w:cs="Times New Roman"/>
          <w:bCs/>
          <w:sz w:val="28"/>
          <w:szCs w:val="28"/>
          <w:lang w:val="en-US"/>
        </w:rPr>
        <w:t>, a rise of 5.3%; overseas freight carried</w:t>
      </w:r>
      <w:r w:rsidRPr="00CC4FC5" w:rsidDel="007A0CC6">
        <w:rPr>
          <w:rFonts w:ascii="Times New Roman" w:hAnsi="Times New Roman" w:cs="Times New Roman"/>
          <w:bCs/>
          <w:sz w:val="28"/>
          <w:szCs w:val="28"/>
          <w:lang w:val="en-US"/>
        </w:rPr>
        <w:t xml:space="preserve"> </w:t>
      </w:r>
      <w:r w:rsidRPr="00CC4FC5">
        <w:rPr>
          <w:rFonts w:ascii="Times New Roman" w:hAnsi="Times New Roman" w:cs="Times New Roman"/>
          <w:bCs/>
          <w:sz w:val="28"/>
          <w:szCs w:val="28"/>
          <w:lang w:val="en-US"/>
        </w:rPr>
        <w:t xml:space="preserve"> reached 21.4 million tons, an increase of 10.8% and freight traffic </w:t>
      </w:r>
      <w:r>
        <w:rPr>
          <w:rFonts w:ascii="Times New Roman" w:hAnsi="Times New Roman" w:cs="Times New Roman"/>
          <w:bCs/>
          <w:sz w:val="28"/>
          <w:szCs w:val="28"/>
          <w:lang w:val="en-US"/>
        </w:rPr>
        <w:t xml:space="preserve">was </w:t>
      </w:r>
      <w:r w:rsidRPr="00CC4FC5">
        <w:rPr>
          <w:rFonts w:ascii="Times New Roman" w:hAnsi="Times New Roman" w:cs="Times New Roman"/>
          <w:bCs/>
          <w:sz w:val="28"/>
          <w:szCs w:val="28"/>
          <w:lang w:val="en-US"/>
        </w:rPr>
        <w:t>101.5 billion tons</w:t>
      </w:r>
      <w:r>
        <w:rPr>
          <w:rFonts w:ascii="Times New Roman" w:hAnsi="Times New Roman" w:cs="Times New Roman"/>
          <w:bCs/>
          <w:sz w:val="28"/>
          <w:szCs w:val="28"/>
          <w:lang w:val="en-US"/>
        </w:rPr>
        <w:t>-</w:t>
      </w:r>
      <w:r w:rsidRPr="00CC4FC5">
        <w:rPr>
          <w:rFonts w:ascii="Times New Roman" w:hAnsi="Times New Roman" w:cs="Times New Roman"/>
          <w:bCs/>
          <w:sz w:val="28"/>
          <w:szCs w:val="28"/>
          <w:lang w:val="en-US"/>
        </w:rPr>
        <w:t>k</w:t>
      </w:r>
      <w:r>
        <w:rPr>
          <w:rFonts w:ascii="Times New Roman" w:hAnsi="Times New Roman" w:cs="Times New Roman"/>
          <w:bCs/>
          <w:sz w:val="28"/>
          <w:szCs w:val="28"/>
          <w:lang w:val="en-US"/>
        </w:rPr>
        <w:t>ilometres</w:t>
      </w:r>
      <w:r w:rsidRPr="00CC4FC5">
        <w:rPr>
          <w:rFonts w:ascii="Times New Roman" w:hAnsi="Times New Roman" w:cs="Times New Roman"/>
          <w:bCs/>
          <w:sz w:val="28"/>
          <w:szCs w:val="28"/>
          <w:lang w:val="en-US"/>
        </w:rPr>
        <w:t xml:space="preserve"> , a rise of 22.8%</w:t>
      </w:r>
      <w:r w:rsidR="00CC4FC5" w:rsidRPr="00CC4FC5">
        <w:rPr>
          <w:rFonts w:ascii="Times New Roman" w:hAnsi="Times New Roman" w:cs="Times New Roman"/>
          <w:bCs/>
          <w:sz w:val="28"/>
          <w:szCs w:val="28"/>
          <w:lang w:val="en-US"/>
        </w:rPr>
        <w:t xml:space="preserve">. </w:t>
      </w:r>
    </w:p>
    <w:p w14:paraId="086B87B4" w14:textId="77777777" w:rsidR="00CC4FC5" w:rsidRPr="00CC4FC5" w:rsidRDefault="00CC4FC5" w:rsidP="00CC4FC5">
      <w:pPr>
        <w:spacing w:beforeLines="40" w:before="96" w:afterLines="40" w:after="96" w:line="264" w:lineRule="auto"/>
        <w:jc w:val="center"/>
        <w:rPr>
          <w:rFonts w:ascii="Arial" w:hAnsi="Arial" w:cs="Arial"/>
          <w:b/>
          <w:bCs/>
          <w:iCs/>
          <w:sz w:val="24"/>
          <w:szCs w:val="24"/>
          <w:lang w:val="en-US"/>
        </w:rPr>
      </w:pPr>
      <w:r w:rsidRPr="00CC4FC5">
        <w:rPr>
          <w:rFonts w:ascii="Arial" w:hAnsi="Arial" w:cs="Arial"/>
          <w:b/>
          <w:bCs/>
          <w:iCs/>
          <w:sz w:val="24"/>
          <w:szCs w:val="24"/>
          <w:lang w:val="en-US"/>
        </w:rPr>
        <w:t>Table 7. Freight carriage in the first five months of 2025</w:t>
      </w:r>
      <w:r w:rsidRPr="00CC4FC5">
        <w:rPr>
          <w:rFonts w:ascii="Arial" w:hAnsi="Arial" w:cs="Arial"/>
          <w:b/>
          <w:bCs/>
          <w:iCs/>
          <w:sz w:val="24"/>
          <w:szCs w:val="24"/>
          <w:lang w:val="en-US"/>
        </w:rPr>
        <w:br/>
        <w:t>by types of transport</w:t>
      </w:r>
    </w:p>
    <w:p w14:paraId="2041CBBA" w14:textId="77777777" w:rsidR="00CC4FC5" w:rsidRPr="00CC4FC5" w:rsidRDefault="00CC4FC5" w:rsidP="00CC4FC5">
      <w:pPr>
        <w:spacing w:beforeLines="40" w:before="96" w:afterLines="40" w:after="96" w:line="264" w:lineRule="auto"/>
        <w:ind w:firstLine="567"/>
        <w:jc w:val="center"/>
        <w:rPr>
          <w:rFonts w:ascii="Arial" w:hAnsi="Arial" w:cs="Arial"/>
          <w:b/>
          <w:bCs/>
          <w:sz w:val="2"/>
          <w:szCs w:val="24"/>
          <w:lang w:val="en-US"/>
        </w:rPr>
      </w:pPr>
    </w:p>
    <w:p w14:paraId="17314F0D" w14:textId="77777777" w:rsidR="00CC4FC5" w:rsidRPr="00CC4FC5" w:rsidRDefault="00CC4FC5" w:rsidP="00CC4FC5">
      <w:pPr>
        <w:shd w:val="clear" w:color="auto" w:fill="FFFFFF"/>
        <w:tabs>
          <w:tab w:val="left" w:pos="6540"/>
        </w:tabs>
        <w:spacing w:beforeLines="40" w:before="96" w:afterLines="40" w:after="96" w:line="264" w:lineRule="auto"/>
        <w:ind w:firstLine="567"/>
        <w:rPr>
          <w:b/>
          <w:bCs/>
          <w:sz w:val="2"/>
          <w:szCs w:val="28"/>
          <w:lang w:val="en-US"/>
        </w:rPr>
      </w:pPr>
    </w:p>
    <w:tbl>
      <w:tblPr>
        <w:tblW w:w="8222" w:type="dxa"/>
        <w:tblInd w:w="675" w:type="dxa"/>
        <w:tblLook w:val="04A0" w:firstRow="1" w:lastRow="0" w:firstColumn="1" w:lastColumn="0" w:noHBand="0" w:noVBand="1"/>
      </w:tblPr>
      <w:tblGrid>
        <w:gridCol w:w="2127"/>
        <w:gridCol w:w="1701"/>
        <w:gridCol w:w="1559"/>
        <w:gridCol w:w="1417"/>
        <w:gridCol w:w="1418"/>
      </w:tblGrid>
      <w:tr w:rsidR="00CC4FC5" w:rsidRPr="00CC4FC5" w14:paraId="45F977BC" w14:textId="77777777" w:rsidTr="00CC4FC5">
        <w:trPr>
          <w:trHeight w:val="544"/>
        </w:trPr>
        <w:tc>
          <w:tcPr>
            <w:tcW w:w="2127" w:type="dxa"/>
            <w:tcBorders>
              <w:top w:val="single" w:sz="4" w:space="0" w:color="auto"/>
            </w:tcBorders>
            <w:shd w:val="clear" w:color="auto" w:fill="auto"/>
            <w:vAlign w:val="center"/>
            <w:hideMark/>
          </w:tcPr>
          <w:p w14:paraId="59B26D34" w14:textId="77777777" w:rsidR="00CC4FC5" w:rsidRPr="00CC4FC5" w:rsidRDefault="00CC4FC5" w:rsidP="00CC4FC5">
            <w:pPr>
              <w:rPr>
                <w:rFonts w:ascii="Arial" w:hAnsi="Arial" w:cs="Arial"/>
                <w:color w:val="000000"/>
                <w:sz w:val="20"/>
                <w:szCs w:val="20"/>
                <w:lang w:val="en-US"/>
              </w:rPr>
            </w:pPr>
            <w:r w:rsidRPr="00CC4FC5">
              <w:rPr>
                <w:rFonts w:ascii="Arial" w:hAnsi="Arial" w:cs="Arial"/>
                <w:color w:val="000000"/>
                <w:sz w:val="20"/>
                <w:szCs w:val="20"/>
                <w:lang w:val="en-US"/>
              </w:rPr>
              <w:t> </w:t>
            </w:r>
          </w:p>
        </w:tc>
        <w:tc>
          <w:tcPr>
            <w:tcW w:w="3260" w:type="dxa"/>
            <w:gridSpan w:val="2"/>
            <w:tcBorders>
              <w:top w:val="single" w:sz="4" w:space="0" w:color="auto"/>
              <w:bottom w:val="single" w:sz="4" w:space="0" w:color="auto"/>
            </w:tcBorders>
            <w:shd w:val="clear" w:color="auto" w:fill="auto"/>
            <w:vAlign w:val="center"/>
            <w:hideMark/>
          </w:tcPr>
          <w:p w14:paraId="2D1448AC" w14:textId="77777777" w:rsidR="00CC4FC5" w:rsidRPr="00CC4FC5" w:rsidRDefault="00CC4FC5" w:rsidP="00CC4FC5">
            <w:pPr>
              <w:jc w:val="center"/>
              <w:rPr>
                <w:rFonts w:ascii="Arial" w:hAnsi="Arial" w:cs="Arial"/>
                <w:color w:val="000000"/>
                <w:sz w:val="20"/>
                <w:szCs w:val="20"/>
                <w:lang w:val="en-US"/>
              </w:rPr>
            </w:pPr>
            <w:r w:rsidRPr="00CC4FC5">
              <w:rPr>
                <w:rFonts w:ascii="Arial" w:hAnsi="Arial" w:cs="Arial"/>
                <w:color w:val="000000"/>
                <w:sz w:val="20"/>
                <w:szCs w:val="20"/>
                <w:lang w:val="en-US"/>
              </w:rPr>
              <w:t>Quantity of goods</w:t>
            </w:r>
          </w:p>
        </w:tc>
        <w:tc>
          <w:tcPr>
            <w:tcW w:w="2835" w:type="dxa"/>
            <w:gridSpan w:val="2"/>
            <w:tcBorders>
              <w:top w:val="single" w:sz="4" w:space="0" w:color="auto"/>
              <w:bottom w:val="single" w:sz="4" w:space="0" w:color="auto"/>
            </w:tcBorders>
            <w:shd w:val="clear" w:color="auto" w:fill="auto"/>
            <w:vAlign w:val="center"/>
            <w:hideMark/>
          </w:tcPr>
          <w:p w14:paraId="7E34ADB8" w14:textId="77777777" w:rsidR="00CC4FC5" w:rsidRPr="00CC4FC5" w:rsidRDefault="00CC4FC5" w:rsidP="00CC4FC5">
            <w:pPr>
              <w:jc w:val="center"/>
              <w:rPr>
                <w:rFonts w:ascii="Arial" w:hAnsi="Arial" w:cs="Arial"/>
                <w:color w:val="000000"/>
                <w:sz w:val="20"/>
                <w:szCs w:val="20"/>
                <w:lang w:val="en-US"/>
              </w:rPr>
            </w:pPr>
            <w:r w:rsidRPr="00CC4FC5">
              <w:rPr>
                <w:rFonts w:ascii="Arial" w:hAnsi="Arial" w:cs="Arial"/>
                <w:color w:val="000000"/>
                <w:sz w:val="20"/>
                <w:szCs w:val="20"/>
                <w:lang w:val="en-US"/>
              </w:rPr>
              <w:t>Year-on-year growth rate (%)</w:t>
            </w:r>
          </w:p>
        </w:tc>
      </w:tr>
      <w:tr w:rsidR="00CC4FC5" w:rsidRPr="00CC4FC5" w14:paraId="12861A50" w14:textId="77777777" w:rsidTr="00CC4FC5">
        <w:trPr>
          <w:trHeight w:val="562"/>
        </w:trPr>
        <w:tc>
          <w:tcPr>
            <w:tcW w:w="2127" w:type="dxa"/>
            <w:shd w:val="clear" w:color="auto" w:fill="auto"/>
            <w:vAlign w:val="center"/>
            <w:hideMark/>
          </w:tcPr>
          <w:p w14:paraId="0E7345EF" w14:textId="77777777" w:rsidR="00CC4FC5" w:rsidRPr="00CC4FC5" w:rsidRDefault="00CC4FC5" w:rsidP="00CC4FC5">
            <w:pPr>
              <w:jc w:val="center"/>
              <w:rPr>
                <w:rFonts w:ascii="Arial" w:hAnsi="Arial" w:cs="Arial"/>
                <w:color w:val="000000"/>
                <w:sz w:val="20"/>
                <w:szCs w:val="20"/>
                <w:lang w:val="en-US"/>
              </w:rPr>
            </w:pPr>
          </w:p>
        </w:tc>
        <w:tc>
          <w:tcPr>
            <w:tcW w:w="1701" w:type="dxa"/>
            <w:tcBorders>
              <w:top w:val="single" w:sz="4" w:space="0" w:color="auto"/>
              <w:bottom w:val="single" w:sz="4" w:space="0" w:color="auto"/>
            </w:tcBorders>
            <w:shd w:val="clear" w:color="auto" w:fill="auto"/>
            <w:vAlign w:val="center"/>
            <w:hideMark/>
          </w:tcPr>
          <w:p w14:paraId="774EA51B" w14:textId="77777777" w:rsidR="00CC4FC5" w:rsidRPr="00CC4FC5" w:rsidRDefault="00CC4FC5" w:rsidP="00CC4FC5">
            <w:pPr>
              <w:jc w:val="center"/>
              <w:rPr>
                <w:rFonts w:ascii="Arial" w:hAnsi="Arial" w:cs="Arial"/>
                <w:color w:val="000000"/>
                <w:sz w:val="20"/>
                <w:szCs w:val="20"/>
                <w:lang w:val="en-US"/>
              </w:rPr>
            </w:pPr>
            <w:r w:rsidRPr="00CC4FC5">
              <w:rPr>
                <w:rFonts w:ascii="Arial" w:hAnsi="Arial" w:cs="Arial"/>
                <w:color w:val="000000"/>
                <w:sz w:val="20"/>
                <w:szCs w:val="20"/>
                <w:lang w:val="en-US" w:eastAsia="vi-VN"/>
              </w:rPr>
              <w:t xml:space="preserve">Carried </w:t>
            </w:r>
            <w:r w:rsidRPr="00CC4FC5">
              <w:rPr>
                <w:rFonts w:ascii="Arial" w:hAnsi="Arial" w:cs="Arial"/>
                <w:color w:val="000000"/>
                <w:sz w:val="20"/>
                <w:szCs w:val="20"/>
                <w:lang w:val="en-US" w:eastAsia="vi-VN"/>
              </w:rPr>
              <w:br/>
            </w:r>
            <w:r w:rsidRPr="00CC4FC5">
              <w:rPr>
                <w:rFonts w:ascii="Arial" w:hAnsi="Arial" w:cs="Arial"/>
                <w:color w:val="000000"/>
                <w:sz w:val="20"/>
                <w:szCs w:val="20"/>
                <w:lang w:val="en-US"/>
              </w:rPr>
              <w:t>(Mill. tons)</w:t>
            </w:r>
          </w:p>
        </w:tc>
        <w:tc>
          <w:tcPr>
            <w:tcW w:w="1559" w:type="dxa"/>
            <w:tcBorders>
              <w:top w:val="single" w:sz="4" w:space="0" w:color="auto"/>
              <w:bottom w:val="single" w:sz="4" w:space="0" w:color="auto"/>
            </w:tcBorders>
            <w:shd w:val="clear" w:color="auto" w:fill="auto"/>
            <w:vAlign w:val="center"/>
            <w:hideMark/>
          </w:tcPr>
          <w:p w14:paraId="1F21015C" w14:textId="77777777" w:rsidR="00CC4FC5" w:rsidRPr="00CC4FC5" w:rsidRDefault="00CC4FC5" w:rsidP="00CC4FC5">
            <w:pPr>
              <w:jc w:val="center"/>
              <w:rPr>
                <w:rFonts w:ascii="Arial" w:hAnsi="Arial" w:cs="Arial"/>
                <w:color w:val="000000"/>
                <w:sz w:val="20"/>
                <w:szCs w:val="20"/>
                <w:lang w:val="en-US"/>
              </w:rPr>
            </w:pPr>
            <w:r w:rsidRPr="00CC4FC5">
              <w:rPr>
                <w:rFonts w:ascii="Arial" w:hAnsi="Arial" w:cs="Arial"/>
                <w:color w:val="000000"/>
                <w:sz w:val="20"/>
                <w:szCs w:val="20"/>
                <w:lang w:val="en-US" w:eastAsia="vi-VN"/>
              </w:rPr>
              <w:t xml:space="preserve">Traffic </w:t>
            </w:r>
            <w:r w:rsidRPr="00CC4FC5">
              <w:rPr>
                <w:rFonts w:ascii="Arial" w:hAnsi="Arial" w:cs="Arial"/>
                <w:color w:val="000000"/>
                <w:sz w:val="20"/>
                <w:szCs w:val="20"/>
                <w:lang w:val="en-US"/>
              </w:rPr>
              <w:t>(Bill. tons-km)</w:t>
            </w:r>
          </w:p>
        </w:tc>
        <w:tc>
          <w:tcPr>
            <w:tcW w:w="1417" w:type="dxa"/>
            <w:tcBorders>
              <w:top w:val="single" w:sz="4" w:space="0" w:color="auto"/>
              <w:bottom w:val="single" w:sz="4" w:space="0" w:color="auto"/>
            </w:tcBorders>
            <w:shd w:val="clear" w:color="auto" w:fill="auto"/>
            <w:vAlign w:val="center"/>
            <w:hideMark/>
          </w:tcPr>
          <w:p w14:paraId="503DE656" w14:textId="77777777" w:rsidR="00CC4FC5" w:rsidRPr="00CC4FC5" w:rsidRDefault="00CC4FC5" w:rsidP="00CC4FC5">
            <w:pPr>
              <w:jc w:val="center"/>
              <w:rPr>
                <w:rFonts w:ascii="Arial" w:hAnsi="Arial" w:cs="Arial"/>
                <w:color w:val="000000"/>
                <w:sz w:val="20"/>
                <w:szCs w:val="20"/>
                <w:lang w:val="en-US"/>
              </w:rPr>
            </w:pPr>
            <w:r w:rsidRPr="00CC4FC5">
              <w:rPr>
                <w:rFonts w:ascii="Arial" w:hAnsi="Arial" w:cs="Arial"/>
                <w:color w:val="000000"/>
                <w:sz w:val="20"/>
                <w:szCs w:val="20"/>
                <w:lang w:val="en-US" w:eastAsia="vi-VN"/>
              </w:rPr>
              <w:t>Carried</w:t>
            </w:r>
          </w:p>
        </w:tc>
        <w:tc>
          <w:tcPr>
            <w:tcW w:w="1418" w:type="dxa"/>
            <w:tcBorders>
              <w:top w:val="single" w:sz="4" w:space="0" w:color="auto"/>
              <w:bottom w:val="single" w:sz="4" w:space="0" w:color="auto"/>
            </w:tcBorders>
            <w:shd w:val="clear" w:color="auto" w:fill="auto"/>
            <w:vAlign w:val="center"/>
            <w:hideMark/>
          </w:tcPr>
          <w:p w14:paraId="71BA48C1" w14:textId="77777777" w:rsidR="00CC4FC5" w:rsidRPr="00CC4FC5" w:rsidRDefault="00CC4FC5" w:rsidP="00CC4FC5">
            <w:pPr>
              <w:jc w:val="center"/>
              <w:rPr>
                <w:rFonts w:ascii="Arial" w:hAnsi="Arial" w:cs="Arial"/>
                <w:color w:val="000000"/>
                <w:sz w:val="20"/>
                <w:szCs w:val="20"/>
                <w:lang w:val="en-US"/>
              </w:rPr>
            </w:pPr>
            <w:r w:rsidRPr="00CC4FC5">
              <w:rPr>
                <w:rFonts w:ascii="Arial" w:hAnsi="Arial" w:cs="Arial"/>
                <w:color w:val="000000"/>
                <w:sz w:val="20"/>
                <w:szCs w:val="20"/>
                <w:lang w:val="en-US" w:eastAsia="vi-VN"/>
              </w:rPr>
              <w:t>Traffic</w:t>
            </w:r>
          </w:p>
        </w:tc>
      </w:tr>
      <w:tr w:rsidR="00CC4FC5" w:rsidRPr="00CC4FC5" w14:paraId="4464236B" w14:textId="77777777" w:rsidTr="00CC4FC5">
        <w:trPr>
          <w:trHeight w:val="372"/>
        </w:trPr>
        <w:tc>
          <w:tcPr>
            <w:tcW w:w="2127" w:type="dxa"/>
            <w:shd w:val="clear" w:color="auto" w:fill="auto"/>
            <w:noWrap/>
            <w:vAlign w:val="center"/>
            <w:hideMark/>
          </w:tcPr>
          <w:p w14:paraId="3DAC2ED4" w14:textId="77777777" w:rsidR="00CC4FC5" w:rsidRPr="00CC4FC5" w:rsidRDefault="00CC4FC5" w:rsidP="00CC4FC5">
            <w:pPr>
              <w:spacing w:after="0"/>
              <w:rPr>
                <w:rFonts w:ascii="Arial" w:hAnsi="Arial" w:cs="Arial"/>
                <w:b/>
                <w:bCs/>
                <w:color w:val="000000"/>
                <w:sz w:val="20"/>
                <w:szCs w:val="20"/>
                <w:lang w:val="en-US"/>
              </w:rPr>
            </w:pPr>
            <w:r w:rsidRPr="00CC4FC5">
              <w:rPr>
                <w:rFonts w:ascii="Arial" w:hAnsi="Arial" w:cs="Arial"/>
                <w:b/>
                <w:bCs/>
                <w:color w:val="000000"/>
                <w:sz w:val="20"/>
                <w:szCs w:val="20"/>
                <w:lang w:val="en-US"/>
              </w:rPr>
              <w:t>Total</w:t>
            </w:r>
          </w:p>
        </w:tc>
        <w:tc>
          <w:tcPr>
            <w:tcW w:w="1701" w:type="dxa"/>
            <w:tcBorders>
              <w:top w:val="single" w:sz="4" w:space="0" w:color="auto"/>
            </w:tcBorders>
            <w:shd w:val="clear" w:color="auto" w:fill="auto"/>
            <w:noWrap/>
            <w:vAlign w:val="center"/>
            <w:hideMark/>
          </w:tcPr>
          <w:p w14:paraId="118D4499" w14:textId="77777777" w:rsidR="00CC4FC5" w:rsidRPr="00CC4FC5" w:rsidRDefault="00CC4FC5" w:rsidP="00CC4FC5">
            <w:pPr>
              <w:spacing w:after="0"/>
              <w:ind w:right="462"/>
              <w:jc w:val="right"/>
              <w:rPr>
                <w:rFonts w:ascii="Arial" w:hAnsi="Arial" w:cs="Arial"/>
                <w:b/>
                <w:bCs/>
                <w:color w:val="000000"/>
                <w:sz w:val="20"/>
                <w:szCs w:val="20"/>
                <w:lang w:val="en-US"/>
              </w:rPr>
            </w:pPr>
            <w:r w:rsidRPr="00CC4FC5">
              <w:rPr>
                <w:rFonts w:ascii="Arial" w:hAnsi="Arial" w:cs="Arial"/>
                <w:b/>
                <w:bCs/>
                <w:color w:val="000000"/>
                <w:sz w:val="20"/>
                <w:szCs w:val="20"/>
              </w:rPr>
              <w:t>1,196.2</w:t>
            </w:r>
          </w:p>
        </w:tc>
        <w:tc>
          <w:tcPr>
            <w:tcW w:w="1559" w:type="dxa"/>
            <w:tcBorders>
              <w:top w:val="single" w:sz="4" w:space="0" w:color="auto"/>
            </w:tcBorders>
            <w:shd w:val="clear" w:color="auto" w:fill="auto"/>
            <w:noWrap/>
            <w:vAlign w:val="center"/>
            <w:hideMark/>
          </w:tcPr>
          <w:p w14:paraId="738D634B" w14:textId="77777777" w:rsidR="00CC4FC5" w:rsidRPr="00CC4FC5" w:rsidRDefault="00CC4FC5" w:rsidP="00CC4FC5">
            <w:pPr>
              <w:spacing w:after="0"/>
              <w:ind w:right="321"/>
              <w:jc w:val="right"/>
              <w:rPr>
                <w:rFonts w:ascii="Arial" w:hAnsi="Arial" w:cs="Arial"/>
                <w:b/>
                <w:bCs/>
                <w:color w:val="000000"/>
                <w:sz w:val="20"/>
                <w:szCs w:val="20"/>
                <w:lang w:val="en-US"/>
              </w:rPr>
            </w:pPr>
            <w:r w:rsidRPr="00CC4FC5">
              <w:rPr>
                <w:rFonts w:ascii="Arial" w:hAnsi="Arial" w:cs="Arial"/>
                <w:b/>
                <w:bCs/>
                <w:color w:val="000000"/>
                <w:sz w:val="20"/>
                <w:szCs w:val="20"/>
              </w:rPr>
              <w:t>237.6</w:t>
            </w:r>
          </w:p>
        </w:tc>
        <w:tc>
          <w:tcPr>
            <w:tcW w:w="1417" w:type="dxa"/>
            <w:tcBorders>
              <w:top w:val="single" w:sz="4" w:space="0" w:color="auto"/>
            </w:tcBorders>
            <w:shd w:val="clear" w:color="auto" w:fill="auto"/>
            <w:noWrap/>
            <w:vAlign w:val="center"/>
            <w:hideMark/>
          </w:tcPr>
          <w:p w14:paraId="1227198D" w14:textId="77777777" w:rsidR="00CC4FC5" w:rsidRPr="00CC4FC5" w:rsidRDefault="00CC4FC5" w:rsidP="00CC4FC5">
            <w:pPr>
              <w:spacing w:after="0"/>
              <w:ind w:right="314"/>
              <w:jc w:val="right"/>
              <w:rPr>
                <w:rFonts w:ascii="Arial" w:hAnsi="Arial" w:cs="Arial"/>
                <w:b/>
                <w:bCs/>
                <w:color w:val="000000"/>
                <w:sz w:val="20"/>
                <w:szCs w:val="20"/>
                <w:lang w:val="en-US"/>
              </w:rPr>
            </w:pPr>
            <w:r w:rsidRPr="00CC4FC5">
              <w:rPr>
                <w:rFonts w:ascii="Arial" w:hAnsi="Arial" w:cs="Arial"/>
                <w:b/>
                <w:bCs/>
                <w:color w:val="000000"/>
                <w:sz w:val="20"/>
                <w:szCs w:val="20"/>
              </w:rPr>
              <w:t>14.6</w:t>
            </w:r>
          </w:p>
        </w:tc>
        <w:tc>
          <w:tcPr>
            <w:tcW w:w="1418" w:type="dxa"/>
            <w:tcBorders>
              <w:top w:val="single" w:sz="4" w:space="0" w:color="auto"/>
            </w:tcBorders>
            <w:shd w:val="clear" w:color="auto" w:fill="auto"/>
            <w:noWrap/>
            <w:vAlign w:val="center"/>
            <w:hideMark/>
          </w:tcPr>
          <w:p w14:paraId="010BFFE2" w14:textId="77777777" w:rsidR="00CC4FC5" w:rsidRPr="00CC4FC5" w:rsidRDefault="00CC4FC5" w:rsidP="00CC4FC5">
            <w:pPr>
              <w:spacing w:after="0"/>
              <w:ind w:right="321"/>
              <w:jc w:val="right"/>
              <w:rPr>
                <w:rFonts w:ascii="Arial" w:hAnsi="Arial" w:cs="Arial"/>
                <w:b/>
                <w:bCs/>
                <w:color w:val="000000"/>
                <w:sz w:val="20"/>
                <w:szCs w:val="20"/>
                <w:lang w:val="en-US"/>
              </w:rPr>
            </w:pPr>
            <w:r w:rsidRPr="00CC4FC5">
              <w:rPr>
                <w:rFonts w:ascii="Arial" w:hAnsi="Arial" w:cs="Arial"/>
                <w:b/>
                <w:bCs/>
                <w:color w:val="000000"/>
                <w:sz w:val="20"/>
                <w:szCs w:val="20"/>
              </w:rPr>
              <w:t>12.1</w:t>
            </w:r>
          </w:p>
        </w:tc>
      </w:tr>
      <w:tr w:rsidR="00CC4FC5" w:rsidRPr="00CC4FC5" w14:paraId="61C93EEF" w14:textId="77777777" w:rsidTr="00CC4FC5">
        <w:trPr>
          <w:trHeight w:val="372"/>
        </w:trPr>
        <w:tc>
          <w:tcPr>
            <w:tcW w:w="2127" w:type="dxa"/>
            <w:shd w:val="clear" w:color="auto" w:fill="auto"/>
            <w:noWrap/>
            <w:vAlign w:val="center"/>
            <w:hideMark/>
          </w:tcPr>
          <w:p w14:paraId="50AFA10E" w14:textId="77777777" w:rsidR="00CC4FC5" w:rsidRPr="00CC4FC5" w:rsidRDefault="00CC4FC5" w:rsidP="00CC4FC5">
            <w:pPr>
              <w:spacing w:after="0"/>
              <w:ind w:firstLine="318"/>
              <w:rPr>
                <w:rFonts w:ascii="Arial" w:hAnsi="Arial" w:cs="Arial"/>
                <w:color w:val="000000"/>
                <w:sz w:val="20"/>
                <w:szCs w:val="20"/>
                <w:lang w:val="en-US"/>
              </w:rPr>
            </w:pPr>
            <w:r w:rsidRPr="00CC4FC5">
              <w:rPr>
                <w:rFonts w:ascii="Arial" w:hAnsi="Arial" w:cs="Arial"/>
                <w:color w:val="000000"/>
                <w:sz w:val="20"/>
                <w:szCs w:val="20"/>
                <w:lang w:val="en-US" w:eastAsia="vi-VN"/>
              </w:rPr>
              <w:t>Rail way</w:t>
            </w:r>
          </w:p>
        </w:tc>
        <w:tc>
          <w:tcPr>
            <w:tcW w:w="1701" w:type="dxa"/>
            <w:shd w:val="clear" w:color="auto" w:fill="auto"/>
            <w:noWrap/>
            <w:vAlign w:val="center"/>
            <w:hideMark/>
          </w:tcPr>
          <w:p w14:paraId="7CC26B93" w14:textId="77777777" w:rsidR="00CC4FC5" w:rsidRPr="00CC4FC5" w:rsidRDefault="00CC4FC5" w:rsidP="00CC4FC5">
            <w:pPr>
              <w:spacing w:after="0"/>
              <w:ind w:right="462"/>
              <w:jc w:val="right"/>
              <w:rPr>
                <w:rFonts w:ascii="Arial" w:hAnsi="Arial" w:cs="Arial"/>
                <w:color w:val="000000"/>
                <w:sz w:val="20"/>
                <w:szCs w:val="20"/>
                <w:lang w:val="en-US"/>
              </w:rPr>
            </w:pPr>
            <w:r w:rsidRPr="00CC4FC5">
              <w:rPr>
                <w:rFonts w:ascii="Arial" w:hAnsi="Arial" w:cs="Arial"/>
                <w:color w:val="000000"/>
                <w:sz w:val="20"/>
                <w:szCs w:val="20"/>
              </w:rPr>
              <w:t>2.2</w:t>
            </w:r>
          </w:p>
        </w:tc>
        <w:tc>
          <w:tcPr>
            <w:tcW w:w="1559" w:type="dxa"/>
            <w:shd w:val="clear" w:color="auto" w:fill="auto"/>
            <w:noWrap/>
            <w:vAlign w:val="center"/>
            <w:hideMark/>
          </w:tcPr>
          <w:p w14:paraId="49A5F045"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1.6</w:t>
            </w:r>
          </w:p>
        </w:tc>
        <w:tc>
          <w:tcPr>
            <w:tcW w:w="1417" w:type="dxa"/>
            <w:shd w:val="clear" w:color="auto" w:fill="auto"/>
            <w:noWrap/>
            <w:vAlign w:val="center"/>
            <w:hideMark/>
          </w:tcPr>
          <w:p w14:paraId="7DFF694B" w14:textId="77777777" w:rsidR="00CC4FC5" w:rsidRPr="00CC4FC5" w:rsidRDefault="00CC4FC5" w:rsidP="00CC4FC5">
            <w:pPr>
              <w:spacing w:after="0"/>
              <w:ind w:right="314"/>
              <w:jc w:val="right"/>
              <w:rPr>
                <w:rFonts w:ascii="Arial" w:hAnsi="Arial" w:cs="Arial"/>
                <w:color w:val="000000"/>
                <w:sz w:val="20"/>
                <w:szCs w:val="20"/>
                <w:lang w:val="en-US"/>
              </w:rPr>
            </w:pPr>
            <w:r w:rsidRPr="00CC4FC5">
              <w:rPr>
                <w:rFonts w:ascii="Arial" w:hAnsi="Arial" w:cs="Arial"/>
                <w:color w:val="000000"/>
                <w:sz w:val="20"/>
                <w:szCs w:val="20"/>
              </w:rPr>
              <w:t>5.7</w:t>
            </w:r>
          </w:p>
        </w:tc>
        <w:tc>
          <w:tcPr>
            <w:tcW w:w="1418" w:type="dxa"/>
            <w:shd w:val="clear" w:color="auto" w:fill="auto"/>
            <w:noWrap/>
            <w:vAlign w:val="center"/>
            <w:hideMark/>
          </w:tcPr>
          <w:p w14:paraId="4A776778"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6.5</w:t>
            </w:r>
          </w:p>
        </w:tc>
      </w:tr>
      <w:tr w:rsidR="00CC4FC5" w:rsidRPr="00CC4FC5" w14:paraId="74F5C944" w14:textId="77777777" w:rsidTr="00CC4FC5">
        <w:trPr>
          <w:trHeight w:val="372"/>
        </w:trPr>
        <w:tc>
          <w:tcPr>
            <w:tcW w:w="2127" w:type="dxa"/>
            <w:shd w:val="clear" w:color="auto" w:fill="auto"/>
            <w:noWrap/>
            <w:vAlign w:val="center"/>
            <w:hideMark/>
          </w:tcPr>
          <w:p w14:paraId="00803696" w14:textId="77777777" w:rsidR="00CC4FC5" w:rsidRPr="00CC4FC5" w:rsidRDefault="00CC4FC5" w:rsidP="00CC4FC5">
            <w:pPr>
              <w:spacing w:after="0"/>
              <w:ind w:firstLine="318"/>
              <w:rPr>
                <w:rFonts w:ascii="Arial" w:hAnsi="Arial" w:cs="Arial"/>
                <w:color w:val="000000"/>
                <w:sz w:val="20"/>
                <w:szCs w:val="20"/>
                <w:lang w:val="en-US"/>
              </w:rPr>
            </w:pPr>
            <w:r w:rsidRPr="00CC4FC5">
              <w:rPr>
                <w:rFonts w:ascii="Arial" w:hAnsi="Arial" w:cs="Arial"/>
                <w:color w:val="000000"/>
                <w:sz w:val="20"/>
                <w:szCs w:val="20"/>
                <w:lang w:val="en-US" w:eastAsia="vi-VN"/>
              </w:rPr>
              <w:t>Sea way</w:t>
            </w:r>
          </w:p>
        </w:tc>
        <w:tc>
          <w:tcPr>
            <w:tcW w:w="1701" w:type="dxa"/>
            <w:shd w:val="clear" w:color="auto" w:fill="auto"/>
            <w:noWrap/>
            <w:vAlign w:val="center"/>
            <w:hideMark/>
          </w:tcPr>
          <w:p w14:paraId="51BAD136" w14:textId="77777777" w:rsidR="00CC4FC5" w:rsidRPr="00CC4FC5" w:rsidRDefault="00CC4FC5" w:rsidP="00CC4FC5">
            <w:pPr>
              <w:spacing w:after="0"/>
              <w:ind w:right="462"/>
              <w:jc w:val="right"/>
              <w:rPr>
                <w:rFonts w:ascii="Arial" w:hAnsi="Arial" w:cs="Arial"/>
                <w:color w:val="000000"/>
                <w:sz w:val="20"/>
                <w:szCs w:val="20"/>
                <w:lang w:val="en-US"/>
              </w:rPr>
            </w:pPr>
            <w:r w:rsidRPr="00CC4FC5">
              <w:rPr>
                <w:rFonts w:ascii="Arial" w:hAnsi="Arial" w:cs="Arial"/>
                <w:color w:val="000000"/>
                <w:sz w:val="20"/>
                <w:szCs w:val="20"/>
              </w:rPr>
              <w:t>59.5</w:t>
            </w:r>
          </w:p>
        </w:tc>
        <w:tc>
          <w:tcPr>
            <w:tcW w:w="1559" w:type="dxa"/>
            <w:shd w:val="clear" w:color="auto" w:fill="auto"/>
            <w:noWrap/>
            <w:vAlign w:val="center"/>
            <w:hideMark/>
          </w:tcPr>
          <w:p w14:paraId="06F8F1B8"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130.0</w:t>
            </w:r>
          </w:p>
        </w:tc>
        <w:tc>
          <w:tcPr>
            <w:tcW w:w="1417" w:type="dxa"/>
            <w:shd w:val="clear" w:color="auto" w:fill="auto"/>
            <w:noWrap/>
            <w:vAlign w:val="center"/>
            <w:hideMark/>
          </w:tcPr>
          <w:p w14:paraId="175DCA68" w14:textId="77777777" w:rsidR="00CC4FC5" w:rsidRPr="00CC4FC5" w:rsidRDefault="00CC4FC5" w:rsidP="00CC4FC5">
            <w:pPr>
              <w:spacing w:after="0"/>
              <w:ind w:right="314"/>
              <w:jc w:val="right"/>
              <w:rPr>
                <w:rFonts w:ascii="Arial" w:hAnsi="Arial" w:cs="Arial"/>
                <w:color w:val="000000"/>
                <w:sz w:val="20"/>
                <w:szCs w:val="20"/>
                <w:lang w:val="en-US"/>
              </w:rPr>
            </w:pPr>
            <w:r w:rsidRPr="00CC4FC5">
              <w:rPr>
                <w:rFonts w:ascii="Arial" w:hAnsi="Arial" w:cs="Arial"/>
                <w:color w:val="000000"/>
                <w:sz w:val="20"/>
                <w:szCs w:val="20"/>
              </w:rPr>
              <w:t>12.0</w:t>
            </w:r>
          </w:p>
        </w:tc>
        <w:tc>
          <w:tcPr>
            <w:tcW w:w="1418" w:type="dxa"/>
            <w:shd w:val="clear" w:color="auto" w:fill="auto"/>
            <w:noWrap/>
            <w:vAlign w:val="center"/>
            <w:hideMark/>
          </w:tcPr>
          <w:p w14:paraId="042AB1DB"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16.8</w:t>
            </w:r>
          </w:p>
        </w:tc>
      </w:tr>
      <w:tr w:rsidR="00CC4FC5" w:rsidRPr="00CC4FC5" w14:paraId="634DE06C" w14:textId="77777777" w:rsidTr="00CC4FC5">
        <w:trPr>
          <w:trHeight w:val="372"/>
        </w:trPr>
        <w:tc>
          <w:tcPr>
            <w:tcW w:w="2127" w:type="dxa"/>
            <w:shd w:val="clear" w:color="auto" w:fill="auto"/>
            <w:noWrap/>
            <w:vAlign w:val="center"/>
            <w:hideMark/>
          </w:tcPr>
          <w:p w14:paraId="14372413" w14:textId="77777777" w:rsidR="00CC4FC5" w:rsidRPr="00CC4FC5" w:rsidRDefault="00CC4FC5" w:rsidP="00CC4FC5">
            <w:pPr>
              <w:spacing w:after="0"/>
              <w:ind w:firstLine="318"/>
              <w:rPr>
                <w:rFonts w:ascii="Arial" w:hAnsi="Arial" w:cs="Arial"/>
                <w:color w:val="000000"/>
                <w:sz w:val="20"/>
                <w:szCs w:val="20"/>
                <w:lang w:val="en-US"/>
              </w:rPr>
            </w:pPr>
            <w:r w:rsidRPr="00CC4FC5">
              <w:rPr>
                <w:rFonts w:ascii="Arial" w:hAnsi="Arial" w:cs="Arial"/>
                <w:color w:val="000000"/>
                <w:sz w:val="20"/>
                <w:szCs w:val="20"/>
                <w:lang w:val="en-US" w:eastAsia="vi-VN"/>
              </w:rPr>
              <w:t>Inland water way</w:t>
            </w:r>
          </w:p>
        </w:tc>
        <w:tc>
          <w:tcPr>
            <w:tcW w:w="1701" w:type="dxa"/>
            <w:shd w:val="clear" w:color="auto" w:fill="auto"/>
            <w:noWrap/>
            <w:vAlign w:val="center"/>
            <w:hideMark/>
          </w:tcPr>
          <w:p w14:paraId="226FB5CF" w14:textId="77777777" w:rsidR="00CC4FC5" w:rsidRPr="00CC4FC5" w:rsidRDefault="00CC4FC5" w:rsidP="00CC4FC5">
            <w:pPr>
              <w:spacing w:after="0"/>
              <w:ind w:right="462"/>
              <w:jc w:val="right"/>
              <w:rPr>
                <w:rFonts w:ascii="Arial" w:hAnsi="Arial" w:cs="Arial"/>
                <w:color w:val="000000"/>
                <w:sz w:val="20"/>
                <w:szCs w:val="20"/>
                <w:lang w:val="en-US"/>
              </w:rPr>
            </w:pPr>
            <w:r w:rsidRPr="00CC4FC5">
              <w:rPr>
                <w:rFonts w:ascii="Arial" w:hAnsi="Arial" w:cs="Arial"/>
                <w:color w:val="000000"/>
                <w:sz w:val="20"/>
                <w:szCs w:val="20"/>
              </w:rPr>
              <w:t>253.6</w:t>
            </w:r>
          </w:p>
        </w:tc>
        <w:tc>
          <w:tcPr>
            <w:tcW w:w="1559" w:type="dxa"/>
            <w:shd w:val="clear" w:color="auto" w:fill="auto"/>
            <w:noWrap/>
            <w:vAlign w:val="center"/>
            <w:hideMark/>
          </w:tcPr>
          <w:p w14:paraId="329E95ED"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49.7</w:t>
            </w:r>
          </w:p>
        </w:tc>
        <w:tc>
          <w:tcPr>
            <w:tcW w:w="1417" w:type="dxa"/>
            <w:shd w:val="clear" w:color="auto" w:fill="auto"/>
            <w:noWrap/>
            <w:vAlign w:val="center"/>
            <w:hideMark/>
          </w:tcPr>
          <w:p w14:paraId="08EA62C4" w14:textId="77777777" w:rsidR="00CC4FC5" w:rsidRPr="00CC4FC5" w:rsidRDefault="00CC4FC5" w:rsidP="00CC4FC5">
            <w:pPr>
              <w:spacing w:after="0"/>
              <w:ind w:right="314"/>
              <w:jc w:val="right"/>
              <w:rPr>
                <w:rFonts w:ascii="Arial" w:hAnsi="Arial" w:cs="Arial"/>
                <w:color w:val="000000"/>
                <w:sz w:val="20"/>
                <w:szCs w:val="20"/>
                <w:lang w:val="en-US"/>
              </w:rPr>
            </w:pPr>
            <w:r w:rsidRPr="00CC4FC5">
              <w:rPr>
                <w:rFonts w:ascii="Arial" w:hAnsi="Arial" w:cs="Arial"/>
                <w:color w:val="000000"/>
                <w:sz w:val="20"/>
                <w:szCs w:val="20"/>
              </w:rPr>
              <w:t>13.9</w:t>
            </w:r>
          </w:p>
        </w:tc>
        <w:tc>
          <w:tcPr>
            <w:tcW w:w="1418" w:type="dxa"/>
            <w:shd w:val="clear" w:color="auto" w:fill="auto"/>
            <w:noWrap/>
            <w:vAlign w:val="center"/>
            <w:hideMark/>
          </w:tcPr>
          <w:p w14:paraId="22DBBF7D"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8.2</w:t>
            </w:r>
          </w:p>
        </w:tc>
      </w:tr>
      <w:tr w:rsidR="00CC4FC5" w:rsidRPr="00CC4FC5" w14:paraId="4D9D9561" w14:textId="77777777" w:rsidTr="00CC4FC5">
        <w:trPr>
          <w:trHeight w:val="372"/>
        </w:trPr>
        <w:tc>
          <w:tcPr>
            <w:tcW w:w="2127" w:type="dxa"/>
            <w:shd w:val="clear" w:color="auto" w:fill="auto"/>
            <w:noWrap/>
            <w:vAlign w:val="center"/>
            <w:hideMark/>
          </w:tcPr>
          <w:p w14:paraId="3DA76A0C" w14:textId="77777777" w:rsidR="00CC4FC5" w:rsidRPr="00CC4FC5" w:rsidRDefault="00CC4FC5" w:rsidP="00CC4FC5">
            <w:pPr>
              <w:spacing w:after="0"/>
              <w:ind w:firstLine="318"/>
              <w:rPr>
                <w:rFonts w:ascii="Arial" w:hAnsi="Arial" w:cs="Arial"/>
                <w:color w:val="000000"/>
                <w:sz w:val="20"/>
                <w:szCs w:val="20"/>
                <w:lang w:val="en-US"/>
              </w:rPr>
            </w:pPr>
            <w:r w:rsidRPr="00CC4FC5">
              <w:rPr>
                <w:rFonts w:ascii="Arial" w:hAnsi="Arial" w:cs="Arial"/>
                <w:color w:val="000000"/>
                <w:sz w:val="20"/>
                <w:szCs w:val="20"/>
                <w:lang w:val="en-US" w:eastAsia="vi-VN"/>
              </w:rPr>
              <w:t>Road</w:t>
            </w:r>
          </w:p>
        </w:tc>
        <w:tc>
          <w:tcPr>
            <w:tcW w:w="1701" w:type="dxa"/>
            <w:shd w:val="clear" w:color="auto" w:fill="auto"/>
            <w:noWrap/>
            <w:vAlign w:val="center"/>
            <w:hideMark/>
          </w:tcPr>
          <w:p w14:paraId="5A9C2DE4" w14:textId="77777777" w:rsidR="00CC4FC5" w:rsidRPr="00CC4FC5" w:rsidRDefault="00CC4FC5" w:rsidP="00CC4FC5">
            <w:pPr>
              <w:spacing w:after="0"/>
              <w:ind w:right="462"/>
              <w:jc w:val="right"/>
              <w:rPr>
                <w:rFonts w:ascii="Arial" w:hAnsi="Arial" w:cs="Arial"/>
                <w:color w:val="000000"/>
                <w:sz w:val="20"/>
                <w:szCs w:val="20"/>
                <w:lang w:val="en-US"/>
              </w:rPr>
            </w:pPr>
            <w:r w:rsidRPr="00CC4FC5">
              <w:rPr>
                <w:rFonts w:ascii="Arial" w:hAnsi="Arial" w:cs="Arial"/>
                <w:color w:val="000000"/>
                <w:sz w:val="20"/>
                <w:szCs w:val="20"/>
              </w:rPr>
              <w:t>880.7</w:t>
            </w:r>
          </w:p>
        </w:tc>
        <w:tc>
          <w:tcPr>
            <w:tcW w:w="1559" w:type="dxa"/>
            <w:shd w:val="clear" w:color="auto" w:fill="auto"/>
            <w:noWrap/>
            <w:vAlign w:val="center"/>
            <w:hideMark/>
          </w:tcPr>
          <w:p w14:paraId="3499745F"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52.2</w:t>
            </w:r>
          </w:p>
        </w:tc>
        <w:tc>
          <w:tcPr>
            <w:tcW w:w="1417" w:type="dxa"/>
            <w:shd w:val="clear" w:color="auto" w:fill="auto"/>
            <w:noWrap/>
            <w:vAlign w:val="center"/>
            <w:hideMark/>
          </w:tcPr>
          <w:p w14:paraId="7E12339B" w14:textId="77777777" w:rsidR="00CC4FC5" w:rsidRPr="00CC4FC5" w:rsidRDefault="00CC4FC5" w:rsidP="00CC4FC5">
            <w:pPr>
              <w:spacing w:after="0"/>
              <w:ind w:right="314"/>
              <w:jc w:val="right"/>
              <w:rPr>
                <w:rFonts w:ascii="Arial" w:hAnsi="Arial" w:cs="Arial"/>
                <w:color w:val="000000"/>
                <w:sz w:val="20"/>
                <w:szCs w:val="20"/>
                <w:lang w:val="en-US"/>
              </w:rPr>
            </w:pPr>
            <w:r w:rsidRPr="00CC4FC5">
              <w:rPr>
                <w:rFonts w:ascii="Arial" w:hAnsi="Arial" w:cs="Arial"/>
                <w:color w:val="000000"/>
                <w:sz w:val="20"/>
                <w:szCs w:val="20"/>
              </w:rPr>
              <w:t>15.0</w:t>
            </w:r>
          </w:p>
        </w:tc>
        <w:tc>
          <w:tcPr>
            <w:tcW w:w="1418" w:type="dxa"/>
            <w:shd w:val="clear" w:color="auto" w:fill="auto"/>
            <w:noWrap/>
            <w:vAlign w:val="center"/>
            <w:hideMark/>
          </w:tcPr>
          <w:p w14:paraId="1B52AC02"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6.5</w:t>
            </w:r>
          </w:p>
        </w:tc>
      </w:tr>
      <w:tr w:rsidR="00CC4FC5" w:rsidRPr="00CC4FC5" w14:paraId="375E9D39" w14:textId="77777777" w:rsidTr="00CC4FC5">
        <w:trPr>
          <w:trHeight w:val="372"/>
        </w:trPr>
        <w:tc>
          <w:tcPr>
            <w:tcW w:w="2127" w:type="dxa"/>
            <w:tcBorders>
              <w:bottom w:val="single" w:sz="4" w:space="0" w:color="auto"/>
            </w:tcBorders>
            <w:shd w:val="clear" w:color="auto" w:fill="auto"/>
            <w:noWrap/>
            <w:vAlign w:val="center"/>
            <w:hideMark/>
          </w:tcPr>
          <w:p w14:paraId="31787D1C" w14:textId="77777777" w:rsidR="00CC4FC5" w:rsidRPr="00CC4FC5" w:rsidRDefault="00CC4FC5" w:rsidP="00CC4FC5">
            <w:pPr>
              <w:spacing w:after="0"/>
              <w:ind w:firstLine="318"/>
              <w:rPr>
                <w:rFonts w:ascii="Arial" w:hAnsi="Arial" w:cs="Arial"/>
                <w:color w:val="000000"/>
                <w:sz w:val="20"/>
                <w:szCs w:val="20"/>
                <w:lang w:val="en-US"/>
              </w:rPr>
            </w:pPr>
            <w:r w:rsidRPr="00CC4FC5">
              <w:rPr>
                <w:rFonts w:ascii="Arial" w:hAnsi="Arial" w:cs="Arial"/>
                <w:color w:val="000000"/>
                <w:sz w:val="20"/>
                <w:szCs w:val="20"/>
                <w:lang w:val="en-US" w:eastAsia="vi-VN"/>
              </w:rPr>
              <w:t xml:space="preserve">Airway </w:t>
            </w:r>
          </w:p>
        </w:tc>
        <w:tc>
          <w:tcPr>
            <w:tcW w:w="1701" w:type="dxa"/>
            <w:tcBorders>
              <w:bottom w:val="single" w:sz="4" w:space="0" w:color="auto"/>
            </w:tcBorders>
            <w:shd w:val="clear" w:color="auto" w:fill="auto"/>
            <w:noWrap/>
            <w:vAlign w:val="center"/>
            <w:hideMark/>
          </w:tcPr>
          <w:p w14:paraId="766470F6" w14:textId="77777777" w:rsidR="00CC4FC5" w:rsidRPr="00CC4FC5" w:rsidRDefault="00CC4FC5" w:rsidP="00CC4FC5">
            <w:pPr>
              <w:spacing w:after="0"/>
              <w:ind w:right="462"/>
              <w:jc w:val="right"/>
              <w:rPr>
                <w:rFonts w:ascii="Arial" w:hAnsi="Arial" w:cs="Arial"/>
                <w:color w:val="000000"/>
                <w:sz w:val="20"/>
                <w:szCs w:val="20"/>
                <w:lang w:val="en-US"/>
              </w:rPr>
            </w:pPr>
            <w:r w:rsidRPr="00CC4FC5">
              <w:rPr>
                <w:rFonts w:ascii="Arial" w:hAnsi="Arial" w:cs="Arial"/>
                <w:color w:val="000000"/>
                <w:sz w:val="20"/>
                <w:szCs w:val="20"/>
              </w:rPr>
              <w:t>0.2</w:t>
            </w:r>
          </w:p>
        </w:tc>
        <w:tc>
          <w:tcPr>
            <w:tcW w:w="1559" w:type="dxa"/>
            <w:tcBorders>
              <w:bottom w:val="single" w:sz="4" w:space="0" w:color="auto"/>
            </w:tcBorders>
            <w:shd w:val="clear" w:color="auto" w:fill="auto"/>
            <w:noWrap/>
            <w:vAlign w:val="center"/>
            <w:hideMark/>
          </w:tcPr>
          <w:p w14:paraId="064E8CC0"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4.1</w:t>
            </w:r>
          </w:p>
        </w:tc>
        <w:tc>
          <w:tcPr>
            <w:tcW w:w="1417" w:type="dxa"/>
            <w:tcBorders>
              <w:bottom w:val="single" w:sz="4" w:space="0" w:color="auto"/>
            </w:tcBorders>
            <w:shd w:val="clear" w:color="auto" w:fill="auto"/>
            <w:noWrap/>
            <w:vAlign w:val="center"/>
            <w:hideMark/>
          </w:tcPr>
          <w:p w14:paraId="0E7A4D23" w14:textId="77777777" w:rsidR="00CC4FC5" w:rsidRPr="00CC4FC5" w:rsidRDefault="00CC4FC5" w:rsidP="00CC4FC5">
            <w:pPr>
              <w:spacing w:after="0"/>
              <w:ind w:right="314"/>
              <w:jc w:val="right"/>
              <w:rPr>
                <w:rFonts w:ascii="Arial" w:hAnsi="Arial" w:cs="Arial"/>
                <w:color w:val="000000"/>
                <w:sz w:val="20"/>
                <w:szCs w:val="20"/>
                <w:lang w:val="en-US"/>
              </w:rPr>
            </w:pPr>
            <w:r w:rsidRPr="00CC4FC5">
              <w:rPr>
                <w:rFonts w:ascii="Arial" w:hAnsi="Arial" w:cs="Arial"/>
                <w:color w:val="000000"/>
                <w:sz w:val="20"/>
                <w:szCs w:val="20"/>
              </w:rPr>
              <w:t>8.2</w:t>
            </w:r>
          </w:p>
        </w:tc>
        <w:tc>
          <w:tcPr>
            <w:tcW w:w="1418" w:type="dxa"/>
            <w:tcBorders>
              <w:bottom w:val="single" w:sz="4" w:space="0" w:color="auto"/>
            </w:tcBorders>
            <w:shd w:val="clear" w:color="auto" w:fill="auto"/>
            <w:noWrap/>
            <w:vAlign w:val="center"/>
            <w:hideMark/>
          </w:tcPr>
          <w:p w14:paraId="04EDF1B7" w14:textId="77777777" w:rsidR="00CC4FC5" w:rsidRPr="00CC4FC5" w:rsidRDefault="00CC4FC5" w:rsidP="00CC4FC5">
            <w:pPr>
              <w:spacing w:after="0"/>
              <w:ind w:right="321"/>
              <w:jc w:val="right"/>
              <w:rPr>
                <w:rFonts w:ascii="Arial" w:hAnsi="Arial" w:cs="Arial"/>
                <w:color w:val="000000"/>
                <w:sz w:val="20"/>
                <w:szCs w:val="20"/>
                <w:lang w:val="en-US"/>
              </w:rPr>
            </w:pPr>
            <w:r w:rsidRPr="00CC4FC5">
              <w:rPr>
                <w:rFonts w:ascii="Arial" w:hAnsi="Arial" w:cs="Arial"/>
                <w:color w:val="000000"/>
                <w:sz w:val="20"/>
                <w:szCs w:val="20"/>
              </w:rPr>
              <w:t>-2.9</w:t>
            </w:r>
            <w:r>
              <w:rPr>
                <w:rStyle w:val="FootnoteReference"/>
                <w:rFonts w:ascii="Arial" w:hAnsi="Arial" w:cs="Arial"/>
                <w:color w:val="000000"/>
                <w:sz w:val="20"/>
                <w:szCs w:val="20"/>
              </w:rPr>
              <w:footnoteReference w:id="29"/>
            </w:r>
          </w:p>
        </w:tc>
      </w:tr>
    </w:tbl>
    <w:p w14:paraId="43C25FD6" w14:textId="77777777" w:rsidR="00CC4FC5" w:rsidRPr="00CC4FC5" w:rsidRDefault="00CC4FC5" w:rsidP="00CC4FC5">
      <w:pPr>
        <w:spacing w:beforeLines="40" w:before="96" w:afterLines="40" w:after="96" w:line="264" w:lineRule="auto"/>
        <w:ind w:firstLine="567"/>
        <w:jc w:val="center"/>
        <w:rPr>
          <w:rFonts w:ascii="Arial" w:hAnsi="Arial" w:cs="Arial"/>
          <w:b/>
          <w:bCs/>
          <w:sz w:val="2"/>
          <w:szCs w:val="24"/>
          <w:lang w:val="en-US"/>
        </w:rPr>
      </w:pPr>
    </w:p>
    <w:p w14:paraId="12E35D33" w14:textId="77777777" w:rsidR="00CC4FC5" w:rsidRPr="00CC4FC5" w:rsidRDefault="00CC4FC5" w:rsidP="00CC4FC5">
      <w:pPr>
        <w:shd w:val="clear" w:color="auto" w:fill="FFFFFF"/>
        <w:tabs>
          <w:tab w:val="left" w:pos="6540"/>
        </w:tabs>
        <w:spacing w:beforeLines="40" w:before="96" w:afterLines="40" w:after="96" w:line="264" w:lineRule="auto"/>
        <w:ind w:firstLine="567"/>
        <w:rPr>
          <w:b/>
          <w:bCs/>
          <w:sz w:val="2"/>
          <w:szCs w:val="28"/>
          <w:lang w:val="en-US"/>
        </w:rPr>
      </w:pPr>
    </w:p>
    <w:p w14:paraId="377B39CE" w14:textId="03C5E7B9" w:rsidR="00CC4FC5" w:rsidRPr="00CC4FC5" w:rsidRDefault="00CC4FC5" w:rsidP="00CC4FC5">
      <w:pPr>
        <w:spacing w:after="40"/>
        <w:ind w:firstLine="567"/>
        <w:rPr>
          <w:rFonts w:ascii="Times New Roman" w:hAnsi="Times New Roman" w:cs="Times New Roman"/>
          <w:b/>
          <w:i/>
          <w:sz w:val="28"/>
          <w:szCs w:val="28"/>
          <w:lang w:val="en-US"/>
        </w:rPr>
      </w:pPr>
      <w:r w:rsidRPr="00CC4FC5">
        <w:rPr>
          <w:rFonts w:ascii="Times New Roman" w:hAnsi="Times New Roman" w:cs="Times New Roman"/>
          <w:b/>
          <w:i/>
          <w:sz w:val="28"/>
          <w:szCs w:val="28"/>
          <w:lang w:val="en-US"/>
        </w:rPr>
        <w:t>đ) International visitors to Viet Nam</w:t>
      </w:r>
    </w:p>
    <w:p w14:paraId="095DC273" w14:textId="77777777" w:rsidR="00F2253F" w:rsidRPr="00CC4FC5" w:rsidRDefault="00F2253F" w:rsidP="00F2253F">
      <w:pPr>
        <w:shd w:val="clear" w:color="auto" w:fill="FFFFFF"/>
        <w:spacing w:beforeLines="40" w:before="96" w:afterLines="40" w:after="96" w:line="293" w:lineRule="auto"/>
        <w:ind w:firstLine="567"/>
        <w:jc w:val="both"/>
        <w:rPr>
          <w:rFonts w:ascii="Times New Roman" w:hAnsi="Times New Roman" w:cs="Times New Roman"/>
          <w:bCs/>
          <w:i/>
          <w:spacing w:val="-2"/>
          <w:sz w:val="28"/>
          <w:szCs w:val="28"/>
          <w:lang w:val="en-US"/>
        </w:rPr>
      </w:pPr>
      <w:r w:rsidRPr="00CC4FC5">
        <w:rPr>
          <w:rFonts w:ascii="Times New Roman" w:hAnsi="Times New Roman" w:cs="Times New Roman"/>
          <w:bCs/>
          <w:i/>
          <w:spacing w:val="-2"/>
          <w:sz w:val="28"/>
          <w:szCs w:val="28"/>
          <w:lang w:val="en-US"/>
        </w:rPr>
        <w:t>Favorable visa policies, enhanced tourism promotion programs, and prestigious tourism awards</w:t>
      </w:r>
      <w:r>
        <w:rPr>
          <w:rFonts w:ascii="Times New Roman" w:hAnsi="Times New Roman" w:cs="Times New Roman"/>
          <w:bCs/>
          <w:i/>
          <w:spacing w:val="-2"/>
          <w:sz w:val="28"/>
          <w:szCs w:val="28"/>
          <w:lang w:val="en-US"/>
        </w:rPr>
        <w:t xml:space="preserve">, celebration </w:t>
      </w:r>
      <w:r w:rsidRPr="00706B73">
        <w:rPr>
          <w:rFonts w:ascii="Times New Roman" w:hAnsi="Times New Roman" w:cs="Times New Roman"/>
          <w:bCs/>
          <w:i/>
          <w:spacing w:val="-2"/>
          <w:sz w:val="28"/>
          <w:szCs w:val="28"/>
          <w:lang w:val="en-US"/>
        </w:rPr>
        <w:t xml:space="preserve">activities </w:t>
      </w:r>
      <w:r>
        <w:rPr>
          <w:rFonts w:ascii="Times New Roman" w:hAnsi="Times New Roman" w:cs="Times New Roman"/>
          <w:bCs/>
          <w:i/>
          <w:spacing w:val="-2"/>
          <w:sz w:val="28"/>
          <w:szCs w:val="28"/>
          <w:lang w:val="en-US"/>
        </w:rPr>
        <w:t>of</w:t>
      </w:r>
      <w:r w:rsidRPr="00706B73">
        <w:rPr>
          <w:rFonts w:ascii="Times New Roman" w:hAnsi="Times New Roman" w:cs="Times New Roman"/>
          <w:bCs/>
          <w:i/>
          <w:spacing w:val="-2"/>
          <w:sz w:val="28"/>
          <w:szCs w:val="28"/>
          <w:lang w:val="en-US"/>
        </w:rPr>
        <w:t xml:space="preserve"> </w:t>
      </w:r>
      <w:r>
        <w:rPr>
          <w:rFonts w:ascii="Times New Roman" w:hAnsi="Times New Roman" w:cs="Times New Roman"/>
          <w:bCs/>
          <w:i/>
          <w:spacing w:val="-2"/>
          <w:sz w:val="28"/>
          <w:szCs w:val="28"/>
          <w:lang w:val="en-US"/>
        </w:rPr>
        <w:t>important national holidays</w:t>
      </w:r>
      <w:r w:rsidRPr="00CC4FC5">
        <w:rPr>
          <w:rFonts w:ascii="Times New Roman" w:hAnsi="Times New Roman" w:cs="Times New Roman"/>
          <w:bCs/>
          <w:i/>
          <w:spacing w:val="-2"/>
          <w:sz w:val="28"/>
          <w:szCs w:val="28"/>
          <w:lang w:val="en-US"/>
        </w:rPr>
        <w:t xml:space="preserve"> attract</w:t>
      </w:r>
      <w:r>
        <w:rPr>
          <w:rFonts w:ascii="Times New Roman" w:hAnsi="Times New Roman" w:cs="Times New Roman"/>
          <w:bCs/>
          <w:i/>
          <w:spacing w:val="-2"/>
          <w:sz w:val="28"/>
          <w:szCs w:val="28"/>
          <w:lang w:val="en-US"/>
        </w:rPr>
        <w:t>ed</w:t>
      </w:r>
      <w:r w:rsidRPr="00CC4FC5">
        <w:rPr>
          <w:rFonts w:ascii="Times New Roman" w:hAnsi="Times New Roman" w:cs="Times New Roman"/>
          <w:bCs/>
          <w:i/>
          <w:spacing w:val="-2"/>
          <w:sz w:val="28"/>
          <w:szCs w:val="28"/>
          <w:lang w:val="en-US"/>
        </w:rPr>
        <w:t xml:space="preserve"> increasing numbers of international visitors to Viet Nam.</w:t>
      </w:r>
    </w:p>
    <w:p w14:paraId="6CF96069" w14:textId="77777777" w:rsidR="00F2253F" w:rsidRPr="00CC4FC5" w:rsidRDefault="00F2253F" w:rsidP="00F2253F">
      <w:pPr>
        <w:ind w:firstLine="567"/>
        <w:jc w:val="both"/>
        <w:rPr>
          <w:rFonts w:ascii="Times New Roman" w:hAnsi="Times New Roman" w:cs="Times New Roman"/>
          <w:bCs/>
          <w:iCs/>
          <w:spacing w:val="-2"/>
          <w:sz w:val="28"/>
          <w:szCs w:val="28"/>
          <w:lang w:val="en-US"/>
        </w:rPr>
      </w:pPr>
      <w:r w:rsidRPr="00CC4FC5">
        <w:rPr>
          <w:rFonts w:ascii="Times New Roman" w:hAnsi="Times New Roman" w:cs="Times New Roman"/>
          <w:bCs/>
          <w:iCs/>
          <w:spacing w:val="-2"/>
          <w:sz w:val="28"/>
          <w:szCs w:val="28"/>
          <w:lang w:val="en-US"/>
        </w:rPr>
        <w:t>The number of international visitors to Viet Nam in May 2025</w:t>
      </w:r>
      <w:r w:rsidRPr="00CC4FC5">
        <w:rPr>
          <w:rFonts w:ascii="Times New Roman" w:hAnsi="Times New Roman"/>
          <w:spacing w:val="-2"/>
          <w:sz w:val="28"/>
          <w:vertAlign w:val="superscript"/>
          <w:lang w:val="en-US"/>
        </w:rPr>
        <w:footnoteReference w:id="30"/>
      </w:r>
      <w:r w:rsidRPr="00CC4FC5">
        <w:rPr>
          <w:rFonts w:ascii="Times New Roman" w:hAnsi="Times New Roman" w:cs="Times New Roman"/>
          <w:bCs/>
          <w:iCs/>
          <w:spacing w:val="-2"/>
          <w:sz w:val="28"/>
          <w:szCs w:val="28"/>
          <w:lang w:val="en-US"/>
        </w:rPr>
        <w:t xml:space="preserve"> reached 1.53 million, </w:t>
      </w:r>
      <w:bookmarkStart w:id="12" w:name="_Hlk149633866"/>
      <w:r w:rsidRPr="00CC4FC5">
        <w:rPr>
          <w:rFonts w:ascii="Times New Roman" w:hAnsi="Times New Roman" w:cs="Times New Roman"/>
          <w:bCs/>
          <w:iCs/>
          <w:spacing w:val="-2"/>
          <w:sz w:val="28"/>
          <w:szCs w:val="28"/>
          <w:lang w:val="en-US"/>
        </w:rPr>
        <w:t>a month-on-month decrease of 7.6%</w:t>
      </w:r>
      <w:bookmarkEnd w:id="12"/>
      <w:r w:rsidRPr="00CC4FC5">
        <w:rPr>
          <w:rFonts w:ascii="Times New Roman" w:hAnsi="Times New Roman" w:cs="Times New Roman"/>
          <w:bCs/>
          <w:iCs/>
          <w:spacing w:val="-2"/>
          <w:sz w:val="28"/>
          <w:szCs w:val="28"/>
          <w:lang w:val="en-US"/>
        </w:rPr>
        <w:t xml:space="preserve">, and </w:t>
      </w:r>
      <w:r w:rsidRPr="00CC4FC5">
        <w:rPr>
          <w:rFonts w:ascii="Times New Roman" w:hAnsi="Times New Roman" w:cs="Times New Roman"/>
          <w:bCs/>
          <w:sz w:val="28"/>
          <w:szCs w:val="28"/>
          <w:lang w:val="en-US"/>
        </w:rPr>
        <w:t>a rise of 10.5% over the same period last year</w:t>
      </w:r>
      <w:r w:rsidRPr="00CC4FC5">
        <w:rPr>
          <w:rFonts w:ascii="Times New Roman" w:hAnsi="Times New Roman" w:cs="Times New Roman"/>
          <w:bCs/>
          <w:iCs/>
          <w:spacing w:val="-2"/>
          <w:sz w:val="28"/>
          <w:szCs w:val="28"/>
          <w:lang w:val="en-US"/>
        </w:rPr>
        <w:t>. In the first five months of 2025, international visitors to our country reached</w:t>
      </w:r>
      <w:bookmarkStart w:id="13" w:name="_Hlk149633887"/>
      <w:r w:rsidRPr="00CC4FC5">
        <w:rPr>
          <w:rFonts w:ascii="Times New Roman" w:hAnsi="Times New Roman" w:cs="Times New Roman"/>
          <w:bCs/>
          <w:iCs/>
          <w:spacing w:val="-2"/>
          <w:sz w:val="28"/>
          <w:szCs w:val="28"/>
          <w:lang w:val="en-US"/>
        </w:rPr>
        <w:t xml:space="preserve"> 9.2 million arrivals</w:t>
      </w:r>
      <w:bookmarkEnd w:id="13"/>
      <w:r w:rsidRPr="00CC4FC5">
        <w:rPr>
          <w:rFonts w:ascii="Times New Roman" w:hAnsi="Times New Roman" w:cs="Times New Roman"/>
          <w:bCs/>
          <w:iCs/>
          <w:spacing w:val="-2"/>
          <w:sz w:val="28"/>
          <w:szCs w:val="28"/>
          <w:lang w:val="en-US"/>
        </w:rPr>
        <w:t xml:space="preserve">, a year-on-year rise of 21.3%. Of which, arrivals by air reached nearly 7.84 million arrivals, accounted for 85.2% of international arrivals to </w:t>
      </w:r>
      <w:r w:rsidRPr="00CC4FC5">
        <w:rPr>
          <w:rFonts w:ascii="Times New Roman" w:hAnsi="Times New Roman" w:cs="Times New Roman"/>
          <w:bCs/>
          <w:iCs/>
          <w:spacing w:val="-2"/>
          <w:sz w:val="28"/>
          <w:szCs w:val="28"/>
          <w:lang w:val="en-US"/>
        </w:rPr>
        <w:lastRenderedPageBreak/>
        <w:t>Viet Nam and increased by 23.6% over the same period last year; by road reached 1.18 million arrivals, comprised 12.9% and spread 10%; by sea reached 175.4 thousand arrivals, made up 1.9% and increased by 8.0%.</w:t>
      </w:r>
    </w:p>
    <w:p w14:paraId="35F4838C" w14:textId="77777777" w:rsidR="00F2253F" w:rsidRPr="00CC4FC5" w:rsidRDefault="00F2253F" w:rsidP="00F2253F">
      <w:pPr>
        <w:spacing w:beforeLines="40" w:before="96" w:afterLines="40" w:after="96" w:line="264" w:lineRule="auto"/>
        <w:jc w:val="center"/>
        <w:rPr>
          <w:rFonts w:ascii="Arial" w:hAnsi="Arial" w:cs="Arial"/>
          <w:b/>
          <w:bCs/>
          <w:iCs/>
          <w:sz w:val="24"/>
          <w:szCs w:val="24"/>
          <w:lang w:val="en-US"/>
        </w:rPr>
      </w:pPr>
      <w:r w:rsidRPr="00CC4FC5">
        <w:rPr>
          <w:rFonts w:ascii="Arial" w:hAnsi="Arial" w:cs="Arial"/>
          <w:b/>
          <w:bCs/>
          <w:iCs/>
          <w:sz w:val="24"/>
          <w:szCs w:val="24"/>
          <w:lang w:val="en-US"/>
        </w:rPr>
        <w:t>Figure 16. International visitors to Viet Nam in the first 5 months</w:t>
      </w:r>
      <w:r w:rsidRPr="00CC4FC5">
        <w:rPr>
          <w:rFonts w:ascii="Arial" w:hAnsi="Arial" w:cs="Arial"/>
          <w:b/>
          <w:bCs/>
          <w:iCs/>
          <w:sz w:val="24"/>
          <w:szCs w:val="24"/>
          <w:lang w:val="en-US"/>
        </w:rPr>
        <w:br/>
        <w:t>of 2025 by territories</w:t>
      </w:r>
    </w:p>
    <w:p w14:paraId="00675ED1" w14:textId="4607A15B" w:rsidR="00F2253F" w:rsidRDefault="005B73D9" w:rsidP="00F2253F">
      <w:pPr>
        <w:rPr>
          <w:lang w:val="en-US"/>
        </w:rPr>
      </w:pPr>
      <w:r>
        <w:rPr>
          <w:noProof/>
          <w:lang w:val="en-US"/>
        </w:rPr>
        <w:drawing>
          <wp:inline distT="0" distB="0" distL="0" distR="0" wp14:anchorId="2DC60B6F" wp14:editId="2A9A1C8B">
            <wp:extent cx="5943600" cy="297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1114f7026eb630ef7f.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18AD19F2" w14:textId="77777777" w:rsidR="00F2253F" w:rsidRPr="00CC4FC5" w:rsidRDefault="00F2253F" w:rsidP="00F2253F">
      <w:pPr>
        <w:spacing w:before="120" w:after="120" w:line="259" w:lineRule="auto"/>
        <w:ind w:firstLine="720"/>
        <w:jc w:val="both"/>
        <w:rPr>
          <w:rFonts w:ascii="Times New Roman" w:eastAsia="Calibri" w:hAnsi="Times New Roman" w:cs="Times New Roman"/>
          <w:b/>
          <w:sz w:val="28"/>
          <w:szCs w:val="28"/>
          <w:lang w:val="en-US"/>
        </w:rPr>
      </w:pPr>
      <w:r w:rsidRPr="00CC4FC5">
        <w:rPr>
          <w:rFonts w:ascii="Times New Roman" w:eastAsia="Calibri" w:hAnsi="Times New Roman" w:cs="Times New Roman"/>
          <w:b/>
          <w:sz w:val="28"/>
          <w:szCs w:val="28"/>
          <w:lang w:val="en-US"/>
        </w:rPr>
        <w:t>7. Social situation</w:t>
      </w:r>
    </w:p>
    <w:p w14:paraId="43C91E39" w14:textId="77777777" w:rsidR="00F2253F" w:rsidRPr="00CC4FC5" w:rsidRDefault="00F2253F" w:rsidP="00F2253F">
      <w:pPr>
        <w:spacing w:before="120" w:after="120" w:line="259" w:lineRule="auto"/>
        <w:ind w:firstLine="720"/>
        <w:jc w:val="both"/>
        <w:rPr>
          <w:rFonts w:ascii="Times New Roman" w:eastAsia="Calibri" w:hAnsi="Times New Roman" w:cs="Times New Roman"/>
          <w:b/>
          <w:i/>
          <w:sz w:val="28"/>
          <w:szCs w:val="28"/>
          <w:lang w:val="en-US"/>
        </w:rPr>
      </w:pPr>
      <w:r w:rsidRPr="00CC4FC5">
        <w:rPr>
          <w:rFonts w:ascii="Times New Roman" w:eastAsia="Calibri" w:hAnsi="Times New Roman" w:cs="Times New Roman"/>
          <w:b/>
          <w:i/>
          <w:sz w:val="28"/>
          <w:szCs w:val="28"/>
          <w:lang w:val="en-US"/>
        </w:rPr>
        <w:t>a) People's life</w:t>
      </w:r>
    </w:p>
    <w:p w14:paraId="15995997" w14:textId="650C7814"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In May, people's life continued to</w:t>
      </w:r>
      <w:r>
        <w:rPr>
          <w:rFonts w:ascii="Times New Roman" w:eastAsia="Calibri" w:hAnsi="Times New Roman" w:cs="Times New Roman"/>
          <w:sz w:val="28"/>
          <w:szCs w:val="28"/>
          <w:lang w:val="en-US"/>
        </w:rPr>
        <w:t xml:space="preserve"> see</w:t>
      </w:r>
      <w:r w:rsidRPr="00CC4FC5">
        <w:rPr>
          <w:rFonts w:ascii="Times New Roman" w:eastAsia="Calibri" w:hAnsi="Times New Roman" w:cs="Times New Roman"/>
          <w:sz w:val="28"/>
          <w:szCs w:val="28"/>
          <w:lang w:val="en-US"/>
        </w:rPr>
        <w:t xml:space="preserve"> improve</w:t>
      </w:r>
      <w:r>
        <w:rPr>
          <w:rFonts w:ascii="Times New Roman" w:eastAsia="Calibri" w:hAnsi="Times New Roman" w:cs="Times New Roman"/>
          <w:sz w:val="28"/>
          <w:szCs w:val="28"/>
          <w:lang w:val="en-US"/>
        </w:rPr>
        <w:t>ment</w:t>
      </w:r>
      <w:r w:rsidRPr="00CC4FC5">
        <w:rPr>
          <w:rFonts w:ascii="Times New Roman" w:eastAsia="Calibri" w:hAnsi="Times New Roman" w:cs="Times New Roman"/>
          <w:sz w:val="28"/>
          <w:szCs w:val="28"/>
          <w:lang w:val="en-US"/>
        </w:rPr>
        <w:t xml:space="preserve">. According to preliminary results of the monthly Labor Force </w:t>
      </w:r>
      <w:r>
        <w:rPr>
          <w:rFonts w:ascii="Times New Roman" w:eastAsia="Calibri" w:hAnsi="Times New Roman" w:cs="Times New Roman"/>
          <w:sz w:val="28"/>
          <w:szCs w:val="28"/>
          <w:lang w:val="en-US"/>
        </w:rPr>
        <w:t>S</w:t>
      </w:r>
      <w:r w:rsidRPr="00CC4FC5">
        <w:rPr>
          <w:rFonts w:ascii="Times New Roman" w:eastAsia="Calibri" w:hAnsi="Times New Roman" w:cs="Times New Roman"/>
          <w:sz w:val="28"/>
          <w:szCs w:val="28"/>
          <w:lang w:val="en-US"/>
        </w:rPr>
        <w:t xml:space="preserve">urvey, in May </w:t>
      </w:r>
      <w:r w:rsidRPr="00351CF6">
        <w:rPr>
          <w:rFonts w:ascii="Times New Roman" w:eastAsia="Calibri" w:hAnsi="Times New Roman" w:cs="Times New Roman"/>
          <w:sz w:val="28"/>
          <w:szCs w:val="28"/>
          <w:lang w:val="en-US"/>
        </w:rPr>
        <w:t xml:space="preserve">the </w:t>
      </w:r>
      <w:r w:rsidRPr="00960BDC">
        <w:rPr>
          <w:rFonts w:ascii="Times New Roman" w:eastAsia="Calibri" w:hAnsi="Times New Roman" w:cs="Times New Roman"/>
          <w:sz w:val="28"/>
          <w:szCs w:val="28"/>
          <w:lang w:val="en-US"/>
        </w:rPr>
        <w:t>proportion</w:t>
      </w:r>
      <w:r w:rsidRPr="00351CF6">
        <w:rPr>
          <w:rFonts w:ascii="Times New Roman" w:eastAsia="Calibri" w:hAnsi="Times New Roman" w:cs="Times New Roman"/>
          <w:sz w:val="28"/>
          <w:szCs w:val="28"/>
          <w:lang w:val="en-US"/>
        </w:rPr>
        <w:t xml:space="preserve"> of </w:t>
      </w:r>
      <w:r>
        <w:rPr>
          <w:rFonts w:ascii="Times New Roman" w:eastAsia="Calibri" w:hAnsi="Times New Roman" w:cs="Times New Roman"/>
          <w:sz w:val="28"/>
          <w:szCs w:val="28"/>
          <w:lang w:val="en-US"/>
        </w:rPr>
        <w:t xml:space="preserve">surveyed </w:t>
      </w:r>
      <w:r w:rsidRPr="00351CF6">
        <w:rPr>
          <w:rFonts w:ascii="Times New Roman" w:eastAsia="Calibri" w:hAnsi="Times New Roman" w:cs="Times New Roman"/>
          <w:sz w:val="28"/>
          <w:szCs w:val="28"/>
          <w:lang w:val="en-US"/>
        </w:rPr>
        <w:t xml:space="preserve">households with unchanged and increased income </w:t>
      </w:r>
      <w:r>
        <w:rPr>
          <w:rFonts w:ascii="Times New Roman" w:eastAsia="Calibri" w:hAnsi="Times New Roman" w:cs="Times New Roman"/>
          <w:sz w:val="28"/>
          <w:szCs w:val="28"/>
          <w:lang w:val="en-US"/>
        </w:rPr>
        <w:t>was</w:t>
      </w:r>
      <w:r w:rsidRPr="00CC4FC5">
        <w:rPr>
          <w:rFonts w:ascii="Times New Roman" w:eastAsia="Calibri" w:hAnsi="Times New Roman" w:cs="Times New Roman"/>
          <w:sz w:val="28"/>
          <w:szCs w:val="28"/>
          <w:lang w:val="en-US"/>
        </w:rPr>
        <w:t xml:space="preserve"> 97.1%</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compared to the</w:t>
      </w:r>
      <w:r>
        <w:rPr>
          <w:rFonts w:ascii="Times New Roman" w:eastAsia="Calibri" w:hAnsi="Times New Roman" w:cs="Times New Roman"/>
          <w:sz w:val="28"/>
          <w:szCs w:val="28"/>
          <w:lang w:val="en-US"/>
        </w:rPr>
        <w:t xml:space="preserve"> figure in the</w:t>
      </w:r>
      <w:r w:rsidRPr="00351CF6">
        <w:rPr>
          <w:rFonts w:ascii="Times New Roman" w:eastAsia="Calibri" w:hAnsi="Times New Roman" w:cs="Times New Roman"/>
          <w:sz w:val="28"/>
          <w:szCs w:val="28"/>
          <w:lang w:val="en-US"/>
        </w:rPr>
        <w:t xml:space="preserve"> same period last year</w:t>
      </w:r>
      <w:r w:rsidRPr="00CC4FC5">
        <w:rPr>
          <w:rFonts w:ascii="Times New Roman" w:eastAsia="Calibri" w:hAnsi="Times New Roman" w:cs="Times New Roman"/>
          <w:sz w:val="28"/>
          <w:szCs w:val="28"/>
          <w:lang w:val="en-US"/>
        </w:rPr>
        <w:t xml:space="preserve"> (up 1 percentage point </w:t>
      </w:r>
      <w:r w:rsidRPr="00351CF6">
        <w:rPr>
          <w:rFonts w:ascii="Times New Roman" w:eastAsia="Calibri" w:hAnsi="Times New Roman" w:cs="Times New Roman"/>
          <w:sz w:val="28"/>
          <w:szCs w:val="28"/>
          <w:lang w:val="en-US"/>
        </w:rPr>
        <w:t>compared to</w:t>
      </w:r>
      <w:r>
        <w:rPr>
          <w:rFonts w:ascii="Times New Roman" w:eastAsia="Calibri" w:hAnsi="Times New Roman" w:cs="Times New Roman"/>
          <w:sz w:val="28"/>
          <w:szCs w:val="28"/>
          <w:lang w:val="en-US"/>
        </w:rPr>
        <w:t xml:space="preserve"> that in</w:t>
      </w:r>
      <w:r w:rsidRPr="00351CF6">
        <w:rPr>
          <w:rFonts w:ascii="Times New Roman" w:eastAsia="Calibri" w:hAnsi="Times New Roman" w:cs="Times New Roman"/>
          <w:sz w:val="28"/>
          <w:szCs w:val="28"/>
          <w:lang w:val="en-US"/>
        </w:rPr>
        <w:t xml:space="preserve"> the previous month's report</w:t>
      </w:r>
      <w:r>
        <w:rPr>
          <w:rFonts w:ascii="Times New Roman" w:eastAsia="Calibri" w:hAnsi="Times New Roman" w:cs="Times New Roman"/>
          <w:sz w:val="28"/>
          <w:szCs w:val="28"/>
          <w:lang w:val="en-US"/>
        </w:rPr>
        <w:t>ing period</w:t>
      </w:r>
      <w:r w:rsidRPr="00CC4FC5" w:rsidDel="00C459A4">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and up 2.3 percentage points compared to </w:t>
      </w:r>
      <w:r>
        <w:rPr>
          <w:rFonts w:ascii="Times New Roman" w:eastAsia="Calibri" w:hAnsi="Times New Roman" w:cs="Times New Roman"/>
          <w:sz w:val="28"/>
          <w:szCs w:val="28"/>
          <w:lang w:val="en-US"/>
        </w:rPr>
        <w:t>that in</w:t>
      </w:r>
      <w:r w:rsidRPr="00351CF6">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the same period last year); the </w:t>
      </w:r>
      <w:r w:rsidRPr="00960BDC">
        <w:rPr>
          <w:rFonts w:ascii="Times New Roman" w:eastAsia="Calibri" w:hAnsi="Times New Roman" w:cs="Times New Roman"/>
          <w:sz w:val="28"/>
          <w:szCs w:val="28"/>
          <w:lang w:val="en-US"/>
        </w:rPr>
        <w:t>proportion</w:t>
      </w:r>
      <w:r w:rsidRPr="00CC4FC5" w:rsidDel="00C66AB0">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of households with decreased income was 2.9%.</w:t>
      </w:r>
    </w:p>
    <w:p w14:paraId="370EBC97"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 xml:space="preserve">In </w:t>
      </w:r>
      <w:r>
        <w:rPr>
          <w:rFonts w:ascii="Times New Roman" w:eastAsia="Calibri" w:hAnsi="Times New Roman" w:cs="Times New Roman"/>
          <w:sz w:val="28"/>
          <w:szCs w:val="28"/>
          <w:lang w:val="en-US"/>
        </w:rPr>
        <w:t>May</w:t>
      </w:r>
      <w:r w:rsidRPr="00CC4FC5">
        <w:rPr>
          <w:rFonts w:ascii="Times New Roman" w:eastAsia="Calibri" w:hAnsi="Times New Roman" w:cs="Times New Roman"/>
          <w:sz w:val="28"/>
          <w:szCs w:val="28"/>
          <w:lang w:val="en-US"/>
        </w:rPr>
        <w:t>, the households with a decrease in income compared to that in the same period of last year identified the main reasons</w:t>
      </w:r>
      <w:r w:rsidRPr="00CC4FC5">
        <w:rPr>
          <w:rFonts w:ascii="Times New Roman" w:eastAsia="Calibri" w:hAnsi="Times New Roman" w:cs="Times New Roman"/>
          <w:bCs/>
          <w:snapToGrid w:val="0"/>
          <w:sz w:val="28"/>
          <w:szCs w:val="28"/>
          <w:vertAlign w:val="superscript"/>
          <w:lang w:val="en-US"/>
        </w:rPr>
        <w:footnoteReference w:id="31"/>
      </w:r>
      <w:r w:rsidRPr="00CC4FC5">
        <w:rPr>
          <w:rFonts w:ascii="Times New Roman" w:eastAsia="Calibri" w:hAnsi="Times New Roman" w:cs="Times New Roman"/>
          <w:sz w:val="28"/>
          <w:szCs w:val="28"/>
          <w:lang w:val="en-US"/>
        </w:rPr>
        <w:t xml:space="preserve"> as follows: Some household members lost their jobs or temporarily quit their jobs (45.8%); the </w:t>
      </w:r>
      <w:r>
        <w:rPr>
          <w:rFonts w:ascii="Times New Roman" w:eastAsia="Calibri" w:hAnsi="Times New Roman" w:cs="Times New Roman"/>
          <w:sz w:val="28"/>
          <w:szCs w:val="28"/>
          <w:lang w:val="en-US"/>
        </w:rPr>
        <w:t>size</w:t>
      </w:r>
      <w:r w:rsidRPr="00CC4FC5" w:rsidDel="000671D6">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of household production and business activities decreased (23.4%); input costs for household production and business activities increased (17.1%); and selling prices of products from household production and business activities </w:t>
      </w:r>
      <w:r>
        <w:rPr>
          <w:rFonts w:ascii="Times New Roman" w:eastAsia="Calibri" w:hAnsi="Times New Roman" w:cs="Times New Roman"/>
          <w:sz w:val="28"/>
          <w:szCs w:val="28"/>
          <w:lang w:val="en-US"/>
        </w:rPr>
        <w:t>declined</w:t>
      </w:r>
      <w:r w:rsidRPr="00CC4FC5" w:rsidDel="000671D6">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(17.1%).</w:t>
      </w:r>
    </w:p>
    <w:p w14:paraId="4B65B250"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lastRenderedPageBreak/>
        <w:t xml:space="preserve">In the first five months of 2025, 29.6% of households reported experiencing at least one event that negatively affected their family life. Among </w:t>
      </w:r>
      <w:r>
        <w:rPr>
          <w:rFonts w:ascii="Times New Roman" w:eastAsia="Calibri" w:hAnsi="Times New Roman" w:cs="Times New Roman"/>
          <w:sz w:val="28"/>
          <w:szCs w:val="28"/>
          <w:lang w:val="en-US"/>
        </w:rPr>
        <w:t xml:space="preserve">the </w:t>
      </w:r>
      <w:r w:rsidRPr="00CC4FC5">
        <w:rPr>
          <w:rFonts w:ascii="Times New Roman" w:eastAsia="Calibri" w:hAnsi="Times New Roman" w:cs="Times New Roman"/>
          <w:sz w:val="28"/>
          <w:szCs w:val="28"/>
          <w:lang w:val="en-US"/>
        </w:rPr>
        <w:t xml:space="preserve">households negatively affected by events, 28.9% </w:t>
      </w:r>
      <w:r w:rsidRPr="00351CF6">
        <w:rPr>
          <w:rFonts w:ascii="Times New Roman" w:eastAsia="Calibri" w:hAnsi="Times New Roman" w:cs="Times New Roman"/>
          <w:sz w:val="28"/>
          <w:szCs w:val="28"/>
          <w:lang w:val="en-US"/>
        </w:rPr>
        <w:t>suffer</w:t>
      </w:r>
      <w:r>
        <w:rPr>
          <w:rFonts w:ascii="Times New Roman" w:eastAsia="Calibri" w:hAnsi="Times New Roman" w:cs="Times New Roman"/>
          <w:sz w:val="28"/>
          <w:szCs w:val="28"/>
          <w:lang w:val="en-US"/>
        </w:rPr>
        <w:t>ed</w:t>
      </w:r>
      <w:r w:rsidRPr="00351CF6">
        <w:rPr>
          <w:rFonts w:ascii="Times New Roman" w:eastAsia="Calibri" w:hAnsi="Times New Roman" w:cs="Times New Roman"/>
          <w:sz w:val="28"/>
          <w:szCs w:val="28"/>
          <w:lang w:val="en-US"/>
        </w:rPr>
        <w:t xml:space="preserve"> from the </w:t>
      </w:r>
      <w:r>
        <w:rPr>
          <w:rFonts w:ascii="Times New Roman" w:eastAsia="Calibri" w:hAnsi="Times New Roman" w:cs="Times New Roman"/>
          <w:sz w:val="28"/>
          <w:szCs w:val="28"/>
          <w:lang w:val="en-US"/>
        </w:rPr>
        <w:t>impact</w:t>
      </w:r>
      <w:r w:rsidRPr="00351CF6">
        <w:rPr>
          <w:rFonts w:ascii="Times New Roman" w:eastAsia="Calibri" w:hAnsi="Times New Roman" w:cs="Times New Roman"/>
          <w:sz w:val="28"/>
          <w:szCs w:val="28"/>
          <w:lang w:val="en-US"/>
        </w:rPr>
        <w:t xml:space="preserve"> of </w:t>
      </w:r>
      <w:r w:rsidRPr="00CC4FC5">
        <w:rPr>
          <w:rFonts w:ascii="Times New Roman" w:eastAsia="Calibri" w:hAnsi="Times New Roman" w:cs="Times New Roman"/>
          <w:sz w:val="28"/>
          <w:szCs w:val="28"/>
          <w:lang w:val="en-US"/>
        </w:rPr>
        <w:t xml:space="preserve">rising prices of goods and services; 2.4% </w:t>
      </w:r>
      <w:r w:rsidRPr="00351CF6">
        <w:rPr>
          <w:rFonts w:ascii="Times New Roman" w:eastAsia="Calibri" w:hAnsi="Times New Roman" w:cs="Times New Roman"/>
          <w:sz w:val="28"/>
          <w:szCs w:val="28"/>
          <w:lang w:val="en-US"/>
        </w:rPr>
        <w:t xml:space="preserve">of households </w:t>
      </w:r>
      <w:r>
        <w:rPr>
          <w:rFonts w:ascii="Times New Roman" w:eastAsia="Calibri" w:hAnsi="Times New Roman" w:cs="Times New Roman"/>
          <w:sz w:val="28"/>
          <w:szCs w:val="28"/>
          <w:lang w:val="en-US"/>
        </w:rPr>
        <w:t>was</w:t>
      </w:r>
      <w:r w:rsidRPr="00351CF6">
        <w:rPr>
          <w:rFonts w:ascii="Times New Roman" w:eastAsia="Calibri" w:hAnsi="Times New Roman" w:cs="Times New Roman"/>
          <w:sz w:val="28"/>
          <w:szCs w:val="28"/>
          <w:lang w:val="en-US"/>
        </w:rPr>
        <w:t xml:space="preserve"> negatively affected by human </w:t>
      </w:r>
      <w:r w:rsidRPr="00DE4E95">
        <w:rPr>
          <w:rFonts w:ascii="Times New Roman" w:eastAsia="Calibri" w:hAnsi="Times New Roman" w:cs="Times New Roman"/>
          <w:sz w:val="28"/>
          <w:szCs w:val="28"/>
          <w:lang w:val="en-US"/>
        </w:rPr>
        <w:t>epidemics</w:t>
      </w:r>
      <w:r w:rsidRPr="00CC4FC5">
        <w:rPr>
          <w:rFonts w:ascii="Times New Roman" w:eastAsia="Calibri" w:hAnsi="Times New Roman" w:cs="Times New Roman"/>
          <w:sz w:val="28"/>
          <w:szCs w:val="28"/>
          <w:lang w:val="en-US"/>
        </w:rPr>
        <w:t xml:space="preserve">; 1.7% </w:t>
      </w:r>
      <w:r w:rsidRPr="00351CF6">
        <w:rPr>
          <w:rFonts w:ascii="Times New Roman" w:eastAsia="Calibri" w:hAnsi="Times New Roman" w:cs="Times New Roman"/>
          <w:sz w:val="28"/>
          <w:szCs w:val="28"/>
          <w:lang w:val="en-US"/>
        </w:rPr>
        <w:t xml:space="preserve">of households </w:t>
      </w:r>
      <w:r>
        <w:rPr>
          <w:rFonts w:ascii="Times New Roman" w:eastAsia="Calibri" w:hAnsi="Times New Roman" w:cs="Times New Roman"/>
          <w:sz w:val="28"/>
          <w:szCs w:val="28"/>
          <w:lang w:val="en-US"/>
        </w:rPr>
        <w:t>was</w:t>
      </w:r>
      <w:r w:rsidRPr="00351CF6">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adversel</w:t>
      </w:r>
      <w:r w:rsidRPr="00351CF6">
        <w:rPr>
          <w:rFonts w:ascii="Times New Roman" w:eastAsia="Calibri" w:hAnsi="Times New Roman" w:cs="Times New Roman"/>
          <w:sz w:val="28"/>
          <w:szCs w:val="28"/>
          <w:lang w:val="en-US"/>
        </w:rPr>
        <w:t>y</w:t>
      </w:r>
      <w:r w:rsidRPr="00CC4FC5" w:rsidDel="00457C37">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affected by natural disasters and 1.6% </w:t>
      </w:r>
      <w:r w:rsidRPr="00351CF6">
        <w:rPr>
          <w:rFonts w:ascii="Times New Roman" w:eastAsia="Calibri" w:hAnsi="Times New Roman" w:cs="Times New Roman"/>
          <w:sz w:val="28"/>
          <w:szCs w:val="28"/>
          <w:lang w:val="en-US"/>
        </w:rPr>
        <w:t xml:space="preserve">of households </w:t>
      </w:r>
      <w:r>
        <w:rPr>
          <w:rFonts w:ascii="Times New Roman" w:eastAsia="Calibri" w:hAnsi="Times New Roman" w:cs="Times New Roman"/>
          <w:sz w:val="28"/>
          <w:szCs w:val="28"/>
          <w:lang w:val="en-US"/>
        </w:rPr>
        <w:t>suffered from</w:t>
      </w:r>
      <w:r w:rsidRPr="00351CF6">
        <w:rPr>
          <w:rFonts w:ascii="Times New Roman" w:eastAsia="Calibri" w:hAnsi="Times New Roman" w:cs="Times New Roman"/>
          <w:sz w:val="28"/>
          <w:szCs w:val="28"/>
          <w:lang w:val="en-US"/>
        </w:rPr>
        <w:t xml:space="preserve"> </w:t>
      </w:r>
      <w:r w:rsidRPr="00E07EFC">
        <w:rPr>
          <w:rFonts w:ascii="Times New Roman" w:eastAsia="Calibri" w:hAnsi="Times New Roman" w:cs="Times New Roman"/>
          <w:sz w:val="28"/>
          <w:szCs w:val="28"/>
          <w:lang w:val="en-US"/>
        </w:rPr>
        <w:t>epidemics</w:t>
      </w:r>
      <w:r w:rsidRPr="00CC4FC5" w:rsidDel="00A33D4F">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in</w:t>
      </w:r>
      <w:r w:rsidRPr="00CC4FC5">
        <w:rPr>
          <w:rFonts w:ascii="Times New Roman" w:eastAsia="Calibri" w:hAnsi="Times New Roman" w:cs="Times New Roman"/>
          <w:sz w:val="28"/>
          <w:szCs w:val="28"/>
          <w:lang w:val="en-US"/>
        </w:rPr>
        <w:t xml:space="preserve"> livestock and crops.</w:t>
      </w:r>
    </w:p>
    <w:p w14:paraId="17768F84"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 xml:space="preserve">In the first five months of this year, 13.8% of interviewed households received assistance from various sources. </w:t>
      </w:r>
      <w:r w:rsidRPr="00351CF6">
        <w:rPr>
          <w:rFonts w:ascii="Times New Roman" w:eastAsia="Calibri" w:hAnsi="Times New Roman" w:cs="Times New Roman"/>
          <w:sz w:val="28"/>
          <w:szCs w:val="28"/>
          <w:lang w:val="en-US"/>
        </w:rPr>
        <w:t xml:space="preserve">Of </w:t>
      </w:r>
      <w:r>
        <w:rPr>
          <w:rFonts w:ascii="Times New Roman" w:eastAsia="Calibri" w:hAnsi="Times New Roman" w:cs="Times New Roman"/>
          <w:sz w:val="28"/>
          <w:szCs w:val="28"/>
          <w:lang w:val="en-US"/>
        </w:rPr>
        <w:t>which</w:t>
      </w:r>
      <w:r w:rsidRPr="00CC4FC5">
        <w:rPr>
          <w:rFonts w:ascii="Times New Roman" w:eastAsia="Calibri" w:hAnsi="Times New Roman" w:cs="Times New Roman"/>
          <w:sz w:val="28"/>
          <w:szCs w:val="28"/>
          <w:lang w:val="en-US"/>
        </w:rPr>
        <w:t>, 9.6%</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5.1%</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4.8%</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1.8%</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0.01% </w:t>
      </w:r>
      <w:r>
        <w:rPr>
          <w:rFonts w:ascii="Times New Roman" w:eastAsia="Calibri" w:hAnsi="Times New Roman" w:cs="Times New Roman"/>
          <w:sz w:val="28"/>
          <w:szCs w:val="28"/>
          <w:lang w:val="en-US"/>
        </w:rPr>
        <w:t>of</w:t>
      </w:r>
      <w:r w:rsidRPr="00735DC4">
        <w:rPr>
          <w:rFonts w:ascii="Times New Roman" w:eastAsia="Calibri" w:hAnsi="Times New Roman" w:cs="Times New Roman"/>
          <w:sz w:val="28"/>
          <w:szCs w:val="28"/>
          <w:lang w:val="en-US"/>
        </w:rPr>
        <w:t xml:space="preserve"> households</w:t>
      </w:r>
      <w:r>
        <w:rPr>
          <w:rFonts w:ascii="Times New Roman" w:eastAsia="Calibri" w:hAnsi="Times New Roman" w:cs="Times New Roman"/>
          <w:sz w:val="28"/>
          <w:szCs w:val="28"/>
          <w:lang w:val="en-US"/>
        </w:rPr>
        <w:t xml:space="preserve"> </w:t>
      </w:r>
      <w:r w:rsidRPr="00351CF6">
        <w:rPr>
          <w:rFonts w:ascii="Times New Roman" w:eastAsia="Calibri" w:hAnsi="Times New Roman" w:cs="Times New Roman"/>
          <w:sz w:val="28"/>
          <w:szCs w:val="28"/>
          <w:lang w:val="en-US"/>
        </w:rPr>
        <w:t>received assistance from relatives and friends; local programs and policies; national programs and policies; charitable activities of other organizations and individuals; and other sources</w:t>
      </w:r>
      <w:r>
        <w:rPr>
          <w:rFonts w:ascii="Times New Roman" w:eastAsia="Calibri" w:hAnsi="Times New Roman" w:cs="Times New Roman"/>
          <w:sz w:val="28"/>
          <w:szCs w:val="28"/>
          <w:lang w:val="en-US"/>
        </w:rPr>
        <w:t>, respectively</w:t>
      </w:r>
      <w:r w:rsidRPr="00351CF6">
        <w:rPr>
          <w:rFonts w:ascii="Times New Roman" w:eastAsia="Calibri" w:hAnsi="Times New Roman" w:cs="Times New Roman"/>
          <w:sz w:val="28"/>
          <w:szCs w:val="28"/>
          <w:lang w:val="en-US"/>
        </w:rPr>
        <w:t>.</w:t>
      </w:r>
    </w:p>
    <w:p w14:paraId="3A6C765F" w14:textId="77777777" w:rsidR="00F2253F"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 xml:space="preserve">Social security </w:t>
      </w:r>
      <w:r>
        <w:rPr>
          <w:rFonts w:ascii="Times New Roman" w:eastAsia="Calibri" w:hAnsi="Times New Roman" w:cs="Times New Roman"/>
          <w:sz w:val="28"/>
          <w:szCs w:val="28"/>
          <w:lang w:val="en-US"/>
        </w:rPr>
        <w:t>wa</w:t>
      </w:r>
      <w:r w:rsidRPr="00CC4FC5">
        <w:rPr>
          <w:rFonts w:ascii="Times New Roman" w:eastAsia="Calibri" w:hAnsi="Times New Roman" w:cs="Times New Roman"/>
          <w:sz w:val="28"/>
          <w:szCs w:val="28"/>
          <w:lang w:val="en-US"/>
        </w:rPr>
        <w:t xml:space="preserve">s always carried out promptly and practically by all levels and sectors. In May (up to May 28, 2025), the Government supported nearly 2 thousand tons of rice for people during </w:t>
      </w:r>
      <w:r>
        <w:rPr>
          <w:rFonts w:ascii="Times New Roman" w:eastAsia="Calibri" w:hAnsi="Times New Roman" w:cs="Times New Roman"/>
          <w:sz w:val="28"/>
          <w:szCs w:val="28"/>
          <w:lang w:val="en-US"/>
        </w:rPr>
        <w:t xml:space="preserve">the </w:t>
      </w:r>
      <w:r w:rsidRPr="00F835F1">
        <w:rPr>
          <w:rFonts w:ascii="Times New Roman" w:eastAsia="Calibri" w:hAnsi="Times New Roman" w:cs="Times New Roman"/>
          <w:sz w:val="28"/>
          <w:szCs w:val="28"/>
          <w:lang w:val="en-US"/>
        </w:rPr>
        <w:t>pre-harvest season</w:t>
      </w:r>
      <w:r w:rsidRPr="00CC4FC5">
        <w:rPr>
          <w:rFonts w:ascii="Times New Roman" w:eastAsia="Calibri" w:hAnsi="Times New Roman" w:cs="Times New Roman"/>
          <w:sz w:val="28"/>
          <w:szCs w:val="28"/>
          <w:lang w:val="en-US"/>
        </w:rPr>
        <w:t xml:space="preserve"> the early 2025. Since the beginning of the year, the Government ha</w:t>
      </w:r>
      <w:r>
        <w:rPr>
          <w:rFonts w:ascii="Times New Roman" w:eastAsia="Calibri" w:hAnsi="Times New Roman" w:cs="Times New Roman"/>
          <w:sz w:val="28"/>
          <w:szCs w:val="28"/>
          <w:lang w:val="en-US"/>
        </w:rPr>
        <w:t>d</w:t>
      </w:r>
      <w:r w:rsidRPr="00CC4FC5">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provided </w:t>
      </w:r>
      <w:r w:rsidRPr="00CC4FC5">
        <w:rPr>
          <w:rFonts w:ascii="Times New Roman" w:eastAsia="Calibri" w:hAnsi="Times New Roman" w:cs="Times New Roman"/>
          <w:sz w:val="28"/>
          <w:szCs w:val="28"/>
          <w:lang w:val="en-US"/>
        </w:rPr>
        <w:t xml:space="preserve">people with 10.3 thousand tons of rice, including 6 thousand tons </w:t>
      </w:r>
      <w:r>
        <w:rPr>
          <w:rFonts w:ascii="Times New Roman" w:eastAsia="Calibri" w:hAnsi="Times New Roman" w:cs="Times New Roman"/>
          <w:sz w:val="28"/>
          <w:szCs w:val="28"/>
          <w:lang w:val="en-US"/>
        </w:rPr>
        <w:t xml:space="preserve">and </w:t>
      </w:r>
      <w:r w:rsidRPr="00CC4FC5">
        <w:rPr>
          <w:rFonts w:ascii="Times New Roman" w:eastAsia="Calibri" w:hAnsi="Times New Roman" w:cs="Times New Roman"/>
          <w:sz w:val="28"/>
          <w:szCs w:val="28"/>
          <w:lang w:val="en-US"/>
        </w:rPr>
        <w:t xml:space="preserve">4.3 thousand tons of rice </w:t>
      </w:r>
      <w:r>
        <w:rPr>
          <w:rFonts w:ascii="Times New Roman" w:eastAsia="Calibri" w:hAnsi="Times New Roman" w:cs="Times New Roman"/>
          <w:sz w:val="28"/>
          <w:szCs w:val="28"/>
          <w:lang w:val="en-US"/>
        </w:rPr>
        <w:t xml:space="preserve">for </w:t>
      </w:r>
      <w:r w:rsidRPr="00351CF6">
        <w:rPr>
          <w:rFonts w:ascii="Times New Roman" w:eastAsia="Calibri" w:hAnsi="Times New Roman" w:cs="Times New Roman"/>
          <w:sz w:val="28"/>
          <w:szCs w:val="28"/>
          <w:lang w:val="en-US"/>
        </w:rPr>
        <w:t xml:space="preserve">hunger relief </w:t>
      </w:r>
      <w:r>
        <w:rPr>
          <w:rFonts w:ascii="Times New Roman" w:eastAsia="Calibri" w:hAnsi="Times New Roman" w:cs="Times New Roman"/>
          <w:sz w:val="28"/>
          <w:szCs w:val="28"/>
          <w:lang w:val="en-US"/>
        </w:rPr>
        <w:t>during</w:t>
      </w:r>
      <w:r w:rsidRPr="00351CF6">
        <w:rPr>
          <w:rFonts w:ascii="Times New Roman" w:eastAsia="Calibri" w:hAnsi="Times New Roman" w:cs="Times New Roman"/>
          <w:sz w:val="28"/>
          <w:szCs w:val="28"/>
          <w:lang w:val="en-US"/>
        </w:rPr>
        <w:t xml:space="preserve"> Lunar New Year</w:t>
      </w:r>
      <w:r>
        <w:rPr>
          <w:rFonts w:ascii="Times New Roman" w:eastAsia="Calibri" w:hAnsi="Times New Roman" w:cs="Times New Roman"/>
          <w:sz w:val="28"/>
          <w:szCs w:val="28"/>
          <w:lang w:val="en-US"/>
        </w:rPr>
        <w:t xml:space="preserve"> and </w:t>
      </w:r>
      <w:r w:rsidRPr="00351CF6">
        <w:rPr>
          <w:rFonts w:ascii="Times New Roman" w:eastAsia="Calibri" w:hAnsi="Times New Roman" w:cs="Times New Roman"/>
          <w:sz w:val="28"/>
          <w:szCs w:val="28"/>
          <w:lang w:val="en-US"/>
        </w:rPr>
        <w:t xml:space="preserve">the 2025 </w:t>
      </w:r>
      <w:r w:rsidRPr="00F835F1">
        <w:rPr>
          <w:rFonts w:ascii="Times New Roman" w:eastAsia="Calibri" w:hAnsi="Times New Roman" w:cs="Times New Roman"/>
          <w:sz w:val="28"/>
          <w:szCs w:val="28"/>
          <w:lang w:val="en-US"/>
        </w:rPr>
        <w:t>pre-harvest season</w:t>
      </w:r>
      <w:r>
        <w:rPr>
          <w:rFonts w:ascii="Times New Roman" w:eastAsia="Calibri" w:hAnsi="Times New Roman" w:cs="Times New Roman"/>
          <w:sz w:val="28"/>
          <w:szCs w:val="28"/>
          <w:lang w:val="en-US"/>
        </w:rPr>
        <w:t xml:space="preserve"> for </w:t>
      </w:r>
      <w:r w:rsidRPr="00CC4FC5">
        <w:rPr>
          <w:rFonts w:ascii="Times New Roman" w:eastAsia="Calibri" w:hAnsi="Times New Roman" w:cs="Times New Roman"/>
          <w:sz w:val="28"/>
          <w:szCs w:val="28"/>
          <w:lang w:val="en-US"/>
        </w:rPr>
        <w:t xml:space="preserve">402.6 thousand </w:t>
      </w:r>
      <w:r>
        <w:rPr>
          <w:rFonts w:ascii="Times New Roman" w:eastAsia="Calibri" w:hAnsi="Times New Roman" w:cs="Times New Roman"/>
          <w:sz w:val="28"/>
          <w:szCs w:val="28"/>
          <w:lang w:val="en-US"/>
        </w:rPr>
        <w:t xml:space="preserve">and </w:t>
      </w:r>
      <w:r w:rsidRPr="00CC4FC5">
        <w:rPr>
          <w:rFonts w:ascii="Times New Roman" w:eastAsia="Calibri" w:hAnsi="Times New Roman" w:cs="Times New Roman"/>
          <w:sz w:val="28"/>
          <w:szCs w:val="28"/>
          <w:lang w:val="en-US"/>
        </w:rPr>
        <w:t>284.5 thousand people</w:t>
      </w:r>
      <w:r>
        <w:rPr>
          <w:rFonts w:ascii="Times New Roman" w:eastAsia="Calibri" w:hAnsi="Times New Roman" w:cs="Times New Roman"/>
          <w:sz w:val="28"/>
          <w:szCs w:val="28"/>
          <w:lang w:val="en-US"/>
        </w:rPr>
        <w:t>, respectively</w:t>
      </w:r>
      <w:r w:rsidRPr="00CC4FC5">
        <w:rPr>
          <w:rFonts w:ascii="Times New Roman" w:eastAsia="Calibri" w:hAnsi="Times New Roman" w:cs="Times New Roman"/>
          <w:sz w:val="28"/>
          <w:szCs w:val="28"/>
          <w:lang w:val="en-US"/>
        </w:rPr>
        <w:t>.</w:t>
      </w:r>
    </w:p>
    <w:p w14:paraId="6E05F5EC" w14:textId="77777777" w:rsidR="00F2253F" w:rsidRPr="00CC4FC5" w:rsidRDefault="00F2253F" w:rsidP="00F2253F">
      <w:pPr>
        <w:tabs>
          <w:tab w:val="left" w:pos="0"/>
          <w:tab w:val="left" w:pos="720"/>
        </w:tabs>
        <w:spacing w:after="120" w:line="264" w:lineRule="auto"/>
        <w:ind w:firstLine="720"/>
        <w:jc w:val="both"/>
        <w:rPr>
          <w:rFonts w:ascii="Times New Roman" w:hAnsi="Times New Roman" w:cs="Times New Roman"/>
          <w:b/>
          <w:bCs/>
          <w:i/>
          <w:iCs/>
          <w:sz w:val="28"/>
          <w:szCs w:val="28"/>
          <w:lang w:val="en-US"/>
        </w:rPr>
      </w:pPr>
      <w:r w:rsidRPr="00CC4FC5">
        <w:rPr>
          <w:rFonts w:ascii="Times New Roman" w:hAnsi="Times New Roman" w:cs="Times New Roman"/>
          <w:b/>
          <w:bCs/>
          <w:i/>
          <w:iCs/>
          <w:sz w:val="28"/>
          <w:szCs w:val="28"/>
          <w:lang w:val="en-US"/>
        </w:rPr>
        <w:t>b) Epidemic, food poisoning</w:t>
      </w:r>
    </w:p>
    <w:p w14:paraId="75B84FA6" w14:textId="77777777" w:rsidR="00F2253F" w:rsidRPr="00CC4FC5" w:rsidRDefault="00F2253F" w:rsidP="00F2253F">
      <w:pPr>
        <w:spacing w:after="120"/>
        <w:ind w:firstLine="720"/>
        <w:jc w:val="both"/>
        <w:rPr>
          <w:rFonts w:ascii="Times New Roman" w:hAnsi="Times New Roman" w:cs="Times New Roman"/>
          <w:sz w:val="28"/>
          <w:szCs w:val="28"/>
          <w:lang w:val="de-DE"/>
        </w:rPr>
      </w:pPr>
      <w:r w:rsidRPr="00CC4FC5">
        <w:rPr>
          <w:rFonts w:ascii="Times New Roman" w:hAnsi="Times New Roman" w:cs="Times New Roman"/>
          <w:sz w:val="28"/>
          <w:szCs w:val="28"/>
          <w:lang w:val="de-DE"/>
        </w:rPr>
        <w:t xml:space="preserve">According to the report of the Ministry of Health, </w:t>
      </w:r>
      <w:r w:rsidRPr="00CC4FC5">
        <w:rPr>
          <w:rFonts w:ascii="Times New Roman" w:hAnsi="Times New Roman" w:cs="Times New Roman"/>
          <w:spacing w:val="-4"/>
          <w:sz w:val="28"/>
          <w:szCs w:val="28"/>
          <w:lang w:val="en-US"/>
        </w:rPr>
        <w:t>during</w:t>
      </w:r>
      <w:r w:rsidRPr="00CC4FC5">
        <w:rPr>
          <w:rFonts w:ascii="Times New Roman" w:hAnsi="Times New Roman" w:cs="Times New Roman"/>
          <w:sz w:val="28"/>
          <w:szCs w:val="28"/>
          <w:lang w:val="de-DE"/>
        </w:rPr>
        <w:t xml:space="preserve"> the month (from April 18 to May 17, 2025), </w:t>
      </w:r>
      <w:r w:rsidRPr="00CC4FC5">
        <w:rPr>
          <w:rFonts w:ascii="Times New Roman" w:hAnsi="Times New Roman" w:cs="Times New Roman"/>
          <w:sz w:val="28"/>
          <w:szCs w:val="28"/>
          <w:lang w:val="en-US"/>
        </w:rPr>
        <w:t>there were</w:t>
      </w:r>
      <w:r w:rsidRPr="00CC4FC5">
        <w:rPr>
          <w:rFonts w:ascii="Times New Roman" w:hAnsi="Times New Roman" w:cs="Times New Roman"/>
          <w:sz w:val="28"/>
          <w:szCs w:val="28"/>
          <w:lang w:val="de-DE"/>
        </w:rPr>
        <w:t xml:space="preserve"> 19.3 thousand cases of rash fever suspected of measles (01 death); 4,650 cases of hand, foot and mouth disease; 1,052 cases of dengue fever (02 deaths); 09 deaths </w:t>
      </w:r>
      <w:r w:rsidRPr="000C1162">
        <w:rPr>
          <w:rFonts w:ascii="Times New Roman" w:hAnsi="Times New Roman" w:cs="Times New Roman"/>
          <w:sz w:val="28"/>
          <w:szCs w:val="28"/>
          <w:lang w:val="en-US"/>
        </w:rPr>
        <w:t xml:space="preserve">from </w:t>
      </w:r>
      <w:r w:rsidRPr="00CC4FC5">
        <w:rPr>
          <w:rFonts w:ascii="Times New Roman" w:hAnsi="Times New Roman" w:cs="Times New Roman"/>
          <w:sz w:val="28"/>
          <w:szCs w:val="28"/>
          <w:lang w:val="de-DE"/>
        </w:rPr>
        <w:t xml:space="preserve">rabies; 05 cases of meningococcal meningitis; 02 cases of viral encephalitis; 01 case of influenza A </w:t>
      </w:r>
      <w:r w:rsidRPr="00CC4FC5">
        <w:rPr>
          <w:rFonts w:ascii="Times New Roman" w:hAnsi="Times New Roman" w:cs="Times New Roman"/>
          <w:sz w:val="28"/>
          <w:szCs w:val="28"/>
          <w:lang w:val="en-US"/>
        </w:rPr>
        <w:t>nationwide</w:t>
      </w:r>
      <w:r w:rsidRPr="00CC4FC5">
        <w:rPr>
          <w:rFonts w:ascii="Times New Roman" w:hAnsi="Times New Roman" w:cs="Times New Roman"/>
          <w:sz w:val="28"/>
          <w:szCs w:val="28"/>
          <w:lang w:val="de-DE"/>
        </w:rPr>
        <w:t xml:space="preserve">. In the first five months of 2025, </w:t>
      </w:r>
      <w:r w:rsidRPr="00CC4FC5">
        <w:rPr>
          <w:rFonts w:ascii="Times New Roman" w:hAnsi="Times New Roman" w:cs="Times New Roman"/>
          <w:sz w:val="28"/>
          <w:szCs w:val="28"/>
          <w:lang w:val="en-US"/>
        </w:rPr>
        <w:t>there were</w:t>
      </w:r>
      <w:r w:rsidRPr="00CC4FC5">
        <w:rPr>
          <w:rFonts w:ascii="Times New Roman" w:hAnsi="Times New Roman" w:cs="Times New Roman"/>
          <w:sz w:val="28"/>
          <w:szCs w:val="28"/>
          <w:lang w:val="de-DE"/>
        </w:rPr>
        <w:t xml:space="preserve"> 103.4 thousand cases of rash fever suspected of measles (11 deaths); nearly 26.0 thousand cases of dengue fever (05 deaths); 18.1 thousand cases of hand, foot and mouth disease; 111 cases of viral encephalitis (01 death); 33 deaths </w:t>
      </w:r>
      <w:r>
        <w:rPr>
          <w:rFonts w:ascii="Times New Roman" w:hAnsi="Times New Roman" w:cs="Times New Roman"/>
          <w:sz w:val="28"/>
          <w:szCs w:val="28"/>
          <w:lang w:val="de-DE"/>
        </w:rPr>
        <w:t>from</w:t>
      </w:r>
      <w:r w:rsidRPr="00CC4FC5">
        <w:rPr>
          <w:rFonts w:ascii="Times New Roman" w:hAnsi="Times New Roman" w:cs="Times New Roman"/>
          <w:sz w:val="28"/>
          <w:szCs w:val="28"/>
          <w:lang w:val="de-DE"/>
        </w:rPr>
        <w:t xml:space="preserve"> rabies; 21 cases of meningococcal meningitis; 01 case of influenza A</w:t>
      </w:r>
      <w:r w:rsidRPr="00CC4FC5">
        <w:rPr>
          <w:rFonts w:ascii="Times New Roman" w:hAnsi="Times New Roman" w:cs="Times New Roman"/>
          <w:sz w:val="28"/>
          <w:szCs w:val="28"/>
          <w:lang w:val="en-US"/>
        </w:rPr>
        <w:t xml:space="preserve"> in </w:t>
      </w:r>
      <w:r w:rsidRPr="00CC4FC5">
        <w:rPr>
          <w:rFonts w:ascii="Times New Roman" w:hAnsi="Times New Roman" w:cs="Times New Roman"/>
          <w:spacing w:val="-4"/>
          <w:sz w:val="28"/>
          <w:szCs w:val="28"/>
          <w:lang w:val="en-US"/>
        </w:rPr>
        <w:t>the whole country</w:t>
      </w:r>
      <w:r w:rsidRPr="00CC4FC5">
        <w:rPr>
          <w:rFonts w:ascii="Times New Roman" w:hAnsi="Times New Roman" w:cs="Times New Roman"/>
          <w:sz w:val="28"/>
          <w:szCs w:val="28"/>
          <w:lang w:val="de-DE"/>
        </w:rPr>
        <w:t>.</w:t>
      </w:r>
    </w:p>
    <w:p w14:paraId="3AD48951" w14:textId="77777777" w:rsidR="00F2253F" w:rsidRPr="00CC4FC5" w:rsidRDefault="00F2253F" w:rsidP="00F2253F">
      <w:pPr>
        <w:spacing w:after="120"/>
        <w:ind w:firstLine="720"/>
        <w:jc w:val="both"/>
        <w:rPr>
          <w:rFonts w:ascii="Times New Roman" w:hAnsi="Times New Roman" w:cs="Times New Roman"/>
          <w:sz w:val="28"/>
          <w:szCs w:val="28"/>
          <w:lang w:val="de-DE"/>
        </w:rPr>
      </w:pPr>
      <w:r w:rsidRPr="00CC4FC5">
        <w:rPr>
          <w:rFonts w:ascii="Times New Roman" w:hAnsi="Times New Roman" w:cs="Times New Roman"/>
          <w:sz w:val="28"/>
          <w:szCs w:val="28"/>
          <w:lang w:val="de-DE"/>
        </w:rPr>
        <w:t xml:space="preserve">As of May 17, 2025, the total number of people living with HIV </w:t>
      </w:r>
      <w:r w:rsidRPr="00CC4FC5">
        <w:rPr>
          <w:rFonts w:ascii="Times New Roman" w:hAnsi="Times New Roman" w:cs="Times New Roman"/>
          <w:sz w:val="28"/>
          <w:szCs w:val="28"/>
          <w:lang w:val="en-US"/>
        </w:rPr>
        <w:t>nationwide was</w:t>
      </w:r>
      <w:r w:rsidRPr="00CC4FC5">
        <w:rPr>
          <w:rFonts w:ascii="Times New Roman" w:hAnsi="Times New Roman" w:cs="Times New Roman"/>
          <w:sz w:val="28"/>
          <w:szCs w:val="28"/>
          <w:lang w:val="de-DE"/>
        </w:rPr>
        <w:t xml:space="preserve"> 249.4 thousand people; the number of </w:t>
      </w:r>
      <w:r w:rsidRPr="00CC4FC5">
        <w:rPr>
          <w:rFonts w:ascii="Times New Roman" w:hAnsi="Times New Roman" w:cs="Times New Roman"/>
          <w:sz w:val="28"/>
          <w:szCs w:val="28"/>
          <w:lang w:val="en-US"/>
        </w:rPr>
        <w:t>deaths</w:t>
      </w:r>
      <w:r w:rsidRPr="00CC4FC5">
        <w:rPr>
          <w:rFonts w:ascii="Times New Roman" w:hAnsi="Times New Roman" w:cs="Times New Roman"/>
          <w:sz w:val="28"/>
          <w:szCs w:val="28"/>
          <w:lang w:val="de-DE"/>
        </w:rPr>
        <w:t xml:space="preserve"> from HIV/AIDS </w:t>
      </w:r>
      <w:r w:rsidRPr="00CC4FC5">
        <w:rPr>
          <w:rFonts w:ascii="Times New Roman" w:hAnsi="Times New Roman" w:cs="Times New Roman"/>
          <w:sz w:val="28"/>
          <w:szCs w:val="28"/>
          <w:lang w:val="en-US"/>
        </w:rPr>
        <w:t>was</w:t>
      </w:r>
      <w:r w:rsidRPr="00CC4FC5">
        <w:rPr>
          <w:rFonts w:ascii="Times New Roman" w:hAnsi="Times New Roman" w:cs="Times New Roman"/>
          <w:sz w:val="28"/>
          <w:szCs w:val="28"/>
          <w:lang w:val="de-DE"/>
        </w:rPr>
        <w:t xml:space="preserve"> 116.4 thousand people.</w:t>
      </w:r>
    </w:p>
    <w:p w14:paraId="06A4C591" w14:textId="77777777" w:rsidR="00F2253F" w:rsidRPr="00CC4FC5" w:rsidRDefault="00F2253F" w:rsidP="00F2253F">
      <w:pPr>
        <w:spacing w:after="120"/>
        <w:ind w:firstLine="720"/>
        <w:jc w:val="both"/>
        <w:rPr>
          <w:rFonts w:ascii="Times New Roman" w:hAnsi="Times New Roman" w:cs="Times New Roman"/>
          <w:sz w:val="28"/>
          <w:szCs w:val="28"/>
          <w:lang w:val="de-DE"/>
        </w:rPr>
      </w:pPr>
      <w:r w:rsidRPr="00CC4FC5">
        <w:rPr>
          <w:rFonts w:ascii="Times New Roman" w:hAnsi="Times New Roman" w:cs="Times New Roman"/>
          <w:sz w:val="28"/>
          <w:szCs w:val="28"/>
          <w:lang w:val="de-DE"/>
        </w:rPr>
        <w:lastRenderedPageBreak/>
        <w:t>The Covid-19 epidemic was breaking out again all over the world. In Viet</w:t>
      </w:r>
      <w:r>
        <w:rPr>
          <w:rFonts w:ascii="Times New Roman" w:hAnsi="Times New Roman" w:cs="Times New Roman"/>
          <w:sz w:val="28"/>
          <w:szCs w:val="28"/>
          <w:lang w:val="de-DE"/>
        </w:rPr>
        <w:t xml:space="preserve"> N</w:t>
      </w:r>
      <w:r w:rsidRPr="00CC4FC5">
        <w:rPr>
          <w:rFonts w:ascii="Times New Roman" w:hAnsi="Times New Roman" w:cs="Times New Roman"/>
          <w:sz w:val="28"/>
          <w:szCs w:val="28"/>
          <w:lang w:val="de-DE"/>
        </w:rPr>
        <w:t xml:space="preserve">am, in May 2025, </w:t>
      </w:r>
      <w:r w:rsidRPr="00CC4FC5">
        <w:rPr>
          <w:rFonts w:ascii="Times New Roman" w:hAnsi="Times New Roman" w:cs="Times New Roman"/>
          <w:sz w:val="28"/>
          <w:szCs w:val="28"/>
          <w:lang w:val="en-US"/>
        </w:rPr>
        <w:t>there were</w:t>
      </w:r>
      <w:r w:rsidRPr="00CC4FC5">
        <w:rPr>
          <w:rFonts w:ascii="Times New Roman" w:hAnsi="Times New Roman" w:cs="Times New Roman"/>
          <w:sz w:val="28"/>
          <w:szCs w:val="28"/>
          <w:lang w:val="de-DE"/>
        </w:rPr>
        <w:t xml:space="preserve"> 199 cases </w:t>
      </w:r>
      <w:r w:rsidRPr="00CC4FC5">
        <w:rPr>
          <w:rFonts w:ascii="Times New Roman" w:hAnsi="Times New Roman" w:cs="Times New Roman"/>
          <w:sz w:val="28"/>
          <w:szCs w:val="28"/>
          <w:lang w:val="en-US"/>
        </w:rPr>
        <w:t>nationwide</w:t>
      </w:r>
      <w:r w:rsidRPr="00CC4FC5">
        <w:rPr>
          <w:rFonts w:ascii="Times New Roman" w:hAnsi="Times New Roman" w:cs="Times New Roman"/>
          <w:sz w:val="28"/>
          <w:szCs w:val="28"/>
          <w:lang w:val="de-DE"/>
        </w:rPr>
        <w:t xml:space="preserve">, since the beginning of the year there </w:t>
      </w:r>
      <w:r>
        <w:rPr>
          <w:rFonts w:ascii="Times New Roman" w:hAnsi="Times New Roman" w:cs="Times New Roman"/>
          <w:sz w:val="28"/>
          <w:szCs w:val="28"/>
          <w:lang w:val="de-DE"/>
        </w:rPr>
        <w:t>were</w:t>
      </w:r>
      <w:r w:rsidRPr="00CC4FC5">
        <w:rPr>
          <w:rFonts w:ascii="Times New Roman" w:hAnsi="Times New Roman" w:cs="Times New Roman"/>
          <w:sz w:val="28"/>
          <w:szCs w:val="28"/>
          <w:lang w:val="de-DE"/>
        </w:rPr>
        <w:t xml:space="preserve"> 279 cases, no deaths.</w:t>
      </w:r>
    </w:p>
    <w:p w14:paraId="7A3BF6AE" w14:textId="77777777" w:rsidR="00F2253F" w:rsidRPr="00CC4FC5" w:rsidRDefault="00F2253F" w:rsidP="00F2253F">
      <w:pPr>
        <w:spacing w:after="120"/>
        <w:ind w:firstLine="720"/>
        <w:jc w:val="both"/>
        <w:rPr>
          <w:rFonts w:ascii="Times New Roman" w:hAnsi="Times New Roman" w:cs="Times New Roman"/>
          <w:sz w:val="28"/>
          <w:szCs w:val="28"/>
          <w:lang w:val="de-DE"/>
        </w:rPr>
      </w:pPr>
      <w:r w:rsidRPr="00CC4FC5">
        <w:rPr>
          <w:rFonts w:ascii="Times New Roman" w:hAnsi="Times New Roman" w:cs="Times New Roman"/>
          <w:sz w:val="28"/>
          <w:szCs w:val="28"/>
          <w:lang w:val="de-DE"/>
        </w:rPr>
        <w:t xml:space="preserve">Regarding food poisoning, in May 2025, there were 04 cases of food poisoning, </w:t>
      </w:r>
      <w:r w:rsidRPr="00CC4FC5">
        <w:rPr>
          <w:rFonts w:ascii="Times New Roman" w:hAnsi="Times New Roman" w:cs="Times New Roman"/>
          <w:spacing w:val="-4"/>
          <w:sz w:val="28"/>
          <w:szCs w:val="28"/>
          <w:lang w:val="en-US"/>
        </w:rPr>
        <w:t>affecting</w:t>
      </w:r>
      <w:r w:rsidRPr="00CC4FC5">
        <w:rPr>
          <w:rFonts w:ascii="Times New Roman" w:hAnsi="Times New Roman" w:cs="Times New Roman"/>
          <w:sz w:val="28"/>
          <w:szCs w:val="28"/>
          <w:lang w:val="de-DE"/>
        </w:rPr>
        <w:t xml:space="preserve"> 54 people (01 death). In the first five months of 2025 (from December 18, 2024 to May 17, 2025), there were 26 </w:t>
      </w:r>
      <w:r w:rsidRPr="00CC4FC5">
        <w:rPr>
          <w:rFonts w:ascii="Times New Roman" w:hAnsi="Times New Roman" w:cs="Times New Roman"/>
          <w:spacing w:val="-4"/>
          <w:sz w:val="28"/>
          <w:szCs w:val="28"/>
          <w:lang w:val="en-US"/>
        </w:rPr>
        <w:t>of food poisoning nationwide</w:t>
      </w:r>
      <w:r w:rsidRPr="00CC4FC5">
        <w:rPr>
          <w:rFonts w:ascii="Times New Roman" w:hAnsi="Times New Roman" w:cs="Times New Roman"/>
          <w:sz w:val="28"/>
          <w:szCs w:val="28"/>
          <w:lang w:val="de-DE"/>
        </w:rPr>
        <w:t xml:space="preserve">, </w:t>
      </w:r>
      <w:r w:rsidRPr="00CC4FC5">
        <w:rPr>
          <w:rFonts w:ascii="Times New Roman" w:hAnsi="Times New Roman" w:cs="Times New Roman"/>
          <w:spacing w:val="-4"/>
          <w:sz w:val="28"/>
          <w:szCs w:val="28"/>
          <w:lang w:val="en-US"/>
        </w:rPr>
        <w:t>affecting</w:t>
      </w:r>
      <w:r w:rsidRPr="00CC4FC5">
        <w:rPr>
          <w:rFonts w:ascii="Times New Roman" w:hAnsi="Times New Roman" w:cs="Times New Roman"/>
          <w:sz w:val="28"/>
          <w:szCs w:val="28"/>
          <w:lang w:val="de-DE"/>
        </w:rPr>
        <w:t xml:space="preserve"> 347 people (10 deaths).</w:t>
      </w:r>
    </w:p>
    <w:p w14:paraId="69737B74" w14:textId="77777777" w:rsidR="00F2253F" w:rsidRPr="00CC4FC5" w:rsidRDefault="00F2253F" w:rsidP="00F2253F">
      <w:pPr>
        <w:spacing w:after="120"/>
        <w:ind w:firstLine="720"/>
        <w:jc w:val="both"/>
        <w:outlineLvl w:val="0"/>
        <w:rPr>
          <w:rFonts w:ascii="Times New Roman" w:hAnsi="Times New Roman" w:cs="Times New Roman"/>
          <w:b/>
          <w:i/>
          <w:iCs/>
          <w:sz w:val="28"/>
          <w:szCs w:val="28"/>
          <w:lang w:val="en-US"/>
        </w:rPr>
      </w:pPr>
      <w:r w:rsidRPr="00CC4FC5">
        <w:rPr>
          <w:rFonts w:ascii="Times New Roman" w:hAnsi="Times New Roman" w:cs="Times New Roman"/>
          <w:b/>
          <w:bCs/>
          <w:i/>
          <w:iCs/>
          <w:sz w:val="28"/>
          <w:szCs w:val="28"/>
          <w:lang w:val="pl-PL"/>
        </w:rPr>
        <w:t xml:space="preserve">c) </w:t>
      </w:r>
      <w:r w:rsidRPr="00CC4FC5">
        <w:rPr>
          <w:rFonts w:ascii="Times New Roman" w:hAnsi="Times New Roman" w:cs="Times New Roman"/>
          <w:b/>
          <w:i/>
          <w:iCs/>
          <w:sz w:val="28"/>
          <w:szCs w:val="28"/>
          <w:lang w:val="de-DE"/>
        </w:rPr>
        <w:t>Culture and sports</w:t>
      </w:r>
    </w:p>
    <w:p w14:paraId="0E53EFEE" w14:textId="77777777" w:rsidR="00F2253F" w:rsidRPr="00CC4FC5" w:rsidRDefault="00F2253F" w:rsidP="00F2253F">
      <w:pPr>
        <w:spacing w:after="120"/>
        <w:ind w:firstLine="720"/>
        <w:jc w:val="both"/>
        <w:rPr>
          <w:rFonts w:ascii="Times New Roman" w:hAnsi="Times New Roman" w:cs="Times New Roman"/>
          <w:sz w:val="28"/>
          <w:szCs w:val="28"/>
          <w:lang w:val="en-US"/>
        </w:rPr>
      </w:pPr>
      <w:r w:rsidRPr="00CC4FC5">
        <w:rPr>
          <w:rFonts w:ascii="Times New Roman" w:hAnsi="Times New Roman" w:cs="Times New Roman"/>
          <w:bCs/>
          <w:sz w:val="28"/>
          <w:szCs w:val="28"/>
          <w:lang w:val="en-US"/>
        </w:rPr>
        <w:t>Culturally, the 2025 United Nations Day of Vesak - the largest cultural, spiritual and academic event of global Buddhism officially took place at the Viet</w:t>
      </w:r>
      <w:r>
        <w:rPr>
          <w:rFonts w:ascii="Times New Roman" w:hAnsi="Times New Roman" w:cs="Times New Roman"/>
          <w:bCs/>
          <w:sz w:val="28"/>
          <w:szCs w:val="28"/>
          <w:lang w:val="en-US"/>
        </w:rPr>
        <w:t xml:space="preserve"> N</w:t>
      </w:r>
      <w:r w:rsidRPr="00CC4FC5">
        <w:rPr>
          <w:rFonts w:ascii="Times New Roman" w:hAnsi="Times New Roman" w:cs="Times New Roman"/>
          <w:bCs/>
          <w:sz w:val="28"/>
          <w:szCs w:val="28"/>
          <w:lang w:val="en-US"/>
        </w:rPr>
        <w:t>am Buddhist Academy from May 6-8, 2025 in Ho Chi Minh City. On the occasion of the 135</w:t>
      </w:r>
      <w:r w:rsidRPr="00E129FC">
        <w:rPr>
          <w:rFonts w:ascii="Times New Roman" w:hAnsi="Times New Roman" w:cs="Times New Roman"/>
          <w:bCs/>
          <w:sz w:val="28"/>
          <w:szCs w:val="28"/>
          <w:vertAlign w:val="superscript"/>
          <w:lang w:val="en-US"/>
        </w:rPr>
        <w:t>th</w:t>
      </w:r>
      <w:r w:rsidRPr="00CC4FC5">
        <w:rPr>
          <w:rFonts w:ascii="Times New Roman" w:hAnsi="Times New Roman" w:cs="Times New Roman"/>
          <w:bCs/>
          <w:sz w:val="28"/>
          <w:szCs w:val="28"/>
          <w:lang w:val="en-US"/>
        </w:rPr>
        <w:t xml:space="preserve"> anniversary of President Ho Chi Minh's birthday (May 19, 1890 - May 19, 2025), the Ministry of Culture, Sports and Tourism and a number of localities organized many meaningful cultural activities to commemorate the merits of President Ho Chi Minh</w:t>
      </w:r>
      <w:r w:rsidRPr="00CC4FC5">
        <w:rPr>
          <w:rFonts w:ascii="Times New Roman" w:hAnsi="Times New Roman" w:cs="Times New Roman"/>
          <w:sz w:val="28"/>
          <w:szCs w:val="28"/>
          <w:vertAlign w:val="superscript"/>
          <w:lang w:val="en-US"/>
        </w:rPr>
        <w:footnoteReference w:id="32"/>
      </w:r>
      <w:r w:rsidRPr="00CC4FC5">
        <w:rPr>
          <w:rFonts w:ascii="Times New Roman" w:hAnsi="Times New Roman" w:cs="Times New Roman"/>
          <w:sz w:val="28"/>
          <w:szCs w:val="28"/>
          <w:lang w:val="en-US"/>
        </w:rPr>
        <w:t xml:space="preserve">. </w:t>
      </w:r>
    </w:p>
    <w:p w14:paraId="45282852" w14:textId="77777777" w:rsidR="00F2253F" w:rsidRPr="00CC4FC5" w:rsidRDefault="00F2253F" w:rsidP="00F2253F">
      <w:pPr>
        <w:spacing w:after="120"/>
        <w:ind w:firstLine="720"/>
        <w:jc w:val="both"/>
        <w:rPr>
          <w:rFonts w:ascii="Times New Roman" w:hAnsi="Times New Roman" w:cs="Times New Roman"/>
          <w:sz w:val="28"/>
          <w:szCs w:val="28"/>
          <w:lang w:val="en-US"/>
        </w:rPr>
      </w:pPr>
      <w:r w:rsidRPr="00CC4FC5">
        <w:rPr>
          <w:rFonts w:ascii="Times New Roman" w:hAnsi="Times New Roman" w:cs="Times New Roman"/>
          <w:bCs/>
          <w:sz w:val="28"/>
          <w:szCs w:val="28"/>
          <w:lang w:val="en-US"/>
        </w:rPr>
        <w:t>Regarding the mass sports movement, in May, many exciting mass sports events took place across the country, attracting a large number of people and athletes</w:t>
      </w:r>
      <w:r>
        <w:rPr>
          <w:rFonts w:ascii="Times New Roman" w:hAnsi="Times New Roman" w:cs="Times New Roman"/>
          <w:bCs/>
          <w:sz w:val="28"/>
          <w:szCs w:val="28"/>
          <w:lang w:val="en-US"/>
        </w:rPr>
        <w:t>.</w:t>
      </w:r>
      <w:r w:rsidRPr="00CC4FC5">
        <w:rPr>
          <w:rFonts w:ascii="Times New Roman" w:hAnsi="Times New Roman" w:cs="Times New Roman"/>
          <w:sz w:val="28"/>
          <w:szCs w:val="28"/>
          <w:vertAlign w:val="superscript"/>
          <w:lang w:val="en-US"/>
        </w:rPr>
        <w:footnoteReference w:id="33"/>
      </w:r>
      <w:r w:rsidRPr="00CC4FC5">
        <w:rPr>
          <w:rFonts w:ascii="Times New Roman" w:hAnsi="Times New Roman" w:cs="Times New Roman"/>
          <w:sz w:val="28"/>
          <w:szCs w:val="28"/>
          <w:lang w:val="en-US"/>
        </w:rPr>
        <w:t xml:space="preserve"> </w:t>
      </w:r>
    </w:p>
    <w:p w14:paraId="309FA7BC" w14:textId="77777777" w:rsidR="00F2253F" w:rsidRPr="00CC4FC5" w:rsidRDefault="00F2253F" w:rsidP="00F2253F">
      <w:pPr>
        <w:spacing w:after="120"/>
        <w:ind w:firstLine="720"/>
        <w:jc w:val="both"/>
        <w:rPr>
          <w:rFonts w:ascii="Times New Roman" w:hAnsi="Times New Roman" w:cs="Times New Roman"/>
          <w:iCs/>
          <w:sz w:val="28"/>
          <w:szCs w:val="28"/>
          <w:lang w:val="en-US"/>
        </w:rPr>
      </w:pPr>
      <w:r w:rsidRPr="00CC4FC5">
        <w:rPr>
          <w:rFonts w:ascii="Times New Roman" w:hAnsi="Times New Roman" w:cs="Times New Roman"/>
          <w:iCs/>
          <w:sz w:val="28"/>
          <w:szCs w:val="28"/>
          <w:lang w:val="en-US"/>
        </w:rPr>
        <w:t xml:space="preserve">Regarding </w:t>
      </w:r>
      <w:r>
        <w:rPr>
          <w:rFonts w:ascii="Times New Roman" w:hAnsi="Times New Roman" w:cs="Times New Roman"/>
          <w:iCs/>
          <w:sz w:val="28"/>
          <w:szCs w:val="28"/>
          <w:lang w:val="en-US"/>
        </w:rPr>
        <w:t>elite</w:t>
      </w:r>
      <w:r w:rsidRPr="00CC4FC5">
        <w:rPr>
          <w:rFonts w:ascii="Times New Roman" w:hAnsi="Times New Roman" w:cs="Times New Roman"/>
          <w:iCs/>
          <w:sz w:val="28"/>
          <w:szCs w:val="28"/>
          <w:lang w:val="en-US"/>
        </w:rPr>
        <w:t xml:space="preserve"> sports, Viet</w:t>
      </w:r>
      <w:r>
        <w:rPr>
          <w:rFonts w:ascii="Times New Roman" w:hAnsi="Times New Roman" w:cs="Times New Roman"/>
          <w:iCs/>
          <w:sz w:val="28"/>
          <w:szCs w:val="28"/>
          <w:lang w:val="en-US"/>
        </w:rPr>
        <w:t xml:space="preserve"> N</w:t>
      </w:r>
      <w:r w:rsidRPr="00CC4FC5">
        <w:rPr>
          <w:rFonts w:ascii="Times New Roman" w:hAnsi="Times New Roman" w:cs="Times New Roman"/>
          <w:iCs/>
          <w:sz w:val="28"/>
          <w:szCs w:val="28"/>
          <w:lang w:val="en-US"/>
        </w:rPr>
        <w:t xml:space="preserve">am organized or </w:t>
      </w:r>
      <w:r>
        <w:rPr>
          <w:rFonts w:ascii="Times New Roman" w:hAnsi="Times New Roman" w:cs="Times New Roman"/>
          <w:iCs/>
          <w:sz w:val="28"/>
          <w:szCs w:val="28"/>
          <w:lang w:val="en-US"/>
        </w:rPr>
        <w:t>dispatched</w:t>
      </w:r>
      <w:r w:rsidRPr="00CC4FC5">
        <w:rPr>
          <w:rFonts w:ascii="Times New Roman" w:hAnsi="Times New Roman" w:cs="Times New Roman"/>
          <w:iCs/>
          <w:sz w:val="28"/>
          <w:szCs w:val="28"/>
          <w:lang w:val="en-US"/>
        </w:rPr>
        <w:t xml:space="preserve"> teams to participate in a number of sports activities taking place in May</w:t>
      </w:r>
      <w:r w:rsidRPr="00CC4FC5">
        <w:rPr>
          <w:rFonts w:ascii="Times New Roman" w:hAnsi="Times New Roman" w:cs="Times New Roman"/>
          <w:iCs/>
          <w:sz w:val="28"/>
          <w:szCs w:val="28"/>
          <w:vertAlign w:val="superscript"/>
          <w:lang w:val="en-US"/>
        </w:rPr>
        <w:t xml:space="preserve"> </w:t>
      </w:r>
      <w:r w:rsidRPr="00CC4FC5">
        <w:rPr>
          <w:rFonts w:ascii="Times New Roman" w:hAnsi="Times New Roman" w:cs="Times New Roman"/>
          <w:iCs/>
          <w:sz w:val="28"/>
          <w:szCs w:val="28"/>
          <w:vertAlign w:val="superscript"/>
          <w:lang w:val="en-US"/>
        </w:rPr>
        <w:footnoteReference w:id="34"/>
      </w:r>
      <w:r w:rsidRPr="00CC4FC5">
        <w:rPr>
          <w:rFonts w:ascii="Times New Roman" w:hAnsi="Times New Roman" w:cs="Times New Roman"/>
          <w:iCs/>
          <w:sz w:val="28"/>
          <w:szCs w:val="28"/>
          <w:lang w:val="en-US"/>
        </w:rPr>
        <w:t xml:space="preserve">, including: The Vietnamese athletics team participated in the 2025 Hong Kong Open Athletics Championship </w:t>
      </w:r>
      <w:r w:rsidRPr="00CC4FC5">
        <w:rPr>
          <w:rFonts w:ascii="Times New Roman" w:hAnsi="Times New Roman" w:cs="Times New Roman"/>
          <w:iCs/>
          <w:sz w:val="28"/>
          <w:szCs w:val="28"/>
          <w:lang w:val="en-US"/>
        </w:rPr>
        <w:lastRenderedPageBreak/>
        <w:t xml:space="preserve">taking place on May 10-11, 2025 and won 04 gold medals; The Vietnamese Canoeing team achieved </w:t>
      </w:r>
      <w:r>
        <w:rPr>
          <w:rFonts w:ascii="Times New Roman" w:hAnsi="Times New Roman" w:cs="Times New Roman"/>
          <w:iCs/>
          <w:sz w:val="28"/>
          <w:szCs w:val="28"/>
          <w:lang w:val="en-US"/>
        </w:rPr>
        <w:t>outstanding</w:t>
      </w:r>
      <w:r w:rsidRPr="00CC4FC5">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performances including</w:t>
      </w:r>
      <w:r w:rsidRPr="00CC4FC5">
        <w:rPr>
          <w:rFonts w:ascii="Times New Roman" w:hAnsi="Times New Roman" w:cs="Times New Roman"/>
          <w:iCs/>
          <w:sz w:val="28"/>
          <w:szCs w:val="28"/>
          <w:lang w:val="en-US"/>
        </w:rPr>
        <w:t xml:space="preserve"> 01 gold medal, 04 silver medals and 01 bronze medal, ranked 3</w:t>
      </w:r>
      <w:r w:rsidRPr="00E129FC">
        <w:rPr>
          <w:rFonts w:ascii="Times New Roman" w:hAnsi="Times New Roman" w:cs="Times New Roman"/>
          <w:iCs/>
          <w:sz w:val="28"/>
          <w:szCs w:val="28"/>
          <w:vertAlign w:val="superscript"/>
          <w:lang w:val="en-US"/>
        </w:rPr>
        <w:t>rd</w:t>
      </w:r>
      <w:r w:rsidRPr="00CC4FC5">
        <w:rPr>
          <w:rFonts w:ascii="Times New Roman" w:hAnsi="Times New Roman" w:cs="Times New Roman"/>
          <w:iCs/>
          <w:sz w:val="28"/>
          <w:szCs w:val="28"/>
          <w:lang w:val="en-US"/>
        </w:rPr>
        <w:t xml:space="preserve"> overall at the 2025 Asian Canoe Championship taking place in China from May 8-10, 2025.</w:t>
      </w:r>
    </w:p>
    <w:p w14:paraId="77F297E2" w14:textId="77777777" w:rsidR="00F2253F" w:rsidRPr="00CC4FC5" w:rsidRDefault="00F2253F" w:rsidP="00F2253F">
      <w:pPr>
        <w:spacing w:before="120" w:after="120" w:line="259" w:lineRule="auto"/>
        <w:ind w:firstLine="720"/>
        <w:jc w:val="both"/>
        <w:rPr>
          <w:rFonts w:ascii="Times New Roman" w:eastAsia="Calibri" w:hAnsi="Times New Roman" w:cs="Times New Roman"/>
          <w:b/>
          <w:i/>
          <w:sz w:val="28"/>
          <w:szCs w:val="28"/>
          <w:lang w:val="en-US"/>
        </w:rPr>
      </w:pPr>
      <w:r w:rsidRPr="00CC4FC5">
        <w:rPr>
          <w:rFonts w:ascii="Times New Roman" w:eastAsia="Calibri" w:hAnsi="Times New Roman" w:cs="Times New Roman"/>
          <w:b/>
          <w:i/>
          <w:sz w:val="28"/>
          <w:szCs w:val="28"/>
          <w:lang w:val="en-US"/>
        </w:rPr>
        <w:t>d) Traffic accident</w:t>
      </w:r>
      <w:r w:rsidRPr="00CC4FC5">
        <w:rPr>
          <w:rFonts w:ascii="Times New Roman" w:eastAsia="Calibri" w:hAnsi="Times New Roman" w:cs="Times New Roman"/>
          <w:b/>
          <w:bCs/>
          <w:i/>
          <w:iCs/>
          <w:sz w:val="28"/>
          <w:szCs w:val="28"/>
          <w:vertAlign w:val="superscript"/>
          <w:lang w:val="en-US"/>
        </w:rPr>
        <w:footnoteReference w:id="35"/>
      </w:r>
    </w:p>
    <w:p w14:paraId="30B9A8F9"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 xml:space="preserve">In May (from April 26 to May 25, 2025), there were 1,468 traffic accidents nationwide, </w:t>
      </w:r>
      <w:r>
        <w:rPr>
          <w:rFonts w:ascii="Times New Roman" w:eastAsia="Calibri" w:hAnsi="Times New Roman" w:cs="Times New Roman"/>
          <w:sz w:val="28"/>
          <w:szCs w:val="28"/>
          <w:lang w:val="en-US"/>
        </w:rPr>
        <w:t>causing</w:t>
      </w:r>
      <w:r w:rsidRPr="00CC4FC5">
        <w:rPr>
          <w:rFonts w:ascii="Times New Roman" w:eastAsia="Calibri" w:hAnsi="Times New Roman" w:cs="Times New Roman"/>
          <w:sz w:val="28"/>
          <w:szCs w:val="28"/>
          <w:lang w:val="en-US"/>
        </w:rPr>
        <w:t xml:space="preserve"> 850 </w:t>
      </w:r>
      <w:r>
        <w:rPr>
          <w:rFonts w:ascii="Times New Roman" w:eastAsia="Calibri" w:hAnsi="Times New Roman" w:cs="Times New Roman"/>
          <w:sz w:val="28"/>
          <w:szCs w:val="28"/>
          <w:lang w:val="en-US"/>
        </w:rPr>
        <w:t>deaths</w:t>
      </w:r>
      <w:r w:rsidRPr="00351CF6">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and 991 </w:t>
      </w:r>
      <w:r>
        <w:rPr>
          <w:rFonts w:ascii="Times New Roman" w:eastAsia="Calibri" w:hAnsi="Times New Roman" w:cs="Times New Roman"/>
          <w:sz w:val="28"/>
          <w:szCs w:val="28"/>
          <w:lang w:val="en-US"/>
        </w:rPr>
        <w:t>injuries. T</w:t>
      </w:r>
      <w:r w:rsidRPr="00CC4FC5">
        <w:rPr>
          <w:rFonts w:ascii="Times New Roman" w:eastAsia="Calibri" w:hAnsi="Times New Roman" w:cs="Times New Roman"/>
          <w:sz w:val="28"/>
          <w:szCs w:val="28"/>
          <w:lang w:val="en-US"/>
        </w:rPr>
        <w:t>he number of traffic accidents</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the number of deaths</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the number of injuries decreased by 7.4%</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4.0%</w:t>
      </w:r>
      <w:r>
        <w:rPr>
          <w:rFonts w:ascii="Times New Roman" w:eastAsia="Calibri" w:hAnsi="Times New Roman" w:cs="Times New Roman"/>
          <w:sz w:val="28"/>
          <w:szCs w:val="28"/>
          <w:lang w:val="en-US"/>
        </w:rPr>
        <w:t xml:space="preserve">, and </w:t>
      </w:r>
      <w:r w:rsidRPr="00CC4FC5">
        <w:rPr>
          <w:rFonts w:ascii="Times New Roman" w:eastAsia="Calibri" w:hAnsi="Times New Roman" w:cs="Times New Roman"/>
          <w:sz w:val="28"/>
          <w:szCs w:val="28"/>
          <w:lang w:val="en-US"/>
        </w:rPr>
        <w:t>8.2%</w:t>
      </w:r>
      <w:r>
        <w:rPr>
          <w:rFonts w:ascii="Times New Roman" w:eastAsia="Calibri" w:hAnsi="Times New Roman" w:cs="Times New Roman"/>
          <w:sz w:val="28"/>
          <w:szCs w:val="28"/>
          <w:lang w:val="en-US"/>
        </w:rPr>
        <w:t>, respectively c</w:t>
      </w:r>
      <w:r w:rsidRPr="00CC4FC5">
        <w:rPr>
          <w:rFonts w:ascii="Times New Roman" w:eastAsia="Calibri" w:hAnsi="Times New Roman" w:cs="Times New Roman"/>
          <w:sz w:val="28"/>
          <w:szCs w:val="28"/>
          <w:lang w:val="en-US"/>
        </w:rPr>
        <w:t xml:space="preserve">ompared to </w:t>
      </w:r>
      <w:r>
        <w:rPr>
          <w:rFonts w:ascii="Times New Roman" w:eastAsia="Calibri" w:hAnsi="Times New Roman" w:cs="Times New Roman"/>
          <w:sz w:val="28"/>
          <w:szCs w:val="28"/>
          <w:lang w:val="en-US"/>
        </w:rPr>
        <w:t xml:space="preserve">that in </w:t>
      </w:r>
      <w:r w:rsidRPr="00CC4FC5">
        <w:rPr>
          <w:rFonts w:ascii="Times New Roman" w:eastAsia="Calibri" w:hAnsi="Times New Roman" w:cs="Times New Roman"/>
          <w:sz w:val="28"/>
          <w:szCs w:val="28"/>
          <w:lang w:val="en-US"/>
        </w:rPr>
        <w:t xml:space="preserve">April 2025. </w:t>
      </w:r>
      <w:r>
        <w:rPr>
          <w:rFonts w:ascii="Times New Roman" w:eastAsia="Calibri" w:hAnsi="Times New Roman" w:cs="Times New Roman"/>
          <w:sz w:val="28"/>
          <w:szCs w:val="28"/>
          <w:lang w:val="en-US"/>
        </w:rPr>
        <w:t>T</w:t>
      </w:r>
      <w:r w:rsidRPr="00CC4FC5">
        <w:rPr>
          <w:rFonts w:ascii="Times New Roman" w:eastAsia="Calibri" w:hAnsi="Times New Roman" w:cs="Times New Roman"/>
          <w:sz w:val="28"/>
          <w:szCs w:val="28"/>
          <w:lang w:val="en-US"/>
        </w:rPr>
        <w:t>he number of traffic accidents</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the number of deaths</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the number of injuries </w:t>
      </w:r>
      <w:r>
        <w:rPr>
          <w:rFonts w:ascii="Times New Roman" w:eastAsia="Calibri" w:hAnsi="Times New Roman" w:cs="Times New Roman"/>
          <w:sz w:val="28"/>
          <w:szCs w:val="28"/>
          <w:lang w:val="en-US"/>
        </w:rPr>
        <w:t xml:space="preserve">saw year-on-year </w:t>
      </w:r>
      <w:r w:rsidRPr="00CC4FC5">
        <w:rPr>
          <w:rFonts w:ascii="Times New Roman" w:eastAsia="Calibri" w:hAnsi="Times New Roman" w:cs="Times New Roman"/>
          <w:sz w:val="28"/>
          <w:szCs w:val="28"/>
          <w:lang w:val="en-US"/>
        </w:rPr>
        <w:t>decrease</w:t>
      </w:r>
      <w:r>
        <w:rPr>
          <w:rFonts w:ascii="Times New Roman" w:eastAsia="Calibri" w:hAnsi="Times New Roman" w:cs="Times New Roman"/>
          <w:sz w:val="28"/>
          <w:szCs w:val="28"/>
          <w:lang w:val="en-US"/>
        </w:rPr>
        <w:t>s of</w:t>
      </w:r>
      <w:r w:rsidRPr="00CC4FC5">
        <w:rPr>
          <w:rFonts w:ascii="Times New Roman" w:eastAsia="Calibri" w:hAnsi="Times New Roman" w:cs="Times New Roman"/>
          <w:sz w:val="28"/>
          <w:szCs w:val="28"/>
          <w:lang w:val="en-US"/>
        </w:rPr>
        <w:t xml:space="preserve"> 24.2%</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5.5%</w:t>
      </w:r>
      <w:r>
        <w:rPr>
          <w:rFonts w:ascii="Times New Roman" w:eastAsia="Calibri" w:hAnsi="Times New Roman" w:cs="Times New Roman"/>
          <w:sz w:val="28"/>
          <w:szCs w:val="28"/>
          <w:lang w:val="en-US"/>
        </w:rPr>
        <w:t xml:space="preserve"> and</w:t>
      </w:r>
      <w:r w:rsidRPr="00CC4FC5">
        <w:rPr>
          <w:rFonts w:ascii="Times New Roman" w:eastAsia="Calibri" w:hAnsi="Times New Roman" w:cs="Times New Roman"/>
          <w:sz w:val="28"/>
          <w:szCs w:val="28"/>
          <w:lang w:val="en-US"/>
        </w:rPr>
        <w:t xml:space="preserve"> 29.5%</w:t>
      </w:r>
      <w:r>
        <w:rPr>
          <w:rFonts w:ascii="Times New Roman" w:eastAsia="Calibri" w:hAnsi="Times New Roman" w:cs="Times New Roman"/>
          <w:sz w:val="28"/>
          <w:szCs w:val="28"/>
          <w:lang w:val="en-US"/>
        </w:rPr>
        <w:t>, respectively</w:t>
      </w:r>
      <w:r w:rsidRPr="00CC4FC5">
        <w:rPr>
          <w:rFonts w:ascii="Times New Roman" w:eastAsia="Calibri" w:hAnsi="Times New Roman" w:cs="Times New Roman"/>
          <w:sz w:val="28"/>
          <w:szCs w:val="28"/>
          <w:lang w:val="en-US"/>
        </w:rPr>
        <w:t>.</w:t>
      </w:r>
    </w:p>
    <w:p w14:paraId="5D941346"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 xml:space="preserve">In the first five months of 2025, there were 7,589 traffic accidents nationwide, </w:t>
      </w:r>
      <w:r w:rsidRPr="00906C51">
        <w:rPr>
          <w:rFonts w:ascii="Times New Roman" w:eastAsia="Calibri" w:hAnsi="Times New Roman" w:cs="Times New Roman"/>
          <w:sz w:val="28"/>
          <w:szCs w:val="28"/>
          <w:lang w:val="en-US"/>
        </w:rPr>
        <w:t xml:space="preserve">causing </w:t>
      </w:r>
      <w:r w:rsidRPr="00CC4FC5">
        <w:rPr>
          <w:rFonts w:ascii="Times New Roman" w:eastAsia="Calibri" w:hAnsi="Times New Roman" w:cs="Times New Roman"/>
          <w:sz w:val="28"/>
          <w:szCs w:val="28"/>
          <w:lang w:val="en-US"/>
        </w:rPr>
        <w:t xml:space="preserve">4,212 </w:t>
      </w:r>
      <w:r w:rsidRPr="00906C51">
        <w:rPr>
          <w:rFonts w:ascii="Times New Roman" w:eastAsia="Calibri" w:hAnsi="Times New Roman" w:cs="Times New Roman"/>
          <w:sz w:val="28"/>
          <w:szCs w:val="28"/>
          <w:lang w:val="en-US"/>
        </w:rPr>
        <w:t xml:space="preserve">deaths </w:t>
      </w:r>
      <w:r w:rsidRPr="00CC4FC5">
        <w:rPr>
          <w:rFonts w:ascii="Times New Roman" w:eastAsia="Calibri" w:hAnsi="Times New Roman" w:cs="Times New Roman"/>
          <w:sz w:val="28"/>
          <w:szCs w:val="28"/>
          <w:lang w:val="en-US"/>
        </w:rPr>
        <w:t xml:space="preserve">and 5,150 </w:t>
      </w:r>
      <w:r w:rsidRPr="00906C51">
        <w:rPr>
          <w:rFonts w:ascii="Times New Roman" w:eastAsia="Calibri" w:hAnsi="Times New Roman" w:cs="Times New Roman"/>
          <w:sz w:val="28"/>
          <w:szCs w:val="28"/>
          <w:lang w:val="en-US"/>
        </w:rPr>
        <w:t>injuries</w:t>
      </w:r>
      <w:r w:rsidRPr="00CC4FC5">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T</w:t>
      </w:r>
      <w:r w:rsidRPr="00CC4FC5">
        <w:rPr>
          <w:rFonts w:ascii="Times New Roman" w:eastAsia="Calibri" w:hAnsi="Times New Roman" w:cs="Times New Roman"/>
          <w:sz w:val="28"/>
          <w:szCs w:val="28"/>
          <w:lang w:val="en-US"/>
        </w:rPr>
        <w:t>he number of traffic accidents</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the number of deaths</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the number of injuries decreased by 27.4%</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7.8%</w:t>
      </w:r>
      <w:r>
        <w:rPr>
          <w:rFonts w:ascii="Times New Roman" w:eastAsia="Calibri" w:hAnsi="Times New Roman" w:cs="Times New Roman"/>
          <w:sz w:val="28"/>
          <w:szCs w:val="28"/>
          <w:lang w:val="en-US"/>
        </w:rPr>
        <w:t>,</w:t>
      </w:r>
      <w:r w:rsidRPr="00CC4FC5">
        <w:rPr>
          <w:rFonts w:ascii="Times New Roman" w:eastAsia="Calibri" w:hAnsi="Times New Roman" w:cs="Times New Roman"/>
          <w:sz w:val="28"/>
          <w:szCs w:val="28"/>
          <w:lang w:val="en-US"/>
        </w:rPr>
        <w:t xml:space="preserve"> 35.9%</w:t>
      </w:r>
      <w:r>
        <w:rPr>
          <w:rFonts w:ascii="Times New Roman" w:eastAsia="Calibri" w:hAnsi="Times New Roman" w:cs="Times New Roman"/>
          <w:sz w:val="28"/>
          <w:szCs w:val="28"/>
          <w:lang w:val="en-US"/>
        </w:rPr>
        <w:t>, c</w:t>
      </w:r>
      <w:r w:rsidRPr="00CC4FC5">
        <w:rPr>
          <w:rFonts w:ascii="Times New Roman" w:eastAsia="Calibri" w:hAnsi="Times New Roman" w:cs="Times New Roman"/>
          <w:sz w:val="28"/>
          <w:szCs w:val="28"/>
          <w:lang w:val="en-US"/>
        </w:rPr>
        <w:t xml:space="preserve">ompared to </w:t>
      </w:r>
      <w:r>
        <w:rPr>
          <w:rFonts w:ascii="Times New Roman" w:eastAsia="Calibri" w:hAnsi="Times New Roman" w:cs="Times New Roman"/>
          <w:sz w:val="28"/>
          <w:szCs w:val="28"/>
          <w:lang w:val="en-US"/>
        </w:rPr>
        <w:t>that in</w:t>
      </w:r>
      <w:r w:rsidRPr="00351CF6">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the same period last year. On average, 50 traffic accidents </w:t>
      </w:r>
      <w:r w:rsidRPr="00CA49C5">
        <w:rPr>
          <w:rFonts w:ascii="Times New Roman" w:eastAsia="Calibri" w:hAnsi="Times New Roman"/>
          <w:sz w:val="28"/>
          <w:szCs w:val="28"/>
          <w:lang w:val="en-US"/>
        </w:rPr>
        <w:t xml:space="preserve">occurred a day in </w:t>
      </w:r>
      <w:r w:rsidRPr="00CC4FC5">
        <w:rPr>
          <w:rFonts w:ascii="Times New Roman" w:eastAsia="Calibri" w:hAnsi="Times New Roman" w:cs="Times New Roman"/>
          <w:sz w:val="28"/>
          <w:szCs w:val="28"/>
          <w:lang w:val="en-US"/>
        </w:rPr>
        <w:t xml:space="preserve">in the first five months of 2025 nationwide, </w:t>
      </w:r>
      <w:r w:rsidRPr="00CA49C5">
        <w:rPr>
          <w:rFonts w:ascii="Times New Roman" w:eastAsia="Calibri" w:hAnsi="Times New Roman"/>
          <w:sz w:val="28"/>
          <w:szCs w:val="28"/>
          <w:lang w:val="en-US"/>
        </w:rPr>
        <w:t xml:space="preserve">causing </w:t>
      </w:r>
      <w:r w:rsidRPr="00CC4FC5">
        <w:rPr>
          <w:rFonts w:ascii="Times New Roman" w:eastAsia="Calibri" w:hAnsi="Times New Roman" w:cs="Times New Roman"/>
          <w:sz w:val="28"/>
          <w:szCs w:val="28"/>
          <w:lang w:val="en-US"/>
        </w:rPr>
        <w:t xml:space="preserve">28 </w:t>
      </w:r>
      <w:r>
        <w:rPr>
          <w:rFonts w:ascii="Times New Roman" w:eastAsia="Calibri" w:hAnsi="Times New Roman" w:cs="Times New Roman"/>
          <w:sz w:val="28"/>
          <w:szCs w:val="28"/>
          <w:lang w:val="en-US"/>
        </w:rPr>
        <w:t>deaths</w:t>
      </w:r>
      <w:r w:rsidRPr="00CC4FC5">
        <w:rPr>
          <w:rFonts w:ascii="Times New Roman" w:eastAsia="Calibri" w:hAnsi="Times New Roman" w:cs="Times New Roman"/>
          <w:sz w:val="28"/>
          <w:szCs w:val="28"/>
          <w:lang w:val="en-US"/>
        </w:rPr>
        <w:t xml:space="preserve"> and 34 </w:t>
      </w:r>
      <w:r w:rsidRPr="00CA49C5">
        <w:rPr>
          <w:rFonts w:ascii="Times New Roman" w:eastAsia="Calibri" w:hAnsi="Times New Roman"/>
          <w:sz w:val="28"/>
          <w:szCs w:val="28"/>
          <w:lang w:val="en-US"/>
        </w:rPr>
        <w:t>injuries</w:t>
      </w:r>
      <w:r w:rsidRPr="00CC4FC5">
        <w:rPr>
          <w:rFonts w:ascii="Times New Roman" w:eastAsia="Calibri" w:hAnsi="Times New Roman" w:cs="Times New Roman"/>
          <w:sz w:val="28"/>
          <w:szCs w:val="28"/>
          <w:lang w:val="en-US"/>
        </w:rPr>
        <w:t>.</w:t>
      </w:r>
    </w:p>
    <w:p w14:paraId="14B454D3" w14:textId="77777777" w:rsidR="00F2253F" w:rsidRPr="00CC4FC5" w:rsidRDefault="00F2253F" w:rsidP="00F2253F">
      <w:pPr>
        <w:spacing w:after="160" w:line="259" w:lineRule="auto"/>
        <w:ind w:firstLine="720"/>
        <w:jc w:val="both"/>
        <w:rPr>
          <w:rFonts w:ascii="Times New Roman" w:eastAsia="Calibri" w:hAnsi="Times New Roman" w:cs="Times New Roman"/>
          <w:b/>
          <w:i/>
          <w:sz w:val="28"/>
          <w:szCs w:val="28"/>
          <w:lang w:val="en-US"/>
        </w:rPr>
      </w:pPr>
      <w:r w:rsidRPr="00CC4FC5">
        <w:rPr>
          <w:rFonts w:ascii="Times New Roman" w:eastAsia="Calibri" w:hAnsi="Times New Roman" w:cs="Times New Roman"/>
          <w:b/>
          <w:i/>
          <w:sz w:val="28"/>
          <w:szCs w:val="28"/>
          <w:lang w:val="en-US"/>
        </w:rPr>
        <w:t>d) Damage caused by natural disaster</w:t>
      </w:r>
      <w:r w:rsidRPr="00CC4FC5">
        <w:rPr>
          <w:rFonts w:ascii="Times New Roman" w:eastAsia="Calibri" w:hAnsi="Times New Roman" w:cs="Times New Roman"/>
          <w:b/>
          <w:bCs/>
          <w:i/>
          <w:sz w:val="28"/>
          <w:szCs w:val="28"/>
          <w:vertAlign w:val="superscript"/>
          <w:lang w:val="pl-PL"/>
        </w:rPr>
        <w:footnoteReference w:id="36"/>
      </w:r>
    </w:p>
    <w:p w14:paraId="6526E7CF"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 xml:space="preserve">In May, damage caused by natural disasters was mainly due to the impact of rain and floods, causing 25 deaths and 23 injuries; more than 8.9 thousand hectares of rice and crops were flooded and damaged; 20.1 thousand livestock and poultry </w:t>
      </w:r>
      <w:r>
        <w:rPr>
          <w:rFonts w:ascii="Times New Roman" w:eastAsia="Calibri" w:hAnsi="Times New Roman" w:cs="Times New Roman"/>
          <w:sz w:val="28"/>
          <w:szCs w:val="28"/>
          <w:lang w:val="en-US"/>
        </w:rPr>
        <w:t>killed</w:t>
      </w:r>
      <w:r w:rsidRPr="00CC4FC5">
        <w:rPr>
          <w:rFonts w:ascii="Times New Roman" w:eastAsia="Calibri" w:hAnsi="Times New Roman" w:cs="Times New Roman"/>
          <w:sz w:val="28"/>
          <w:szCs w:val="28"/>
          <w:lang w:val="en-US"/>
        </w:rPr>
        <w:t xml:space="preserve">; nearly 2.5 thousand houses collapsed, swept away and damaged; the total value of property </w:t>
      </w:r>
      <w:r>
        <w:rPr>
          <w:rFonts w:ascii="Times New Roman" w:eastAsia="Calibri" w:hAnsi="Times New Roman" w:cs="Times New Roman"/>
          <w:sz w:val="28"/>
          <w:szCs w:val="28"/>
          <w:lang w:val="en-US"/>
        </w:rPr>
        <w:t>loss</w:t>
      </w:r>
      <w:r w:rsidRPr="00CC4FC5">
        <w:rPr>
          <w:rFonts w:ascii="Times New Roman" w:eastAsia="Calibri" w:hAnsi="Times New Roman" w:cs="Times New Roman"/>
          <w:sz w:val="28"/>
          <w:szCs w:val="28"/>
          <w:lang w:val="en-US"/>
        </w:rPr>
        <w:t xml:space="preserve"> caused by natural disasters in the month was 279.8 billion VND, </w:t>
      </w:r>
      <w:r>
        <w:rPr>
          <w:rFonts w:ascii="Times New Roman" w:eastAsia="Calibri" w:hAnsi="Times New Roman" w:cs="Times New Roman"/>
          <w:sz w:val="28"/>
          <w:szCs w:val="28"/>
          <w:lang w:val="en-US"/>
        </w:rPr>
        <w:t>a year-on-year decrease of</w:t>
      </w:r>
      <w:r w:rsidRPr="00CC4FC5">
        <w:rPr>
          <w:rFonts w:ascii="Times New Roman" w:eastAsia="Calibri" w:hAnsi="Times New Roman" w:cs="Times New Roman"/>
          <w:sz w:val="28"/>
          <w:szCs w:val="28"/>
          <w:lang w:val="en-US"/>
        </w:rPr>
        <w:t xml:space="preserve"> 69.3%. In the first five months of this year, natural disasters caused 40 deaths and missing people, 38 injuries; 20.5 thousand hectares of rice and crops were damaged; 3.4 thousand houses collapsed, swept away and damaged; the total value of property damage was estimated at 433.3 billion VND, down 68.6% compared to</w:t>
      </w:r>
      <w:r>
        <w:rPr>
          <w:rFonts w:ascii="Times New Roman" w:eastAsia="Calibri" w:hAnsi="Times New Roman" w:cs="Times New Roman"/>
          <w:sz w:val="28"/>
          <w:szCs w:val="28"/>
          <w:lang w:val="en-US"/>
        </w:rPr>
        <w:t xml:space="preserve"> that in</w:t>
      </w:r>
      <w:r w:rsidRPr="00CC4FC5">
        <w:rPr>
          <w:rFonts w:ascii="Times New Roman" w:eastAsia="Calibri" w:hAnsi="Times New Roman" w:cs="Times New Roman"/>
          <w:sz w:val="28"/>
          <w:szCs w:val="28"/>
          <w:lang w:val="en-US"/>
        </w:rPr>
        <w:t xml:space="preserve"> the same period in 2024.</w:t>
      </w:r>
    </w:p>
    <w:p w14:paraId="2097E324" w14:textId="77777777" w:rsidR="00F2253F" w:rsidRPr="00CC4FC5" w:rsidRDefault="00F2253F" w:rsidP="00F2253F">
      <w:pPr>
        <w:spacing w:before="120" w:after="120" w:line="259" w:lineRule="auto"/>
        <w:ind w:firstLine="720"/>
        <w:jc w:val="both"/>
        <w:rPr>
          <w:rFonts w:ascii="Times New Roman" w:eastAsia="Calibri" w:hAnsi="Times New Roman" w:cs="Times New Roman"/>
          <w:b/>
          <w:i/>
          <w:sz w:val="28"/>
          <w:szCs w:val="28"/>
          <w:lang w:val="en-US"/>
        </w:rPr>
      </w:pPr>
      <w:r w:rsidRPr="00CC4FC5">
        <w:rPr>
          <w:rFonts w:ascii="Times New Roman" w:eastAsia="Calibri" w:hAnsi="Times New Roman" w:cs="Times New Roman"/>
          <w:b/>
          <w:i/>
          <w:sz w:val="28"/>
          <w:szCs w:val="28"/>
          <w:lang w:val="en-US"/>
        </w:rPr>
        <w:t>e) Environmental protection, fire and explosion prevention</w:t>
      </w:r>
    </w:p>
    <w:p w14:paraId="7DF1A7FA" w14:textId="77777777" w:rsidR="00F2253F"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lastRenderedPageBreak/>
        <w:t>In May (from April 18 to May 17, 2025)</w:t>
      </w:r>
      <w:r w:rsidRPr="00CC4FC5">
        <w:rPr>
          <w:rFonts w:ascii="Times New Roman" w:eastAsia="Calibri" w:hAnsi="Times New Roman" w:cs="Times New Roman"/>
          <w:sz w:val="28"/>
          <w:szCs w:val="28"/>
          <w:vertAlign w:val="superscript"/>
          <w:lang w:val="de-DE"/>
        </w:rPr>
        <w:footnoteReference w:id="37"/>
      </w:r>
      <w:r w:rsidRPr="00CC4FC5">
        <w:rPr>
          <w:rFonts w:ascii="Times New Roman" w:eastAsia="Calibri" w:hAnsi="Times New Roman" w:cs="Times New Roman"/>
          <w:sz w:val="28"/>
          <w:szCs w:val="28"/>
          <w:lang w:val="en-US"/>
        </w:rPr>
        <w:t>, 1,279 environmental violations in 48 out of 63 localities</w:t>
      </w:r>
      <w:r w:rsidRPr="00CC4FC5">
        <w:rPr>
          <w:rFonts w:ascii="Times New Roman" w:eastAsia="Calibri" w:hAnsi="Times New Roman" w:cs="Times New Roman"/>
          <w:noProof/>
          <w:sz w:val="28"/>
          <w:szCs w:val="28"/>
          <w:vertAlign w:val="superscript"/>
          <w:lang w:val="en-US"/>
        </w:rPr>
        <w:footnoteReference w:id="38"/>
      </w:r>
      <w:r w:rsidRPr="00CC4FC5">
        <w:rPr>
          <w:rFonts w:ascii="Times New Roman" w:eastAsia="Calibri" w:hAnsi="Times New Roman" w:cs="Times New Roman"/>
          <w:sz w:val="28"/>
          <w:szCs w:val="28"/>
          <w:lang w:val="en-US"/>
        </w:rPr>
        <w:t xml:space="preserve"> were detected by the </w:t>
      </w:r>
      <w:r>
        <w:rPr>
          <w:rFonts w:ascii="Times New Roman" w:eastAsia="Calibri" w:hAnsi="Times New Roman" w:cs="Times New Roman"/>
          <w:sz w:val="28"/>
          <w:szCs w:val="28"/>
          <w:lang w:val="en-US"/>
        </w:rPr>
        <w:t>authorities</w:t>
      </w:r>
      <w:r w:rsidRPr="00CC4FC5">
        <w:rPr>
          <w:rFonts w:ascii="Times New Roman" w:eastAsia="Calibri" w:hAnsi="Times New Roman" w:cs="Times New Roman"/>
          <w:sz w:val="28"/>
          <w:szCs w:val="28"/>
          <w:lang w:val="en-US"/>
        </w:rPr>
        <w:t xml:space="preserve">, of which 1,152 cases were </w:t>
      </w:r>
      <w:r w:rsidRPr="00CA3AAF">
        <w:rPr>
          <w:rFonts w:ascii="Times New Roman" w:eastAsia="Calibri" w:hAnsi="Times New Roman" w:cs="Times New Roman"/>
          <w:sz w:val="28"/>
          <w:szCs w:val="28"/>
          <w:lang w:val="en-US"/>
        </w:rPr>
        <w:t>addressed</w:t>
      </w:r>
      <w:r w:rsidRPr="00CA3AAF" w:rsidDel="00CA3AAF">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with a total fine of 16.3 billion</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VND, up 31.4% compared to </w:t>
      </w:r>
      <w:r>
        <w:rPr>
          <w:rFonts w:ascii="Times New Roman" w:eastAsia="Calibri" w:hAnsi="Times New Roman" w:cs="Times New Roman"/>
          <w:sz w:val="28"/>
          <w:szCs w:val="28"/>
          <w:lang w:val="en-US"/>
        </w:rPr>
        <w:t xml:space="preserve">figure in </w:t>
      </w:r>
      <w:r w:rsidRPr="00CC4FC5">
        <w:rPr>
          <w:rFonts w:ascii="Times New Roman" w:eastAsia="Calibri" w:hAnsi="Times New Roman" w:cs="Times New Roman"/>
          <w:sz w:val="28"/>
          <w:szCs w:val="28"/>
          <w:lang w:val="en-US"/>
        </w:rPr>
        <w:t xml:space="preserve">the previous month and down 15.4% compared to </w:t>
      </w:r>
      <w:r>
        <w:rPr>
          <w:rFonts w:ascii="Times New Roman" w:eastAsia="Calibri" w:hAnsi="Times New Roman" w:cs="Times New Roman"/>
          <w:sz w:val="28"/>
          <w:szCs w:val="28"/>
          <w:lang w:val="en-US"/>
        </w:rPr>
        <w:t xml:space="preserve">that in </w:t>
      </w:r>
      <w:r w:rsidRPr="00CC4FC5">
        <w:rPr>
          <w:rFonts w:ascii="Times New Roman" w:eastAsia="Calibri" w:hAnsi="Times New Roman" w:cs="Times New Roman"/>
          <w:sz w:val="28"/>
          <w:szCs w:val="28"/>
          <w:lang w:val="en-US"/>
        </w:rPr>
        <w:t xml:space="preserve">the same period last year. In the first five months of this year, authorities detected 7,512 environmental violations, of which 6,769 cases were </w:t>
      </w:r>
      <w:r w:rsidRPr="00CA3AAF">
        <w:rPr>
          <w:rFonts w:ascii="Times New Roman" w:eastAsia="Calibri" w:hAnsi="Times New Roman" w:cs="Times New Roman"/>
          <w:sz w:val="28"/>
          <w:szCs w:val="28"/>
          <w:lang w:val="en-US"/>
        </w:rPr>
        <w:t>addressed</w:t>
      </w:r>
      <w:r w:rsidRPr="00CC4FC5" w:rsidDel="008B598B">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with a total fine of 99.2 billion</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VND,</w:t>
      </w:r>
      <w:r>
        <w:rPr>
          <w:rFonts w:ascii="Times New Roman" w:eastAsia="Calibri" w:hAnsi="Times New Roman" w:cs="Times New Roman"/>
          <w:sz w:val="28"/>
          <w:szCs w:val="28"/>
          <w:lang w:val="en-US"/>
        </w:rPr>
        <w:t xml:space="preserve"> a year-on-year</w:t>
      </w:r>
      <w:r w:rsidRPr="00CC4FC5">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reduction of</w:t>
      </w:r>
      <w:r w:rsidRPr="00CC4FC5">
        <w:rPr>
          <w:rFonts w:ascii="Times New Roman" w:eastAsia="Calibri" w:hAnsi="Times New Roman" w:cs="Times New Roman"/>
          <w:sz w:val="28"/>
          <w:szCs w:val="28"/>
          <w:lang w:val="en-US"/>
        </w:rPr>
        <w:t xml:space="preserve"> 24.0%.</w:t>
      </w:r>
    </w:p>
    <w:p w14:paraId="521E00C3" w14:textId="3AC62219" w:rsidR="00CC4FC5" w:rsidRPr="00CC4FC5" w:rsidRDefault="00F2253F" w:rsidP="00F2253F">
      <w:pPr>
        <w:spacing w:after="160" w:line="259" w:lineRule="auto"/>
        <w:ind w:firstLine="720"/>
        <w:jc w:val="both"/>
        <w:rPr>
          <w:rFonts w:ascii="Times New Roman" w:eastAsia="Calibri" w:hAnsi="Times New Roman" w:cs="Times New Roman"/>
          <w:sz w:val="28"/>
          <w:szCs w:val="28"/>
          <w:lang w:val="en-US"/>
        </w:rPr>
      </w:pPr>
      <w:r w:rsidRPr="00CC4FC5">
        <w:rPr>
          <w:rFonts w:ascii="Times New Roman" w:eastAsia="Calibri" w:hAnsi="Times New Roman" w:cs="Times New Roman"/>
          <w:sz w:val="28"/>
          <w:szCs w:val="28"/>
          <w:lang w:val="en-US"/>
        </w:rPr>
        <w:t>During the month</w:t>
      </w:r>
      <w:r>
        <w:rPr>
          <w:rFonts w:ascii="Times New Roman" w:eastAsia="Calibri" w:hAnsi="Times New Roman" w:cs="Times New Roman"/>
          <w:sz w:val="28"/>
          <w:szCs w:val="28"/>
          <w:lang w:val="en-US"/>
        </w:rPr>
        <w:t>ly period</w:t>
      </w:r>
      <w:r w:rsidRPr="00CC4FC5">
        <w:rPr>
          <w:rFonts w:ascii="Times New Roman" w:eastAsia="Calibri" w:hAnsi="Times New Roman" w:cs="Times New Roman"/>
          <w:sz w:val="28"/>
          <w:szCs w:val="28"/>
          <w:lang w:val="en-US"/>
        </w:rPr>
        <w:t xml:space="preserve"> (from April 15 to May 14, 2025)</w:t>
      </w:r>
      <w:r w:rsidRPr="00CC4FC5">
        <w:rPr>
          <w:rFonts w:ascii="Times New Roman" w:eastAsia="Calibri" w:hAnsi="Times New Roman" w:cs="Times New Roman"/>
          <w:spacing w:val="4"/>
          <w:sz w:val="28"/>
          <w:szCs w:val="28"/>
          <w:vertAlign w:val="superscript"/>
          <w:lang w:val="de-DE"/>
        </w:rPr>
        <w:t xml:space="preserve"> </w:t>
      </w:r>
      <w:r w:rsidRPr="00CC4FC5">
        <w:rPr>
          <w:rFonts w:ascii="Times New Roman" w:eastAsia="Calibri" w:hAnsi="Times New Roman" w:cs="Times New Roman"/>
          <w:spacing w:val="4"/>
          <w:sz w:val="28"/>
          <w:szCs w:val="28"/>
          <w:vertAlign w:val="superscript"/>
          <w:lang w:val="de-DE"/>
        </w:rPr>
        <w:footnoteReference w:id="39"/>
      </w:r>
      <w:r w:rsidRPr="00CC4FC5">
        <w:rPr>
          <w:rFonts w:ascii="Times New Roman" w:eastAsia="Calibri" w:hAnsi="Times New Roman" w:cs="Times New Roman"/>
          <w:sz w:val="28"/>
          <w:szCs w:val="28"/>
          <w:lang w:val="en-US"/>
        </w:rPr>
        <w:t xml:space="preserve">, there were 267 fire and explosion incidents nationwide, </w:t>
      </w:r>
      <w:r>
        <w:rPr>
          <w:rFonts w:ascii="Times New Roman" w:eastAsia="Calibri" w:hAnsi="Times New Roman" w:cs="Times New Roman"/>
          <w:sz w:val="28"/>
          <w:szCs w:val="28"/>
          <w:lang w:val="en-US"/>
        </w:rPr>
        <w:t>causing</w:t>
      </w:r>
      <w:r w:rsidRPr="00CC4FC5" w:rsidDel="00932C35">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8 </w:t>
      </w:r>
      <w:r w:rsidRPr="00BC53E4">
        <w:rPr>
          <w:rFonts w:ascii="Times New Roman" w:eastAsia="Calibri" w:hAnsi="Times New Roman" w:cs="Times New Roman"/>
          <w:sz w:val="28"/>
          <w:szCs w:val="28"/>
          <w:lang w:val="en-US"/>
        </w:rPr>
        <w:t>deaths</w:t>
      </w:r>
      <w:r w:rsidRPr="00CC4FC5" w:rsidDel="00932C35">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and 15</w:t>
      </w:r>
      <w:r>
        <w:rPr>
          <w:rFonts w:ascii="Times New Roman" w:eastAsia="Calibri" w:hAnsi="Times New Roman" w:cs="Times New Roman"/>
          <w:sz w:val="28"/>
          <w:szCs w:val="28"/>
          <w:lang w:val="en-US"/>
        </w:rPr>
        <w:t xml:space="preserve"> </w:t>
      </w:r>
      <w:r w:rsidRPr="00BC53E4">
        <w:rPr>
          <w:rFonts w:ascii="Times New Roman" w:eastAsia="Calibri" w:hAnsi="Times New Roman" w:cs="Times New Roman"/>
          <w:sz w:val="28"/>
          <w:szCs w:val="28"/>
          <w:lang w:val="en-US"/>
        </w:rPr>
        <w:t>injuries</w:t>
      </w:r>
      <w:r w:rsidRPr="00CC4FC5">
        <w:rPr>
          <w:rFonts w:ascii="Times New Roman" w:eastAsia="Calibri" w:hAnsi="Times New Roman" w:cs="Times New Roman"/>
          <w:sz w:val="28"/>
          <w:szCs w:val="28"/>
          <w:lang w:val="en-US"/>
        </w:rPr>
        <w:t xml:space="preserve"> with</w:t>
      </w:r>
      <w:r>
        <w:rPr>
          <w:rFonts w:ascii="Times New Roman" w:eastAsia="Calibri" w:hAnsi="Times New Roman" w:cs="Times New Roman"/>
          <w:sz w:val="28"/>
          <w:szCs w:val="28"/>
          <w:lang w:val="en-US"/>
        </w:rPr>
        <w:t xml:space="preserve"> an</w:t>
      </w:r>
      <w:r w:rsidRPr="00CC4FC5">
        <w:rPr>
          <w:rFonts w:ascii="Times New Roman" w:eastAsia="Calibri" w:hAnsi="Times New Roman" w:cs="Times New Roman"/>
          <w:sz w:val="28"/>
          <w:szCs w:val="28"/>
          <w:lang w:val="en-US"/>
        </w:rPr>
        <w:t xml:space="preserve"> estimated </w:t>
      </w:r>
      <w:r>
        <w:rPr>
          <w:rFonts w:ascii="Times New Roman" w:eastAsia="Calibri" w:hAnsi="Times New Roman" w:cs="Times New Roman"/>
          <w:sz w:val="28"/>
          <w:szCs w:val="28"/>
          <w:lang w:val="en-US"/>
        </w:rPr>
        <w:t>losses</w:t>
      </w:r>
      <w:r w:rsidRPr="00CC4FC5">
        <w:rPr>
          <w:rFonts w:ascii="Times New Roman" w:eastAsia="Calibri" w:hAnsi="Times New Roman" w:cs="Times New Roman"/>
          <w:sz w:val="28"/>
          <w:szCs w:val="28"/>
          <w:lang w:val="en-US"/>
        </w:rPr>
        <w:t xml:space="preserve"> of 23.6 billion</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VND, down 84.8% compared to the previous month and </w:t>
      </w:r>
      <w:r>
        <w:rPr>
          <w:rFonts w:ascii="Times New Roman" w:eastAsia="Calibri" w:hAnsi="Times New Roman" w:cs="Times New Roman"/>
          <w:sz w:val="28"/>
          <w:szCs w:val="28"/>
          <w:lang w:val="en-US"/>
        </w:rPr>
        <w:t>a year-on-year reduction of</w:t>
      </w:r>
      <w:r w:rsidRPr="00CC4FC5">
        <w:rPr>
          <w:rFonts w:ascii="Times New Roman" w:eastAsia="Calibri" w:hAnsi="Times New Roman" w:cs="Times New Roman"/>
          <w:sz w:val="28"/>
          <w:szCs w:val="28"/>
          <w:lang w:val="en-US"/>
        </w:rPr>
        <w:t xml:space="preserve"> 11.2%. In the first five months of this year, there were 1,508 fire and explosion incidents nationwide, </w:t>
      </w:r>
      <w:r>
        <w:rPr>
          <w:rFonts w:ascii="Times New Roman" w:eastAsia="Calibri" w:hAnsi="Times New Roman" w:cs="Times New Roman"/>
          <w:sz w:val="28"/>
          <w:szCs w:val="28"/>
          <w:lang w:val="en-US"/>
        </w:rPr>
        <w:t>causing</w:t>
      </w:r>
      <w:r w:rsidRPr="00CC4FC5">
        <w:rPr>
          <w:rFonts w:ascii="Times New Roman" w:eastAsia="Calibri" w:hAnsi="Times New Roman" w:cs="Times New Roman"/>
          <w:sz w:val="28"/>
          <w:szCs w:val="28"/>
          <w:lang w:val="en-US"/>
        </w:rPr>
        <w:t xml:space="preserve"> 44 </w:t>
      </w:r>
      <w:r w:rsidRPr="00BC53E4">
        <w:rPr>
          <w:rFonts w:ascii="Times New Roman" w:eastAsia="Calibri" w:hAnsi="Times New Roman" w:cs="Times New Roman"/>
          <w:sz w:val="28"/>
          <w:szCs w:val="28"/>
          <w:lang w:val="en-US"/>
        </w:rPr>
        <w:t>deaths</w:t>
      </w:r>
      <w:r w:rsidRPr="00CC4FC5" w:rsidDel="00932C35">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and 53</w:t>
      </w:r>
      <w:r>
        <w:rPr>
          <w:rFonts w:ascii="Times New Roman" w:eastAsia="Calibri" w:hAnsi="Times New Roman" w:cs="Times New Roman"/>
          <w:sz w:val="28"/>
          <w:szCs w:val="28"/>
          <w:lang w:val="en-US"/>
        </w:rPr>
        <w:t xml:space="preserve"> </w:t>
      </w:r>
      <w:r w:rsidRPr="00BC53E4">
        <w:rPr>
          <w:rFonts w:ascii="Times New Roman" w:eastAsia="Calibri" w:hAnsi="Times New Roman" w:cs="Times New Roman"/>
          <w:sz w:val="28"/>
          <w:szCs w:val="28"/>
          <w:lang w:val="en-US"/>
        </w:rPr>
        <w:t>injuries</w:t>
      </w:r>
      <w:r w:rsidRPr="00CC4FC5">
        <w:rPr>
          <w:rFonts w:ascii="Times New Roman" w:eastAsia="Calibri" w:hAnsi="Times New Roman" w:cs="Times New Roman"/>
          <w:sz w:val="28"/>
          <w:szCs w:val="28"/>
          <w:lang w:val="en-US"/>
        </w:rPr>
        <w:t xml:space="preserve">, with </w:t>
      </w:r>
      <w:r>
        <w:rPr>
          <w:rFonts w:ascii="Times New Roman" w:eastAsia="Calibri" w:hAnsi="Times New Roman" w:cs="Times New Roman"/>
          <w:sz w:val="28"/>
          <w:szCs w:val="28"/>
          <w:lang w:val="en-US"/>
        </w:rPr>
        <w:t xml:space="preserve">an </w:t>
      </w:r>
      <w:r w:rsidRPr="00CC4FC5">
        <w:rPr>
          <w:rFonts w:ascii="Times New Roman" w:eastAsia="Calibri" w:hAnsi="Times New Roman" w:cs="Times New Roman"/>
          <w:sz w:val="28"/>
          <w:szCs w:val="28"/>
          <w:lang w:val="en-US"/>
        </w:rPr>
        <w:t xml:space="preserve">estimated </w:t>
      </w:r>
      <w:r>
        <w:rPr>
          <w:rFonts w:ascii="Times New Roman" w:eastAsia="Calibri" w:hAnsi="Times New Roman" w:cs="Times New Roman"/>
          <w:sz w:val="28"/>
          <w:szCs w:val="28"/>
          <w:lang w:val="en-US"/>
        </w:rPr>
        <w:t>losses</w:t>
      </w:r>
      <w:r w:rsidRPr="00CC4FC5">
        <w:rPr>
          <w:rFonts w:ascii="Times New Roman" w:eastAsia="Calibri" w:hAnsi="Times New Roman" w:cs="Times New Roman"/>
          <w:sz w:val="28"/>
          <w:szCs w:val="28"/>
          <w:lang w:val="en-US"/>
        </w:rPr>
        <w:t xml:space="preserve"> of 229.1 billion</w:t>
      </w:r>
      <w:r>
        <w:rPr>
          <w:rFonts w:ascii="Times New Roman" w:eastAsia="Calibri" w:hAnsi="Times New Roman" w:cs="Times New Roman"/>
          <w:sz w:val="28"/>
          <w:szCs w:val="28"/>
          <w:lang w:val="en-US"/>
        </w:rPr>
        <w:t xml:space="preserve"> </w:t>
      </w:r>
      <w:r w:rsidRPr="00CC4FC5">
        <w:rPr>
          <w:rFonts w:ascii="Times New Roman" w:eastAsia="Calibri" w:hAnsi="Times New Roman" w:cs="Times New Roman"/>
          <w:sz w:val="28"/>
          <w:szCs w:val="28"/>
          <w:lang w:val="en-US"/>
        </w:rPr>
        <w:t xml:space="preserve">VND, </w:t>
      </w:r>
      <w:r>
        <w:rPr>
          <w:rFonts w:ascii="Times New Roman" w:eastAsia="Calibri" w:hAnsi="Times New Roman" w:cs="Times New Roman"/>
          <w:sz w:val="28"/>
          <w:szCs w:val="28"/>
          <w:lang w:val="en-US"/>
        </w:rPr>
        <w:t>a year-on-year increase of</w:t>
      </w:r>
      <w:r w:rsidRPr="00CC4FC5">
        <w:rPr>
          <w:rFonts w:ascii="Times New Roman" w:eastAsia="Calibri" w:hAnsi="Times New Roman" w:cs="Times New Roman"/>
          <w:sz w:val="28"/>
          <w:szCs w:val="28"/>
          <w:lang w:val="en-US"/>
        </w:rPr>
        <w:t xml:space="preserve"> 96.0%</w:t>
      </w:r>
      <w:r w:rsidR="00CC4FC5" w:rsidRPr="00CC4FC5">
        <w:rPr>
          <w:rFonts w:ascii="Times New Roman" w:eastAsia="Calibri" w:hAnsi="Times New Roman" w:cs="Times New Roman"/>
          <w:sz w:val="28"/>
          <w:szCs w:val="28"/>
          <w:lang w:val="en-US"/>
        </w:rPr>
        <w:t>./.</w:t>
      </w:r>
    </w:p>
    <w:p w14:paraId="64100929" w14:textId="77777777" w:rsidR="00084BAF" w:rsidRPr="00DA4694" w:rsidRDefault="00084BAF" w:rsidP="00084BAF">
      <w:pPr>
        <w:spacing w:after="0"/>
        <w:ind w:left="72" w:right="-115"/>
        <w:jc w:val="center"/>
        <w:rPr>
          <w:rFonts w:ascii="Times New Roman" w:hAnsi="Times New Roman" w:cs="Times New Roman"/>
          <w:b/>
          <w:bCs/>
          <w:spacing w:val="-6"/>
          <w:sz w:val="24"/>
          <w:szCs w:val="24"/>
          <w:lang w:val="en-US"/>
        </w:rPr>
      </w:pPr>
      <w:r w:rsidRPr="00DA4694">
        <w:rPr>
          <w:rFonts w:ascii="Times New Roman" w:hAnsi="Times New Roman" w:cs="Times New Roman"/>
          <w:b/>
          <w:bCs/>
          <w:spacing w:val="-6"/>
          <w:sz w:val="24"/>
          <w:szCs w:val="24"/>
          <w:lang w:val="en-US"/>
        </w:rPr>
        <w:t>NATIONAL STATISTICS OFFICE OF VIETNAM</w:t>
      </w:r>
    </w:p>
    <w:p w14:paraId="563C5F4E" w14:textId="77777777" w:rsidR="00CC4FC5" w:rsidRPr="00CC4FC5" w:rsidRDefault="00CC4FC5" w:rsidP="00CC4FC5">
      <w:pPr>
        <w:rPr>
          <w:lang w:val="en-US"/>
        </w:rPr>
      </w:pPr>
    </w:p>
    <w:p w14:paraId="65212560" w14:textId="77777777" w:rsidR="00CC4FC5" w:rsidRPr="00CC4FC5" w:rsidRDefault="00CC4FC5" w:rsidP="00CC4FC5">
      <w:pPr>
        <w:tabs>
          <w:tab w:val="center" w:pos="4680"/>
        </w:tabs>
        <w:rPr>
          <w:lang w:val="en-US"/>
        </w:rPr>
      </w:pPr>
    </w:p>
    <w:p w14:paraId="43A3BF3F" w14:textId="77777777" w:rsidR="00CC4FC5" w:rsidRPr="00734DC6" w:rsidRDefault="00CC4FC5" w:rsidP="00734DC6">
      <w:pPr>
        <w:spacing w:before="80" w:after="80" w:line="288" w:lineRule="auto"/>
        <w:ind w:firstLine="567"/>
        <w:jc w:val="both"/>
        <w:rPr>
          <w:rFonts w:ascii="Arial" w:hAnsi="Arial" w:cs="Arial"/>
          <w:sz w:val="20"/>
          <w:szCs w:val="20"/>
          <w:lang w:val="de-DE"/>
        </w:rPr>
      </w:pPr>
    </w:p>
    <w:p w14:paraId="7BECB8E3" w14:textId="77777777" w:rsidR="00734DC6" w:rsidRPr="00734DC6" w:rsidRDefault="00734DC6" w:rsidP="00734DC6">
      <w:pPr>
        <w:spacing w:after="0" w:line="312" w:lineRule="auto"/>
        <w:jc w:val="both"/>
        <w:rPr>
          <w:rFonts w:ascii="Times New Roman" w:hAnsi="Times New Roman" w:cs="Times New Roman"/>
          <w:sz w:val="28"/>
          <w:szCs w:val="28"/>
          <w:lang w:val="en"/>
        </w:rPr>
      </w:pPr>
    </w:p>
    <w:p w14:paraId="437DD6F9" w14:textId="77777777" w:rsidR="00734DC6" w:rsidRPr="00734DC6" w:rsidRDefault="00734DC6" w:rsidP="00734DC6">
      <w:pPr>
        <w:spacing w:after="0" w:line="312" w:lineRule="auto"/>
        <w:jc w:val="both"/>
        <w:rPr>
          <w:rFonts w:ascii="Times New Roman" w:hAnsi="Times New Roman" w:cs="Times New Roman"/>
          <w:sz w:val="28"/>
          <w:szCs w:val="28"/>
          <w:lang w:val="en"/>
        </w:rPr>
      </w:pPr>
    </w:p>
    <w:p w14:paraId="4DACE7B2" w14:textId="77777777" w:rsidR="00A15784" w:rsidRPr="00A15784" w:rsidRDefault="00A15784" w:rsidP="00A15784">
      <w:pPr>
        <w:tabs>
          <w:tab w:val="center" w:pos="4680"/>
        </w:tabs>
        <w:rPr>
          <w:lang w:val="en-US"/>
        </w:rPr>
      </w:pPr>
    </w:p>
    <w:p w14:paraId="7D417E50" w14:textId="77777777" w:rsidR="00CF7DF5" w:rsidRPr="00CF7DF5" w:rsidRDefault="00CF7DF5" w:rsidP="00CF7DF5">
      <w:pPr>
        <w:spacing w:after="120" w:line="360" w:lineRule="atLeast"/>
        <w:ind w:right="1" w:firstLine="720"/>
        <w:jc w:val="both"/>
        <w:rPr>
          <w:rFonts w:ascii="Times New Roman" w:hAnsi="Times New Roman" w:cs="Times New Roman"/>
          <w:spacing w:val="-4"/>
          <w:sz w:val="28"/>
          <w:szCs w:val="28"/>
          <w:lang w:val="de-DE"/>
        </w:rPr>
      </w:pPr>
    </w:p>
    <w:p w14:paraId="5497BD6B" w14:textId="77777777" w:rsidR="00CF7DF5" w:rsidRPr="00CF7DF5" w:rsidRDefault="00CF7DF5" w:rsidP="00CF7DF5"/>
    <w:p w14:paraId="5C4AA389" w14:textId="77777777" w:rsidR="00CF7DF5" w:rsidRPr="00CF7DF5" w:rsidRDefault="00CF7DF5" w:rsidP="00CF7DF5">
      <w:pPr>
        <w:spacing w:before="40" w:after="40" w:line="269" w:lineRule="auto"/>
        <w:ind w:firstLine="567"/>
        <w:jc w:val="both"/>
        <w:rPr>
          <w:rFonts w:ascii="Times New Roman" w:hAnsi="Times New Roman" w:cs="Times New Roman"/>
          <w:spacing w:val="-2"/>
          <w:sz w:val="28"/>
          <w:szCs w:val="28"/>
          <w:lang w:val="en-US"/>
        </w:rPr>
      </w:pPr>
    </w:p>
    <w:p w14:paraId="3670ADAA" w14:textId="77777777" w:rsidR="00CF7DF5" w:rsidRPr="00CF7DF5" w:rsidRDefault="00CF7DF5" w:rsidP="00CF7DF5">
      <w:pPr>
        <w:spacing w:after="0" w:line="240" w:lineRule="auto"/>
        <w:rPr>
          <w:rFonts w:ascii="Times New Roman" w:hAnsi="Times New Roman" w:cs="Times New Roman"/>
          <w:sz w:val="28"/>
          <w:szCs w:val="28"/>
          <w:lang w:val="en-US"/>
        </w:rPr>
      </w:pPr>
    </w:p>
    <w:p w14:paraId="1BC32601" w14:textId="77777777" w:rsidR="00A15784" w:rsidRDefault="00A15784"/>
    <w:sectPr w:rsidR="00A157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E2517" w14:textId="77777777" w:rsidR="0089433B" w:rsidRDefault="0089433B" w:rsidP="00CF7DF5">
      <w:pPr>
        <w:spacing w:after="0" w:line="240" w:lineRule="auto"/>
      </w:pPr>
      <w:r>
        <w:separator/>
      </w:r>
    </w:p>
  </w:endnote>
  <w:endnote w:type="continuationSeparator" w:id="0">
    <w:p w14:paraId="638CC835" w14:textId="77777777" w:rsidR="0089433B" w:rsidRDefault="0089433B" w:rsidP="00CF7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ArialH">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75CF4" w14:textId="77777777" w:rsidR="0089433B" w:rsidRDefault="0089433B" w:rsidP="00CF7DF5">
      <w:pPr>
        <w:spacing w:after="0" w:line="240" w:lineRule="auto"/>
      </w:pPr>
      <w:r>
        <w:separator/>
      </w:r>
    </w:p>
  </w:footnote>
  <w:footnote w:type="continuationSeparator" w:id="0">
    <w:p w14:paraId="1478F753" w14:textId="77777777" w:rsidR="0089433B" w:rsidRDefault="0089433B" w:rsidP="00CF7DF5">
      <w:pPr>
        <w:spacing w:after="0" w:line="240" w:lineRule="auto"/>
      </w:pPr>
      <w:r>
        <w:continuationSeparator/>
      </w:r>
    </w:p>
  </w:footnote>
  <w:footnote w:id="1">
    <w:p w14:paraId="1EBA9764" w14:textId="77777777" w:rsidR="002A43A5" w:rsidRPr="000F2A82" w:rsidRDefault="002A43A5" w:rsidP="00776E07">
      <w:pPr>
        <w:pStyle w:val="FootnoteText"/>
        <w:spacing w:after="40"/>
        <w:ind w:left="142" w:hanging="142"/>
        <w:jc w:val="both"/>
        <w:rPr>
          <w:lang w:val="en-US"/>
        </w:rPr>
      </w:pPr>
      <w:r w:rsidRPr="000F2A82">
        <w:rPr>
          <w:rStyle w:val="FootnoteReference"/>
        </w:rPr>
        <w:footnoteRef/>
      </w:r>
      <w:r w:rsidRPr="000F2A82">
        <w:t xml:space="preserve"> </w:t>
      </w:r>
      <w:r>
        <w:rPr>
          <w:lang w:val="en-US"/>
        </w:rPr>
        <w:t xml:space="preserve">Nam Dinh, Ninh Binh, Cao Bang, Bac Kan, Lang Son, Tuyen Quang, Yen Bai, Phu Tho, Quang Ninh, Lai Chau, Dien Bien, Son La, Hoa Binh, Quang Binh, Khanh Hoa, Gia Lai, Binh Phuoc and Bac Lieu. </w:t>
      </w:r>
    </w:p>
  </w:footnote>
  <w:footnote w:id="2">
    <w:p w14:paraId="774E8BED" w14:textId="77777777" w:rsidR="002A43A5" w:rsidRPr="00A15784" w:rsidRDefault="002A43A5" w:rsidP="00776E07">
      <w:pPr>
        <w:pStyle w:val="FootnoteText"/>
        <w:rPr>
          <w:lang w:val="en-US"/>
        </w:rPr>
      </w:pPr>
      <w:r>
        <w:rPr>
          <w:rStyle w:val="FootnoteReference"/>
        </w:rPr>
        <w:footnoteRef/>
      </w:r>
      <w:r>
        <w:t xml:space="preserve"> </w:t>
      </w:r>
      <w:r w:rsidRPr="00A15784">
        <w:t>Nam Dinh, Ninh Binh, Cao Bang, Bac Kan, Lang Son, Tuyen Quang, Yen Bai, Phu Tho, Quang Ninh, Lai Chau, Dien Bien, Son La, Hoa Binh, Quang Binh, Khanh Hoa, Gia Lai, Binh Phuoc, and Bac Lieu.</w:t>
      </w:r>
    </w:p>
  </w:footnote>
  <w:footnote w:id="3">
    <w:p w14:paraId="1B5AF092" w14:textId="77777777" w:rsidR="002A43A5" w:rsidRPr="004E2548" w:rsidRDefault="002A43A5" w:rsidP="00776E07">
      <w:pPr>
        <w:pStyle w:val="FootnoteText"/>
        <w:jc w:val="both"/>
      </w:pPr>
      <w:r>
        <w:rPr>
          <w:rStyle w:val="FootnoteReference"/>
        </w:rPr>
        <w:footnoteRef/>
      </w:r>
      <w:r>
        <w:t xml:space="preserve"> </w:t>
      </w:r>
      <w:r w:rsidRPr="004E2548">
        <w:t>Some localities have increased concentrated newly planted forest areas: Quang Ninh increased 2.7 times compared to the same period last year; Lao Cai increased 62.5%; Ha Giang increased 48.7%; Quang Ngai increased 30.3%; Phu Tho increased 29.1%.</w:t>
      </w:r>
    </w:p>
  </w:footnote>
  <w:footnote w:id="4">
    <w:p w14:paraId="0ACBD30E" w14:textId="77777777" w:rsidR="002A43A5" w:rsidRPr="001F19D9" w:rsidRDefault="002A43A5" w:rsidP="00776E07">
      <w:pPr>
        <w:pStyle w:val="FootnoteText"/>
      </w:pPr>
      <w:r>
        <w:rPr>
          <w:rStyle w:val="FootnoteReference"/>
        </w:rPr>
        <w:footnoteRef/>
      </w:r>
      <w:r>
        <w:t xml:space="preserve"> </w:t>
      </w:r>
      <w:r w:rsidRPr="001F19D9">
        <w:t>Some localities with high increases in exploit</w:t>
      </w:r>
      <w:r>
        <w:t xml:space="preserve">ed wood output include: </w:t>
      </w:r>
      <w:r w:rsidRPr="004E2548">
        <w:t>Quang Tri increased by 35.5% over the same period last year; Quang Binh increased by 23.4%; Quang Ngai increased by 15.1%; Nghe An increased by 12.9%.</w:t>
      </w:r>
    </w:p>
  </w:footnote>
  <w:footnote w:id="5">
    <w:p w14:paraId="486C7489" w14:textId="77777777" w:rsidR="002A43A5" w:rsidRPr="00F9148F" w:rsidRDefault="002A43A5" w:rsidP="00776E07">
      <w:pPr>
        <w:pStyle w:val="FootnoteText"/>
        <w:spacing w:after="40"/>
        <w:ind w:left="198" w:hanging="198"/>
      </w:pPr>
      <w:r w:rsidRPr="00F9148F">
        <w:rPr>
          <w:rStyle w:val="FootnoteReference"/>
        </w:rPr>
        <w:footnoteRef/>
      </w:r>
      <w:r w:rsidRPr="00F9148F">
        <w:t xml:space="preserve"> </w:t>
      </w:r>
      <w:r w:rsidRPr="00AB7414">
        <w:t xml:space="preserve">According to the Ministry of Agriculture and </w:t>
      </w:r>
      <w:r w:rsidRPr="0085573A">
        <w:t>Environment</w:t>
      </w:r>
      <w:r w:rsidRPr="00AB7414">
        <w:t xml:space="preserve">, </w:t>
      </w:r>
      <w:r w:rsidRPr="00AB7414">
        <w:rPr>
          <w:lang w:val="en-US"/>
        </w:rPr>
        <w:t xml:space="preserve">as of </w:t>
      </w:r>
      <w:r>
        <w:t>15/5/2025</w:t>
      </w:r>
      <w:r w:rsidRPr="00F9148F">
        <w:t>.</w:t>
      </w:r>
    </w:p>
  </w:footnote>
  <w:footnote w:id="6">
    <w:p w14:paraId="03BF8B4F" w14:textId="77777777" w:rsidR="002A43A5" w:rsidRPr="00F9148F" w:rsidRDefault="002A43A5" w:rsidP="00776E07">
      <w:pPr>
        <w:pStyle w:val="FootnoteText"/>
        <w:spacing w:after="40"/>
        <w:ind w:left="198" w:hanging="198"/>
        <w:jc w:val="both"/>
      </w:pPr>
      <w:r w:rsidRPr="00F9148F">
        <w:rPr>
          <w:rStyle w:val="FootnoteReference"/>
        </w:rPr>
        <w:footnoteRef/>
      </w:r>
      <w:r w:rsidRPr="00F9148F">
        <w:t xml:space="preserve"> </w:t>
      </w:r>
      <w:r w:rsidRPr="00610D3F">
        <w:t>Source: Compiled from rep</w:t>
      </w:r>
      <w:r>
        <w:t xml:space="preserve">orts of the Statistics Offices: </w:t>
      </w:r>
      <w:r w:rsidRPr="00F1718B">
        <w:t>The price of raw pangasius fish in the Mekong Delta, weighing 0.7-1.0 kg/fish, remained at VND 30,500/kg - VND 31,200/kg, an increase of about VND 3,000/kg compared to the same period in 2024.</w:t>
      </w:r>
    </w:p>
  </w:footnote>
  <w:footnote w:id="7">
    <w:p w14:paraId="664FF983" w14:textId="77777777" w:rsidR="002A43A5" w:rsidRPr="00610D3F" w:rsidRDefault="002A43A5" w:rsidP="00776E07">
      <w:pPr>
        <w:pStyle w:val="FootnoteText"/>
        <w:jc w:val="both"/>
      </w:pPr>
      <w:r>
        <w:rPr>
          <w:rStyle w:val="FootnoteReference"/>
        </w:rPr>
        <w:footnoteRef/>
      </w:r>
      <w:r>
        <w:t xml:space="preserve"> </w:t>
      </w:r>
      <w:r w:rsidRPr="00F1718B">
        <w:t>Source: Compiled from reports of the Statistical Offices: The price of white-leg shrimp in the Mekong Delta remains at 150,000 - 160,000 VND/kg for 60-80 shrimp/kg.</w:t>
      </w:r>
    </w:p>
  </w:footnote>
  <w:footnote w:id="8">
    <w:p w14:paraId="2524100D" w14:textId="77777777" w:rsidR="002A43A5" w:rsidRDefault="002A43A5" w:rsidP="00776E07">
      <w:pPr>
        <w:pStyle w:val="FootnoteText"/>
        <w:spacing w:after="40"/>
        <w:ind w:left="142" w:hanging="142"/>
        <w:jc w:val="both"/>
        <w:rPr>
          <w:lang w:val="vi-VN"/>
        </w:rPr>
      </w:pPr>
      <w:r>
        <w:rPr>
          <w:rStyle w:val="FootnoteReference"/>
        </w:rPr>
        <w:footnoteRef/>
      </w:r>
      <w:r>
        <w:t xml:space="preserve"> </w:t>
      </w:r>
      <w:r>
        <w:rPr>
          <w:lang w:val="vi-VN"/>
        </w:rPr>
        <w:t xml:space="preserve">The IIP in May 2024 decreased by 10.0% </w:t>
      </w:r>
      <w:r>
        <w:t>year- on –year.</w:t>
      </w:r>
    </w:p>
  </w:footnote>
  <w:footnote w:id="9">
    <w:p w14:paraId="7388870E" w14:textId="77777777" w:rsidR="002A43A5" w:rsidRPr="00A15784" w:rsidRDefault="002A43A5" w:rsidP="00776E07">
      <w:pPr>
        <w:pStyle w:val="FootnoteText"/>
        <w:rPr>
          <w:lang w:val="en-US"/>
        </w:rPr>
      </w:pPr>
      <w:r>
        <w:rPr>
          <w:rStyle w:val="FootnoteReference"/>
        </w:rPr>
        <w:footnoteRef/>
      </w:r>
      <w:r>
        <w:t xml:space="preserve"> </w:t>
      </w:r>
      <w:r w:rsidRPr="00A15784">
        <w:t>The growth/decrease rate of the IIP index in April 2025 compared to the previous month for some provinces with large industrial scale: Bac Ninh increased by 14.1%; Ba Ria - Vung Tau increased by 11.1%; Quang Ninh increased by 5.5%; Dong Nai increased by 5.2%; Ho Chi Minh City increased by 5.1%; Binh Duong increased by 5.0%; Quang Ngai increased by 3.0%; Da Nang increased by 2.7%; Bac Giang increased by 2.1%; Hai Duong increased by 1.7%; Vinh Long increased by 1.3%; Hai Phong decreased by 4.3%.</w:t>
      </w:r>
    </w:p>
  </w:footnote>
  <w:footnote w:id="10">
    <w:p w14:paraId="57B2171A" w14:textId="77777777" w:rsidR="002A43A5" w:rsidRPr="00CF7DF5" w:rsidRDefault="002A43A5" w:rsidP="00776E07">
      <w:pPr>
        <w:spacing w:after="40"/>
        <w:ind w:left="198" w:hanging="198"/>
        <w:jc w:val="both"/>
        <w:rPr>
          <w:rFonts w:ascii="Times New Roman" w:hAnsi="Times New Roman" w:cs="Times New Roman"/>
          <w:sz w:val="20"/>
          <w:szCs w:val="20"/>
          <w:lang w:val="vi-VN"/>
        </w:rPr>
      </w:pPr>
      <w:r w:rsidRPr="00CF7DF5">
        <w:rPr>
          <w:rStyle w:val="FootnoteReference"/>
          <w:rFonts w:eastAsia="DengXian Light"/>
          <w:sz w:val="20"/>
          <w:szCs w:val="20"/>
        </w:rPr>
        <w:footnoteRef/>
      </w:r>
      <w:r>
        <w:rPr>
          <w:color w:val="FF0000"/>
          <w:sz w:val="20"/>
          <w:szCs w:val="20"/>
          <w:lang w:val="vi-VN"/>
        </w:rPr>
        <w:t xml:space="preserve"> </w:t>
      </w:r>
      <w:r w:rsidRPr="00CF7DF5">
        <w:rPr>
          <w:rFonts w:ascii="Times New Roman" w:hAnsi="Times New Roman" w:cs="Times New Roman"/>
          <w:spacing w:val="3"/>
          <w:sz w:val="20"/>
          <w:szCs w:val="20"/>
          <w:shd w:val="clear" w:color="auto" w:fill="FFFFFF"/>
          <w:lang w:val="vi-VN"/>
        </w:rPr>
        <w:t>The local</w:t>
      </w:r>
      <w:r>
        <w:rPr>
          <w:rFonts w:ascii="Times New Roman" w:hAnsi="Times New Roman" w:cs="Times New Roman"/>
          <w:spacing w:val="3"/>
          <w:sz w:val="20"/>
          <w:szCs w:val="20"/>
          <w:shd w:val="clear" w:color="auto" w:fill="FFFFFF"/>
          <w:lang w:val="en-US"/>
        </w:rPr>
        <w:t xml:space="preserve"> index of</w:t>
      </w:r>
      <w:r w:rsidRPr="00CF7DF5">
        <w:rPr>
          <w:rFonts w:ascii="Times New Roman" w:hAnsi="Times New Roman" w:cs="Times New Roman"/>
          <w:spacing w:val="3"/>
          <w:sz w:val="20"/>
          <w:szCs w:val="20"/>
          <w:shd w:val="clear" w:color="auto" w:fill="FFFFFF"/>
          <w:lang w:val="vi-VN"/>
        </w:rPr>
        <w:t xml:space="preserve"> industrial production for the manufacturing in the first months of 2025 increased significantly compared to the same period last year: Phu Tho increased by 46.7%; Nam Dinh increased by 29.6%; Bac Giang increased by 28.1%; Bac Kan increased by 23.6%; Ha Nam increased by 22.5%; Quang Ngai increased by 22.2%. The localities with high production indices for the electricity generation and distribution sector saw notable increases: Hoa Binh increased by 53.6%; Hue increased by 39.6%; Son La increased by 30.5%; Quang Ngai increased by 20.3%; Ha Nam increased by 14.1%.</w:t>
      </w:r>
    </w:p>
  </w:footnote>
  <w:footnote w:id="11">
    <w:p w14:paraId="662D1364" w14:textId="40F79FAD" w:rsidR="002A43A5" w:rsidRDefault="002A43A5" w:rsidP="00776E07">
      <w:pPr>
        <w:spacing w:after="40"/>
        <w:ind w:left="198" w:hanging="198"/>
        <w:jc w:val="both"/>
        <w:rPr>
          <w:sz w:val="20"/>
          <w:szCs w:val="20"/>
          <w:lang w:val="vi-VN"/>
        </w:rPr>
      </w:pPr>
      <w:r w:rsidRPr="00CF7DF5">
        <w:rPr>
          <w:rStyle w:val="FootnoteReference"/>
          <w:rFonts w:ascii="Times New Roman" w:eastAsia="DengXian Light" w:hAnsi="Times New Roman" w:cs="Times New Roman"/>
          <w:sz w:val="20"/>
          <w:szCs w:val="20"/>
        </w:rPr>
        <w:footnoteRef/>
      </w:r>
      <w:r w:rsidRPr="00CF7DF5">
        <w:rPr>
          <w:rFonts w:ascii="Times New Roman" w:hAnsi="Times New Roman" w:cs="Times New Roman"/>
          <w:sz w:val="20"/>
          <w:szCs w:val="20"/>
          <w:lang w:val="vi-VN"/>
        </w:rPr>
        <w:t xml:space="preserve"> Localities </w:t>
      </w:r>
      <w:r>
        <w:rPr>
          <w:rFonts w:ascii="Times New Roman" w:hAnsi="Times New Roman" w:cs="Times New Roman"/>
          <w:sz w:val="20"/>
          <w:szCs w:val="20"/>
          <w:lang w:val="en-US"/>
        </w:rPr>
        <w:t>witnessed a slight increase or even decrease in the IIP in the manufacturing</w:t>
      </w:r>
      <w:r w:rsidRPr="00CF7DF5">
        <w:rPr>
          <w:rFonts w:ascii="Times New Roman" w:hAnsi="Times New Roman" w:cs="Times New Roman"/>
          <w:sz w:val="20"/>
          <w:szCs w:val="20"/>
          <w:lang w:val="vi-VN"/>
        </w:rPr>
        <w:t xml:space="preserve"> in the first five months of 2025 compared to the same period last year: Ha Tinh increased by 3.3%; Cao Bang decreased by 14.2%. Localities with a decrease in the electricity production and distribution index in the first five months of 2025 compared to the same period last year: Ba Ria - Vung Tau decreased by 55.3%; Khanh Hoa decreased by 9.3%; Bac Lieu decreased by 7.8%; Cao Bang decreased by 3.3%; Binh Thuan and Lang Son both decreased by 1.7%; Lao Cai decreased by 1.5%. The locality with a </w:t>
      </w:r>
      <w:r>
        <w:rPr>
          <w:rFonts w:ascii="Times New Roman" w:hAnsi="Times New Roman" w:cs="Times New Roman"/>
          <w:sz w:val="20"/>
          <w:szCs w:val="20"/>
          <w:lang w:val="en-US"/>
        </w:rPr>
        <w:t>slight</w:t>
      </w:r>
      <w:r w:rsidRPr="00CF7DF5">
        <w:rPr>
          <w:rFonts w:ascii="Times New Roman" w:hAnsi="Times New Roman" w:cs="Times New Roman"/>
          <w:sz w:val="20"/>
          <w:szCs w:val="20"/>
          <w:lang w:val="vi-VN"/>
        </w:rPr>
        <w:t xml:space="preserve"> increase or decrease in the </w:t>
      </w:r>
      <w:r>
        <w:rPr>
          <w:rFonts w:ascii="Times New Roman" w:hAnsi="Times New Roman" w:cs="Times New Roman"/>
          <w:sz w:val="20"/>
          <w:szCs w:val="20"/>
          <w:lang w:val="en-US"/>
        </w:rPr>
        <w:t xml:space="preserve">IIP in the </w:t>
      </w:r>
      <w:r w:rsidRPr="00CF7DF5">
        <w:rPr>
          <w:rFonts w:ascii="Times New Roman" w:hAnsi="Times New Roman" w:cs="Times New Roman"/>
          <w:sz w:val="20"/>
          <w:szCs w:val="20"/>
          <w:lang w:val="vi-VN"/>
        </w:rPr>
        <w:t>mining in the first five months of 2025 compared to the same period last year: Binh Thuan increased by 1.3%; Hanoi decreased by 9.9%; Ba Ria - Vung Tau decreased by 9.6%.</w:t>
      </w:r>
    </w:p>
  </w:footnote>
  <w:footnote w:id="12">
    <w:p w14:paraId="0C7BD67B" w14:textId="61F25085" w:rsidR="002A43A5" w:rsidRPr="00A340C9" w:rsidRDefault="002A43A5" w:rsidP="00A15784">
      <w:pPr>
        <w:spacing w:after="0" w:line="240" w:lineRule="auto"/>
        <w:jc w:val="both"/>
        <w:rPr>
          <w:rFonts w:ascii="Times New Roman" w:hAnsi="Times New Roman" w:cs="Times New Roman"/>
          <w:sz w:val="20"/>
          <w:szCs w:val="20"/>
        </w:rPr>
      </w:pPr>
      <w:r w:rsidRPr="00837379">
        <w:rPr>
          <w:rStyle w:val="FootnoteReference"/>
          <w:rFonts w:ascii="Times New Roman" w:hAnsi="Times New Roman"/>
        </w:rPr>
        <w:footnoteRef/>
      </w:r>
      <w:r w:rsidRPr="00837379">
        <w:rPr>
          <w:rFonts w:ascii="Times New Roman" w:hAnsi="Times New Roman" w:cs="Times New Roman"/>
          <w:lang w:val="vi-VN"/>
        </w:rPr>
        <w:t xml:space="preserve"> </w:t>
      </w:r>
      <w:r w:rsidRPr="00444341">
        <w:rPr>
          <w:rFonts w:ascii="Times New Roman" w:hAnsi="Times New Roman" w:cs="Times New Roman"/>
          <w:sz w:val="20"/>
          <w:szCs w:val="20"/>
        </w:rPr>
        <w:t xml:space="preserve">Source: National Business Registration Information System, Department of </w:t>
      </w:r>
      <w:r>
        <w:rPr>
          <w:rFonts w:ascii="Times New Roman" w:hAnsi="Times New Roman" w:cs="Times New Roman"/>
          <w:sz w:val="20"/>
          <w:szCs w:val="20"/>
        </w:rPr>
        <w:t>Private Enterprise and Collective Economy Development, Ministry of Finance</w:t>
      </w:r>
      <w:r w:rsidRPr="00444341">
        <w:rPr>
          <w:rFonts w:ascii="Times New Roman" w:hAnsi="Times New Roman" w:cs="Times New Roman"/>
          <w:sz w:val="20"/>
          <w:szCs w:val="20"/>
        </w:rPr>
        <w:t xml:space="preserve">, received </w:t>
      </w:r>
      <w:r>
        <w:rPr>
          <w:rFonts w:ascii="Times New Roman" w:hAnsi="Times New Roman" w:cs="Times New Roman"/>
          <w:sz w:val="20"/>
          <w:szCs w:val="20"/>
        </w:rPr>
        <w:t>June</w:t>
      </w:r>
      <w:r w:rsidRPr="00444341">
        <w:rPr>
          <w:rFonts w:ascii="Times New Roman" w:hAnsi="Times New Roman" w:cs="Times New Roman"/>
          <w:sz w:val="20"/>
          <w:szCs w:val="20"/>
        </w:rPr>
        <w:t xml:space="preserve"> </w:t>
      </w:r>
      <w:r>
        <w:rPr>
          <w:rFonts w:ascii="Times New Roman" w:hAnsi="Times New Roman" w:cs="Times New Roman"/>
          <w:sz w:val="20"/>
          <w:szCs w:val="20"/>
        </w:rPr>
        <w:t>01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w:t>
      </w:r>
      <w:r>
        <w:rPr>
          <w:rFonts w:ascii="Times New Roman" w:hAnsi="Times New Roman" w:cs="Times New Roman"/>
          <w:sz w:val="20"/>
          <w:szCs w:val="20"/>
        </w:rPr>
        <w:t>5</w:t>
      </w:r>
      <w:r w:rsidRPr="00444341">
        <w:rPr>
          <w:rFonts w:ascii="Times New Roman" w:hAnsi="Times New Roman" w:cs="Times New Roman"/>
          <w:sz w:val="20"/>
          <w:szCs w:val="20"/>
        </w:rPr>
        <w:t xml:space="preserve">. Implementing Decree No. 62/2024/ND-CP dated June </w:t>
      </w:r>
      <w:r>
        <w:rPr>
          <w:rFonts w:ascii="Times New Roman" w:hAnsi="Times New Roman" w:cs="Times New Roman"/>
          <w:sz w:val="20"/>
          <w:szCs w:val="20"/>
        </w:rPr>
        <w:t>0</w:t>
      </w:r>
      <w:r w:rsidRPr="00444341">
        <w:rPr>
          <w:rFonts w:ascii="Times New Roman" w:hAnsi="Times New Roman" w:cs="Times New Roman"/>
          <w:sz w:val="20"/>
          <w:szCs w:val="20"/>
        </w:rPr>
        <w:t>7</w:t>
      </w:r>
      <w:r>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2024 of the Government (effective from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2024), the data period on business registration in the month is calculated from the 1</w:t>
      </w:r>
      <w:r w:rsidRPr="00DA4694">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w:t>
      </w:r>
      <w:r>
        <w:rPr>
          <w:rFonts w:ascii="Times New Roman" w:hAnsi="Times New Roman" w:cs="Times New Roman"/>
          <w:sz w:val="20"/>
          <w:szCs w:val="20"/>
        </w:rPr>
        <w:t xml:space="preserve">day </w:t>
      </w:r>
      <w:r w:rsidRPr="00444341">
        <w:rPr>
          <w:rFonts w:ascii="Times New Roman" w:hAnsi="Times New Roman" w:cs="Times New Roman"/>
          <w:sz w:val="20"/>
          <w:szCs w:val="20"/>
        </w:rPr>
        <w:t xml:space="preserve">to the last day of the reporting month. Particularly for time indicators (enterprises returning to operations, enterprises temporarily suspending business for a limited period of time, enterprises temporarily suspending operations awaiting dissolution procedures), the data period is the months before the time. August </w:t>
      </w:r>
      <w:r>
        <w:rPr>
          <w:rFonts w:ascii="Times New Roman" w:hAnsi="Times New Roman" w:cs="Times New Roman"/>
          <w:sz w:val="20"/>
          <w:szCs w:val="20"/>
        </w:rPr>
        <w:t>0</w:t>
      </w:r>
      <w:r w:rsidRPr="00444341">
        <w:rPr>
          <w:rFonts w:ascii="Times New Roman" w:hAnsi="Times New Roman" w:cs="Times New Roman"/>
          <w:sz w:val="20"/>
          <w:szCs w:val="20"/>
        </w:rPr>
        <w:t>1</w:t>
      </w:r>
      <w:r>
        <w:rPr>
          <w:rFonts w:ascii="Times New Roman" w:hAnsi="Times New Roman" w:cs="Times New Roman"/>
          <w:sz w:val="20"/>
          <w:szCs w:val="20"/>
          <w:vertAlign w:val="superscript"/>
        </w:rPr>
        <w:t>st</w:t>
      </w:r>
      <w:r w:rsidRPr="00444341">
        <w:rPr>
          <w:rFonts w:ascii="Times New Roman" w:hAnsi="Times New Roman" w:cs="Times New Roman"/>
          <w:sz w:val="20"/>
          <w:szCs w:val="20"/>
        </w:rPr>
        <w:t>, 2024 is calculated from the 21</w:t>
      </w:r>
      <w:r w:rsidRPr="00444341">
        <w:rPr>
          <w:rFonts w:ascii="Times New Roman" w:hAnsi="Times New Roman" w:cs="Times New Roman"/>
          <w:sz w:val="20"/>
          <w:szCs w:val="20"/>
          <w:vertAlign w:val="superscript"/>
        </w:rPr>
        <w:t>st</w:t>
      </w:r>
      <w:r w:rsidRPr="00444341">
        <w:rPr>
          <w:rFonts w:ascii="Times New Roman" w:hAnsi="Times New Roman" w:cs="Times New Roman"/>
          <w:sz w:val="20"/>
          <w:szCs w:val="20"/>
        </w:rPr>
        <w:t xml:space="preserve"> </w:t>
      </w:r>
      <w:r>
        <w:rPr>
          <w:rFonts w:ascii="Times New Roman" w:hAnsi="Times New Roman" w:cs="Times New Roman"/>
          <w:sz w:val="20"/>
          <w:szCs w:val="20"/>
        </w:rPr>
        <w:t xml:space="preserve">day </w:t>
      </w:r>
      <w:r w:rsidRPr="00444341">
        <w:rPr>
          <w:rFonts w:ascii="Times New Roman" w:hAnsi="Times New Roman" w:cs="Times New Roman"/>
          <w:sz w:val="20"/>
          <w:szCs w:val="20"/>
        </w:rPr>
        <w:t>of the month preceding the reporting month to the 20</w:t>
      </w:r>
      <w:r w:rsidRPr="00444341">
        <w:rPr>
          <w:rFonts w:ascii="Times New Roman" w:hAnsi="Times New Roman" w:cs="Times New Roman"/>
          <w:sz w:val="20"/>
          <w:szCs w:val="20"/>
          <w:vertAlign w:val="superscript"/>
        </w:rPr>
        <w:t>th</w:t>
      </w:r>
      <w:r w:rsidRPr="00444341">
        <w:rPr>
          <w:rFonts w:ascii="Times New Roman" w:hAnsi="Times New Roman" w:cs="Times New Roman"/>
          <w:sz w:val="20"/>
          <w:szCs w:val="20"/>
        </w:rPr>
        <w:t xml:space="preserve"> </w:t>
      </w:r>
      <w:r>
        <w:rPr>
          <w:rFonts w:ascii="Times New Roman" w:hAnsi="Times New Roman" w:cs="Times New Roman"/>
          <w:sz w:val="20"/>
          <w:szCs w:val="20"/>
        </w:rPr>
        <w:t xml:space="preserve">day </w:t>
      </w:r>
      <w:r w:rsidRPr="00444341">
        <w:rPr>
          <w:rFonts w:ascii="Times New Roman" w:hAnsi="Times New Roman" w:cs="Times New Roman"/>
          <w:sz w:val="20"/>
          <w:szCs w:val="20"/>
        </w:rPr>
        <w:t>of the reporting month.</w:t>
      </w:r>
    </w:p>
  </w:footnote>
  <w:footnote w:id="13">
    <w:p w14:paraId="05DFEAF4" w14:textId="7FC82519" w:rsidR="002A43A5" w:rsidRPr="00D941C1" w:rsidRDefault="002A43A5" w:rsidP="00D941C1">
      <w:pPr>
        <w:pStyle w:val="FootnoteText"/>
        <w:jc w:val="both"/>
        <w:rPr>
          <w:lang w:val="en-US"/>
        </w:rPr>
      </w:pPr>
      <w:r w:rsidRPr="00CA5470">
        <w:rPr>
          <w:rStyle w:val="FootnoteReference"/>
        </w:rPr>
        <w:footnoteRef/>
      </w:r>
      <w:r>
        <w:rPr>
          <w:lang w:val="en-GB"/>
        </w:rPr>
        <w:t xml:space="preserve"> </w:t>
      </w:r>
      <w:r>
        <w:rPr>
          <w:lang w:val="en-US"/>
        </w:rPr>
        <w:t xml:space="preserve"> </w:t>
      </w:r>
      <w:r w:rsidRPr="002E4E41">
        <w:rPr>
          <w:lang w:val="en-US"/>
        </w:rPr>
        <w:t xml:space="preserve">According to the report of the Foreign Investment </w:t>
      </w:r>
      <w:r>
        <w:rPr>
          <w:lang w:val="en-US"/>
        </w:rPr>
        <w:t>Department</w:t>
      </w:r>
      <w:r w:rsidRPr="002E4E41">
        <w:rPr>
          <w:lang w:val="en-US"/>
        </w:rPr>
        <w:t>, Ministry of Finance, received on June 3, 2025</w:t>
      </w:r>
      <w:r>
        <w:rPr>
          <w:lang w:val="en-US"/>
        </w:rPr>
        <w:t xml:space="preserve">. </w:t>
      </w:r>
    </w:p>
  </w:footnote>
  <w:footnote w:id="14">
    <w:p w14:paraId="134E44C2" w14:textId="77777777" w:rsidR="002A43A5" w:rsidRPr="000F2A82" w:rsidRDefault="002A43A5" w:rsidP="00B066EE">
      <w:pPr>
        <w:pStyle w:val="FootnoteText"/>
        <w:spacing w:after="40"/>
        <w:ind w:left="198" w:hanging="198"/>
        <w:jc w:val="both"/>
        <w:rPr>
          <w:lang w:val="en-US"/>
        </w:rPr>
      </w:pPr>
      <w:r w:rsidRPr="000F2A82">
        <w:rPr>
          <w:rStyle w:val="FootnoteReference"/>
        </w:rPr>
        <w:footnoteRef/>
      </w:r>
      <w:r w:rsidRPr="000F2A82">
        <w:rPr>
          <w:lang w:val="vi-VN"/>
        </w:rPr>
        <w:t xml:space="preserve">According to Report No. </w:t>
      </w:r>
      <w:r w:rsidRPr="000F2A82">
        <w:rPr>
          <w:lang w:val="en-US"/>
        </w:rPr>
        <w:t xml:space="preserve">209 </w:t>
      </w:r>
      <w:r w:rsidRPr="000F2A82">
        <w:rPr>
          <w:lang w:val="vi-VN"/>
        </w:rPr>
        <w:t xml:space="preserve">/BC-BTC dated May 28, </w:t>
      </w:r>
      <w:r w:rsidRPr="000F2A82">
        <w:rPr>
          <w:lang w:val="en-US"/>
        </w:rPr>
        <w:t xml:space="preserve">2025 of </w:t>
      </w:r>
      <w:r w:rsidRPr="000F2A82">
        <w:rPr>
          <w:lang w:val="vi-VN"/>
        </w:rPr>
        <w:t>the Ministry of Finance.</w:t>
      </w:r>
    </w:p>
  </w:footnote>
  <w:footnote w:id="15">
    <w:p w14:paraId="3CB08BDC" w14:textId="77777777" w:rsidR="002A43A5" w:rsidRPr="000F2A82" w:rsidRDefault="002A43A5" w:rsidP="00B066EE">
      <w:pPr>
        <w:pStyle w:val="FootnoteText"/>
        <w:spacing w:after="40"/>
        <w:ind w:left="198" w:hanging="198"/>
        <w:jc w:val="both"/>
        <w:rPr>
          <w:lang w:val="en-US"/>
        </w:rPr>
      </w:pPr>
      <w:r w:rsidRPr="000F2A82">
        <w:rPr>
          <w:rStyle w:val="FootnoteReference"/>
        </w:rPr>
        <w:footnoteRef/>
      </w:r>
      <w:r w:rsidRPr="000F2A82">
        <w:t xml:space="preserve"> </w:t>
      </w:r>
      <w:r w:rsidRPr="000F2A82">
        <w:rPr>
          <w:lang w:val="vi-VN"/>
        </w:rPr>
        <w:t xml:space="preserve">The domestic revenue results were </w:t>
      </w:r>
      <w:r>
        <w:rPr>
          <w:lang w:val="en-US"/>
        </w:rPr>
        <w:t>relatively</w:t>
      </w:r>
      <w:r w:rsidRPr="000F2A82">
        <w:rPr>
          <w:lang w:val="vi-VN"/>
        </w:rPr>
        <w:t xml:space="preserve"> good compared to the estimate and increased compared to the same period last year </w:t>
      </w:r>
      <w:r w:rsidRPr="000F2A82">
        <w:rPr>
          <w:lang w:val="en-US"/>
        </w:rPr>
        <w:t xml:space="preserve">thanks to </w:t>
      </w:r>
      <w:r w:rsidRPr="000F2A82">
        <w:rPr>
          <w:lang w:val="vi-VN"/>
        </w:rPr>
        <w:t xml:space="preserve">the timely issuance and focused implementation of policies </w:t>
      </w:r>
      <w:r w:rsidRPr="000F2A82">
        <w:rPr>
          <w:lang w:val="en-US"/>
        </w:rPr>
        <w:t xml:space="preserve">to reduce and extend taxes, fees, and charges to support businesses and people to overcome difficulties in production and business activities, creating revenue for the State budget. At the same time, </w:t>
      </w:r>
      <w:r w:rsidRPr="000F2A82">
        <w:rPr>
          <w:lang w:val="vi-VN"/>
        </w:rPr>
        <w:t>digital transformation and application of information technology in tax management and collection were promoted; collection management was strengthened, revenue loss was prevented, and tax arrears were handled.</w:t>
      </w:r>
    </w:p>
  </w:footnote>
  <w:footnote w:id="16">
    <w:p w14:paraId="379601B3" w14:textId="77777777" w:rsidR="002A43A5" w:rsidRPr="00334A03" w:rsidRDefault="002A43A5" w:rsidP="00112865">
      <w:pPr>
        <w:pStyle w:val="FootnoteText"/>
        <w:ind w:left="142" w:hanging="142"/>
        <w:jc w:val="both"/>
        <w:rPr>
          <w:lang w:val="en-US"/>
        </w:rPr>
      </w:pPr>
      <w:r w:rsidRPr="00334A03">
        <w:rPr>
          <w:rStyle w:val="FootnoteReference"/>
          <w:rFonts w:eastAsiaTheme="majorEastAsia"/>
        </w:rPr>
        <w:footnoteRef/>
      </w:r>
      <w:r w:rsidRPr="00334A03">
        <w:t xml:space="preserve"> The value of export turnover is calculated at F.O.B price and import turnover is calculated at C.I.F price (including transportation and insurance costs of imported goods).</w:t>
      </w:r>
    </w:p>
  </w:footnote>
  <w:footnote w:id="17">
    <w:p w14:paraId="10CBFDF5" w14:textId="77777777" w:rsidR="002A43A5" w:rsidRPr="00334A03" w:rsidRDefault="002A43A5" w:rsidP="00112865">
      <w:pPr>
        <w:pStyle w:val="FootnoteText"/>
        <w:ind w:left="142" w:hanging="142"/>
        <w:jc w:val="both"/>
        <w:rPr>
          <w:lang w:val="en-US"/>
        </w:rPr>
      </w:pPr>
      <w:r w:rsidRPr="00334A03">
        <w:rPr>
          <w:rStyle w:val="FootnoteReference"/>
          <w:rFonts w:eastAsiaTheme="majorEastAsia"/>
        </w:rPr>
        <w:footnoteRef/>
      </w:r>
      <w:r w:rsidRPr="00334A03">
        <w:t xml:space="preserve"> </w:t>
      </w:r>
      <w:r>
        <w:t>The p</w:t>
      </w:r>
      <w:r w:rsidRPr="00527F02">
        <w:t xml:space="preserve">reliminary </w:t>
      </w:r>
      <w:r>
        <w:t>data</w:t>
      </w:r>
      <w:r w:rsidRPr="00527F02">
        <w:t xml:space="preserve"> </w:t>
      </w:r>
      <w:r>
        <w:t xml:space="preserve">of </w:t>
      </w:r>
      <w:r w:rsidRPr="00527F02">
        <w:t xml:space="preserve">export and import </w:t>
      </w:r>
      <w:r>
        <w:t>of goods in</w:t>
      </w:r>
      <w:r w:rsidRPr="00527F02">
        <w:t xml:space="preserve"> </w:t>
      </w:r>
      <w:r>
        <w:t>May</w:t>
      </w:r>
      <w:r w:rsidRPr="00527F02">
        <w:t xml:space="preserve"> 2025 </w:t>
      </w:r>
      <w:r>
        <w:t xml:space="preserve">were </w:t>
      </w:r>
      <w:r w:rsidRPr="00527F02">
        <w:t xml:space="preserve">provided by </w:t>
      </w:r>
      <w:r>
        <w:t>the Viet Nam</w:t>
      </w:r>
      <w:r w:rsidRPr="00527F02">
        <w:t xml:space="preserve"> Customs</w:t>
      </w:r>
      <w:r>
        <w:t xml:space="preserve"> </w:t>
      </w:r>
      <w:r w:rsidRPr="00527F02">
        <w:t xml:space="preserve">on </w:t>
      </w:r>
      <w:r>
        <w:t>June</w:t>
      </w:r>
      <w:r w:rsidRPr="00527F02">
        <w:t xml:space="preserve"> </w:t>
      </w:r>
      <w:r>
        <w:t>3</w:t>
      </w:r>
      <w:r>
        <w:rPr>
          <w:vertAlign w:val="superscript"/>
        </w:rPr>
        <w:t>rd</w:t>
      </w:r>
      <w:r w:rsidRPr="00527F02">
        <w:t>, 2025</w:t>
      </w:r>
      <w:r>
        <w:t>.</w:t>
      </w:r>
    </w:p>
  </w:footnote>
  <w:footnote w:id="18">
    <w:p w14:paraId="7CDA4FE1" w14:textId="77777777" w:rsidR="002A43A5" w:rsidRPr="00334A03" w:rsidRDefault="002A43A5" w:rsidP="00112865">
      <w:pPr>
        <w:pStyle w:val="FootnoteText"/>
        <w:ind w:left="142" w:hanging="142"/>
        <w:jc w:val="both"/>
      </w:pPr>
      <w:r w:rsidRPr="00334A03">
        <w:rPr>
          <w:rStyle w:val="FootnoteReference"/>
          <w:rFonts w:eastAsiaTheme="majorEastAsia"/>
        </w:rPr>
        <w:footnoteRef/>
      </w:r>
      <w:r w:rsidRPr="00334A03">
        <w:t xml:space="preserve"> Total import and export turnover of goods in </w:t>
      </w:r>
      <w:r>
        <w:t>the first five months</w:t>
      </w:r>
      <w:r w:rsidRPr="00334A03">
        <w:t xml:space="preserve"> of 202</w:t>
      </w:r>
      <w:r>
        <w:t>4</w:t>
      </w:r>
      <w:r w:rsidRPr="00334A03">
        <w:t xml:space="preserve"> reached </w:t>
      </w:r>
      <w:r>
        <w:t>307.57</w:t>
      </w:r>
      <w:r w:rsidRPr="00334A03">
        <w:t xml:space="preserve"> billion USD, </w:t>
      </w:r>
      <w:r>
        <w:t>going up by</w:t>
      </w:r>
      <w:r w:rsidRPr="00334A03">
        <w:t xml:space="preserve"> </w:t>
      </w:r>
      <w:r>
        <w:t>17.4</w:t>
      </w:r>
      <w:r w:rsidRPr="00334A03">
        <w:t xml:space="preserve">% over the same period last year, of which export reached </w:t>
      </w:r>
      <w:r>
        <w:t>158.14</w:t>
      </w:r>
      <w:r w:rsidRPr="00334A03">
        <w:t xml:space="preserve"> billion USD, </w:t>
      </w:r>
      <w:r>
        <w:t>rising by</w:t>
      </w:r>
      <w:r w:rsidRPr="00334A03">
        <w:t xml:space="preserve"> </w:t>
      </w:r>
      <w:r>
        <w:t>16.2</w:t>
      </w:r>
      <w:r w:rsidRPr="00334A03">
        <w:t xml:space="preserve">%; import reached </w:t>
      </w:r>
      <w:r>
        <w:t>149.43</w:t>
      </w:r>
      <w:r w:rsidRPr="00334A03">
        <w:t xml:space="preserve"> billion USD, </w:t>
      </w:r>
      <w:r>
        <w:t>growing by</w:t>
      </w:r>
      <w:r w:rsidRPr="00334A03">
        <w:t xml:space="preserve"> </w:t>
      </w:r>
      <w:r>
        <w:t>18.7</w:t>
      </w:r>
      <w:r w:rsidRPr="00334A03">
        <w:t>%.</w:t>
      </w:r>
    </w:p>
  </w:footnote>
  <w:footnote w:id="19">
    <w:p w14:paraId="5E376D90" w14:textId="77777777" w:rsidR="002A43A5" w:rsidRPr="00626DE7" w:rsidRDefault="002A43A5" w:rsidP="00112865">
      <w:pPr>
        <w:pStyle w:val="FootnoteText"/>
        <w:ind w:left="142" w:hanging="142"/>
        <w:jc w:val="both"/>
        <w:rPr>
          <w:lang w:val="en-US"/>
        </w:rPr>
      </w:pPr>
      <w:r w:rsidRPr="00626DE7">
        <w:rPr>
          <w:rStyle w:val="FootnoteReference"/>
          <w:rFonts w:eastAsiaTheme="majorEastAsia"/>
        </w:rPr>
        <w:footnoteRef/>
      </w:r>
      <w:r w:rsidRPr="00626DE7">
        <w:t xml:space="preserve"> </w:t>
      </w:r>
      <w:bookmarkStart w:id="7" w:name="_Hlk194762599"/>
      <w:r w:rsidRPr="00D43112">
        <w:rPr>
          <w:spacing w:val="-4"/>
        </w:rPr>
        <w:t xml:space="preserve">The same as the data sent by the Viet Nam Customs to the National Statistics Office of Viet Nam on </w:t>
      </w:r>
      <w:r>
        <w:rPr>
          <w:spacing w:val="-4"/>
        </w:rPr>
        <w:t>May</w:t>
      </w:r>
      <w:r w:rsidRPr="00D43112">
        <w:rPr>
          <w:spacing w:val="-4"/>
        </w:rPr>
        <w:t xml:space="preserve"> </w:t>
      </w:r>
      <w:r>
        <w:rPr>
          <w:spacing w:val="-4"/>
        </w:rPr>
        <w:t>5</w:t>
      </w:r>
      <w:r>
        <w:rPr>
          <w:spacing w:val="-4"/>
          <w:vertAlign w:val="superscript"/>
        </w:rPr>
        <w:t>th</w:t>
      </w:r>
      <w:r w:rsidRPr="00D43112">
        <w:rPr>
          <w:spacing w:val="-4"/>
        </w:rPr>
        <w:t>, 2025.</w:t>
      </w:r>
      <w:bookmarkEnd w:id="7"/>
    </w:p>
  </w:footnote>
  <w:footnote w:id="20">
    <w:p w14:paraId="0F730CD9" w14:textId="77777777" w:rsidR="002A43A5" w:rsidRPr="00B372C3" w:rsidRDefault="002A43A5" w:rsidP="00112865">
      <w:pPr>
        <w:pStyle w:val="FootnoteText"/>
        <w:jc w:val="both"/>
        <w:rPr>
          <w:lang w:val="en-US"/>
        </w:rPr>
      </w:pPr>
      <w:r>
        <w:rPr>
          <w:rStyle w:val="FootnoteReference"/>
          <w:rFonts w:eastAsiaTheme="majorEastAsia"/>
        </w:rPr>
        <w:footnoteRef/>
      </w:r>
      <w:r>
        <w:t xml:space="preserve"> </w:t>
      </w:r>
      <w:r w:rsidRPr="00D43112">
        <w:rPr>
          <w:spacing w:val="-4"/>
        </w:rPr>
        <w:t xml:space="preserve">The same as the data sent by the Viet Nam Customs to the National Statistics Office of Viet Nam on </w:t>
      </w:r>
      <w:r>
        <w:rPr>
          <w:spacing w:val="-4"/>
        </w:rPr>
        <w:t>May</w:t>
      </w:r>
      <w:r w:rsidRPr="00D43112">
        <w:rPr>
          <w:spacing w:val="-4"/>
        </w:rPr>
        <w:t xml:space="preserve"> </w:t>
      </w:r>
      <w:r>
        <w:rPr>
          <w:spacing w:val="-4"/>
        </w:rPr>
        <w:t>5</w:t>
      </w:r>
      <w:r>
        <w:rPr>
          <w:spacing w:val="-4"/>
          <w:vertAlign w:val="superscript"/>
        </w:rPr>
        <w:t>th</w:t>
      </w:r>
      <w:r w:rsidRPr="00D43112">
        <w:rPr>
          <w:spacing w:val="-4"/>
        </w:rPr>
        <w:t>, 2025.</w:t>
      </w:r>
    </w:p>
  </w:footnote>
  <w:footnote w:id="21">
    <w:p w14:paraId="4BC0AB03" w14:textId="77777777" w:rsidR="002A43A5" w:rsidRPr="004C7CF5" w:rsidRDefault="002A43A5" w:rsidP="00112865">
      <w:pPr>
        <w:pStyle w:val="FootnoteText"/>
        <w:jc w:val="both"/>
        <w:rPr>
          <w:lang w:val="vi-VN"/>
        </w:rPr>
      </w:pPr>
      <w:r w:rsidRPr="004C7CF5">
        <w:rPr>
          <w:rStyle w:val="FootnoteReference"/>
          <w:rFonts w:eastAsiaTheme="majorEastAsia"/>
        </w:rPr>
        <w:footnoteRef/>
      </w:r>
      <w:r w:rsidRPr="004C7CF5">
        <w:rPr>
          <w:lang w:val="vi-VN"/>
        </w:rPr>
        <w:t xml:space="preserve"> </w:t>
      </w:r>
      <w:r w:rsidRPr="00D43112">
        <w:rPr>
          <w:spacing w:val="-4"/>
        </w:rPr>
        <w:t xml:space="preserve">The same as the data sent by the Viet Nam Customs to the National Statistics Office of Viet Nam on </w:t>
      </w:r>
      <w:r>
        <w:rPr>
          <w:spacing w:val="-4"/>
        </w:rPr>
        <w:t>May</w:t>
      </w:r>
      <w:r w:rsidRPr="00D43112">
        <w:rPr>
          <w:spacing w:val="-4"/>
        </w:rPr>
        <w:t xml:space="preserve"> </w:t>
      </w:r>
      <w:r>
        <w:rPr>
          <w:spacing w:val="-4"/>
        </w:rPr>
        <w:t>5</w:t>
      </w:r>
      <w:r>
        <w:rPr>
          <w:spacing w:val="-4"/>
          <w:vertAlign w:val="superscript"/>
        </w:rPr>
        <w:t>th</w:t>
      </w:r>
      <w:r w:rsidRPr="00D43112">
        <w:rPr>
          <w:spacing w:val="-4"/>
        </w:rPr>
        <w:t>, 2025</w:t>
      </w:r>
      <w:r>
        <w:rPr>
          <w:spacing w:val="-4"/>
        </w:rPr>
        <w:t>.</w:t>
      </w:r>
    </w:p>
  </w:footnote>
  <w:footnote w:id="22">
    <w:p w14:paraId="22065631" w14:textId="77777777" w:rsidR="002A43A5" w:rsidRPr="00EB31A9" w:rsidRDefault="002A43A5" w:rsidP="000A5408">
      <w:pPr>
        <w:pStyle w:val="FootnoteText"/>
        <w:spacing w:before="20" w:after="20"/>
        <w:ind w:left="198" w:hanging="198"/>
        <w:jc w:val="both"/>
      </w:pPr>
      <w:r w:rsidRPr="00EB31A9">
        <w:rPr>
          <w:rStyle w:val="FootnoteReference"/>
        </w:rPr>
        <w:footnoteRef/>
      </w:r>
      <w:r w:rsidRPr="00EB31A9">
        <w:t xml:space="preserve"> The</w:t>
      </w:r>
      <w:r>
        <w:rPr>
          <w:lang w:val="en-US"/>
        </w:rPr>
        <w:t xml:space="preserve"> </w:t>
      </w:r>
      <w:r w:rsidRPr="00EB31A9">
        <w:t>electricity</w:t>
      </w:r>
      <w:r>
        <w:t xml:space="preserve"> and </w:t>
      </w:r>
      <w:r>
        <w:rPr>
          <w:lang w:val="en-US"/>
        </w:rPr>
        <w:t xml:space="preserve">tap </w:t>
      </w:r>
      <w:r>
        <w:t xml:space="preserve">water price index </w:t>
      </w:r>
      <w:r>
        <w:rPr>
          <w:lang w:val="en-US"/>
        </w:rPr>
        <w:t>in</w:t>
      </w:r>
      <w:r>
        <w:t xml:space="preserve"> May</w:t>
      </w:r>
      <w:r w:rsidRPr="00EB31A9">
        <w:t xml:space="preserve"> 2025 reflected</w:t>
      </w:r>
      <w:r>
        <w:rPr>
          <w:lang w:val="en-US"/>
        </w:rPr>
        <w:t xml:space="preserve"> </w:t>
      </w:r>
      <w:r w:rsidRPr="00EB31A9">
        <w:t>fluctuations</w:t>
      </w:r>
      <w:r>
        <w:rPr>
          <w:lang w:val="en-US"/>
        </w:rPr>
        <w:t xml:space="preserve"> of </w:t>
      </w:r>
      <w:r w:rsidRPr="00EB31A9">
        <w:t>one month</w:t>
      </w:r>
      <w:r>
        <w:rPr>
          <w:lang w:val="en-US"/>
        </w:rPr>
        <w:t xml:space="preserve"> latency</w:t>
      </w:r>
      <w:r w:rsidRPr="00EB31A9">
        <w:t xml:space="preserve"> </w:t>
      </w:r>
      <w:r>
        <w:rPr>
          <w:lang w:val="en-US"/>
        </w:rPr>
        <w:t xml:space="preserve">compared to </w:t>
      </w:r>
      <w:r w:rsidRPr="00EB31A9">
        <w:t xml:space="preserve">other commodities because </w:t>
      </w:r>
      <w:r>
        <w:rPr>
          <w:lang w:val="en-US"/>
        </w:rPr>
        <w:t xml:space="preserve">of their </w:t>
      </w:r>
      <w:r w:rsidRPr="00EB31A9">
        <w:t>calculat</w:t>
      </w:r>
      <w:r>
        <w:rPr>
          <w:lang w:val="en-US"/>
        </w:rPr>
        <w:t>ion</w:t>
      </w:r>
      <w:r w:rsidRPr="00EB31A9">
        <w:t xml:space="preserve"> based on revenue</w:t>
      </w:r>
      <w:r>
        <w:t xml:space="preserve"> and consumption output of April</w:t>
      </w:r>
      <w:r w:rsidRPr="00EB31A9">
        <w:t xml:space="preserve"> 2025.</w:t>
      </w:r>
    </w:p>
  </w:footnote>
  <w:footnote w:id="23">
    <w:p w14:paraId="68254993" w14:textId="77777777" w:rsidR="002A43A5" w:rsidRPr="00EA56E0" w:rsidRDefault="002A43A5" w:rsidP="000A5408">
      <w:pPr>
        <w:pStyle w:val="FootnoteText"/>
        <w:spacing w:before="20" w:after="20"/>
        <w:ind w:left="198" w:hanging="198"/>
        <w:jc w:val="both"/>
        <w:rPr>
          <w:lang w:val="en-US"/>
        </w:rPr>
      </w:pPr>
      <w:r w:rsidRPr="009044DD">
        <w:rPr>
          <w:rStyle w:val="FootnoteReference"/>
        </w:rPr>
        <w:footnoteRef/>
      </w:r>
      <w:r w:rsidRPr="00BA21B7">
        <w:rPr>
          <w:lang w:val="vi-VN"/>
        </w:rPr>
        <w:t xml:space="preserve"> </w:t>
      </w:r>
      <w:r>
        <w:rPr>
          <w:lang w:val="en-US"/>
        </w:rPr>
        <w:t>The prices of r</w:t>
      </w:r>
      <w:r w:rsidRPr="00444D31">
        <w:rPr>
          <w:lang w:val="en-US"/>
        </w:rPr>
        <w:t xml:space="preserve">ice decreased </w:t>
      </w:r>
      <w:r>
        <w:rPr>
          <w:lang w:val="en-US"/>
        </w:rPr>
        <w:t>thank</w:t>
      </w:r>
      <w:r w:rsidRPr="00444D31">
        <w:rPr>
          <w:lang w:val="en-US"/>
        </w:rPr>
        <w:t xml:space="preserve"> to abundant supply and stable demand </w:t>
      </w:r>
      <w:r>
        <w:rPr>
          <w:lang w:val="en-US"/>
        </w:rPr>
        <w:t xml:space="preserve">for </w:t>
      </w:r>
      <w:r w:rsidRPr="00444D31">
        <w:rPr>
          <w:lang w:val="en-US"/>
        </w:rPr>
        <w:t xml:space="preserve">domestic consumption, while the </w:t>
      </w:r>
      <w:r>
        <w:rPr>
          <w:lang w:val="en-US"/>
        </w:rPr>
        <w:t xml:space="preserve">decline </w:t>
      </w:r>
      <w:r w:rsidRPr="00444D31">
        <w:rPr>
          <w:lang w:val="en-US"/>
        </w:rPr>
        <w:t xml:space="preserve">in export </w:t>
      </w:r>
      <w:r>
        <w:rPr>
          <w:lang w:val="en-US"/>
        </w:rPr>
        <w:t xml:space="preserve">the </w:t>
      </w:r>
      <w:r w:rsidRPr="00444D31">
        <w:rPr>
          <w:lang w:val="en-US"/>
        </w:rPr>
        <w:t>prices</w:t>
      </w:r>
      <w:r>
        <w:rPr>
          <w:lang w:val="en-US"/>
        </w:rPr>
        <w:t xml:space="preserve"> of </w:t>
      </w:r>
      <w:r w:rsidRPr="00444D31">
        <w:rPr>
          <w:lang w:val="en-US"/>
        </w:rPr>
        <w:t>rice affect</w:t>
      </w:r>
      <w:r>
        <w:rPr>
          <w:lang w:val="en-US"/>
        </w:rPr>
        <w:t>ing the</w:t>
      </w:r>
      <w:r w:rsidRPr="00444D31">
        <w:rPr>
          <w:lang w:val="en-US"/>
        </w:rPr>
        <w:t xml:space="preserve"> prices </w:t>
      </w:r>
      <w:r>
        <w:rPr>
          <w:lang w:val="en-US"/>
        </w:rPr>
        <w:t xml:space="preserve">of </w:t>
      </w:r>
      <w:r w:rsidRPr="00444D31">
        <w:rPr>
          <w:lang w:val="en-US"/>
        </w:rPr>
        <w:t>domestic rice. Accordingly, the price index of the rice group decreased by 0.28% (Regular rice</w:t>
      </w:r>
      <w:r>
        <w:rPr>
          <w:lang w:val="en-US"/>
        </w:rPr>
        <w:t xml:space="preserve">; </w:t>
      </w:r>
      <w:r w:rsidRPr="00444D31">
        <w:rPr>
          <w:lang w:val="en-US"/>
        </w:rPr>
        <w:t xml:space="preserve">premium rice </w:t>
      </w:r>
      <w:r>
        <w:rPr>
          <w:lang w:val="en-US"/>
        </w:rPr>
        <w:t>fell</w:t>
      </w:r>
      <w:r w:rsidRPr="00444D31">
        <w:rPr>
          <w:lang w:val="en-US"/>
        </w:rPr>
        <w:t xml:space="preserve"> by 0.33%; 0.19%</w:t>
      </w:r>
      <w:r>
        <w:rPr>
          <w:lang w:val="en-US"/>
        </w:rPr>
        <w:t>, respectively</w:t>
      </w:r>
      <w:r w:rsidRPr="00444D31">
        <w:rPr>
          <w:lang w:val="en-US"/>
        </w:rPr>
        <w:t xml:space="preserve"> and sticky rice </w:t>
      </w:r>
      <w:r>
        <w:rPr>
          <w:lang w:val="en-US"/>
        </w:rPr>
        <w:t>edged up</w:t>
      </w:r>
      <w:r w:rsidRPr="00444D31">
        <w:rPr>
          <w:lang w:val="en-US"/>
        </w:rPr>
        <w:t xml:space="preserve"> 0.22%). The price index of some other food items </w:t>
      </w:r>
      <w:r>
        <w:rPr>
          <w:lang w:val="en-US"/>
        </w:rPr>
        <w:t>reduced</w:t>
      </w:r>
      <w:r w:rsidRPr="00444D31">
        <w:rPr>
          <w:lang w:val="en-US"/>
        </w:rPr>
        <w:t xml:space="preserve"> such as: </w:t>
      </w:r>
      <w:r>
        <w:rPr>
          <w:lang w:val="en-US"/>
        </w:rPr>
        <w:t xml:space="preserve">the </w:t>
      </w:r>
      <w:r w:rsidRPr="00444D31">
        <w:rPr>
          <w:lang w:val="en-US"/>
        </w:rPr>
        <w:t xml:space="preserve">prices </w:t>
      </w:r>
      <w:r>
        <w:rPr>
          <w:lang w:val="en-US"/>
        </w:rPr>
        <w:t>of p</w:t>
      </w:r>
      <w:r w:rsidRPr="00444D31">
        <w:rPr>
          <w:lang w:val="en-US"/>
        </w:rPr>
        <w:t>otato</w:t>
      </w:r>
      <w:r>
        <w:rPr>
          <w:lang w:val="en-US"/>
        </w:rPr>
        <w:t xml:space="preserve">; </w:t>
      </w:r>
      <w:r w:rsidRPr="00444D31">
        <w:rPr>
          <w:lang w:val="en-US"/>
        </w:rPr>
        <w:t>corn</w:t>
      </w:r>
      <w:r>
        <w:rPr>
          <w:lang w:val="en-US"/>
        </w:rPr>
        <w:t xml:space="preserve"> shrunk by</w:t>
      </w:r>
      <w:r w:rsidRPr="00444D31">
        <w:rPr>
          <w:lang w:val="en-US"/>
        </w:rPr>
        <w:t xml:space="preserve"> 1.07%; 0.89%</w:t>
      </w:r>
      <w:r>
        <w:rPr>
          <w:lang w:val="en-US"/>
        </w:rPr>
        <w:t>, respectively</w:t>
      </w:r>
      <w:r w:rsidRPr="00444D31">
        <w:rPr>
          <w:lang w:val="en-US"/>
        </w:rPr>
        <w:t xml:space="preserve">. On the contrary, </w:t>
      </w:r>
      <w:r>
        <w:rPr>
          <w:lang w:val="en-US"/>
        </w:rPr>
        <w:t xml:space="preserve">the prices of </w:t>
      </w:r>
      <w:r w:rsidRPr="00444D31">
        <w:rPr>
          <w:lang w:val="en-US"/>
        </w:rPr>
        <w:t>cassava</w:t>
      </w:r>
      <w:r>
        <w:rPr>
          <w:lang w:val="en-US"/>
        </w:rPr>
        <w:t xml:space="preserve">; glass noodle; </w:t>
      </w:r>
      <w:r w:rsidRPr="00444D31">
        <w:rPr>
          <w:lang w:val="en-US"/>
        </w:rPr>
        <w:t>corn flour</w:t>
      </w:r>
      <w:r>
        <w:rPr>
          <w:lang w:val="en-US"/>
        </w:rPr>
        <w:t xml:space="preserve">; noodles, instant noodles, </w:t>
      </w:r>
      <w:r w:rsidRPr="00444D31">
        <w:rPr>
          <w:lang w:val="en-US"/>
        </w:rPr>
        <w:t>pho/porridge and bread</w:t>
      </w:r>
      <w:r>
        <w:rPr>
          <w:lang w:val="en-US"/>
        </w:rPr>
        <w:t xml:space="preserve">; </w:t>
      </w:r>
      <w:r w:rsidRPr="00444D31">
        <w:rPr>
          <w:lang w:val="en-US"/>
        </w:rPr>
        <w:t>vermicelli, pho noodles, rice crackers</w:t>
      </w:r>
      <w:r>
        <w:rPr>
          <w:lang w:val="en-US"/>
        </w:rPr>
        <w:t xml:space="preserve"> jumped up </w:t>
      </w:r>
      <w:r w:rsidRPr="00444D31">
        <w:rPr>
          <w:lang w:val="en-US"/>
        </w:rPr>
        <w:t>0.43%; 0.24%; 0.23%; 0.16%; 0.09%</w:t>
      </w:r>
      <w:r>
        <w:rPr>
          <w:lang w:val="en-US"/>
        </w:rPr>
        <w:t>, respectively</w:t>
      </w:r>
      <w:r w:rsidRPr="00444D31">
        <w:rPr>
          <w:lang w:val="en-US"/>
        </w:rPr>
        <w:t>.</w:t>
      </w:r>
    </w:p>
  </w:footnote>
  <w:footnote w:id="24">
    <w:p w14:paraId="798479F2" w14:textId="77777777" w:rsidR="002A43A5" w:rsidRPr="00EA56E0" w:rsidRDefault="002A43A5" w:rsidP="000A5408">
      <w:pPr>
        <w:pStyle w:val="FootnoteText"/>
        <w:spacing w:before="20" w:after="20"/>
        <w:ind w:left="198" w:hanging="198"/>
        <w:jc w:val="both"/>
        <w:rPr>
          <w:lang w:val="en-US"/>
        </w:rPr>
      </w:pPr>
      <w:r w:rsidRPr="009044DD">
        <w:rPr>
          <w:rStyle w:val="FootnoteReference"/>
        </w:rPr>
        <w:footnoteRef/>
      </w:r>
      <w:r w:rsidRPr="009044DD">
        <w:t xml:space="preserve"> </w:t>
      </w:r>
      <w:r>
        <w:rPr>
          <w:lang w:val="en-US"/>
        </w:rPr>
        <w:t xml:space="preserve">The </w:t>
      </w:r>
      <w:r w:rsidRPr="00444D31">
        <w:rPr>
          <w:lang w:val="en-US"/>
        </w:rPr>
        <w:t>price ind</w:t>
      </w:r>
      <w:r>
        <w:rPr>
          <w:lang w:val="en-US"/>
        </w:rPr>
        <w:t>ices of</w:t>
      </w:r>
      <w:r w:rsidRPr="00444D31">
        <w:rPr>
          <w:lang w:val="en-US"/>
        </w:rPr>
        <w:t xml:space="preserve"> </w:t>
      </w:r>
      <w:r>
        <w:rPr>
          <w:lang w:val="en-US"/>
        </w:rPr>
        <w:t xml:space="preserve">pork, </w:t>
      </w:r>
      <w:r w:rsidRPr="00444D31">
        <w:rPr>
          <w:lang w:val="en-US"/>
        </w:rPr>
        <w:t>poultry</w:t>
      </w:r>
      <w:r>
        <w:rPr>
          <w:lang w:val="en-US"/>
        </w:rPr>
        <w:t xml:space="preserve">, </w:t>
      </w:r>
      <w:r w:rsidRPr="00444D31">
        <w:rPr>
          <w:lang w:val="en-US"/>
        </w:rPr>
        <w:t>egg</w:t>
      </w:r>
      <w:r>
        <w:rPr>
          <w:lang w:val="en-US"/>
        </w:rPr>
        <w:t xml:space="preserve">, </w:t>
      </w:r>
      <w:r w:rsidRPr="00444D31">
        <w:rPr>
          <w:lang w:val="en-US"/>
        </w:rPr>
        <w:t>fresh and processed fruit</w:t>
      </w:r>
      <w:r>
        <w:rPr>
          <w:lang w:val="en-US"/>
        </w:rPr>
        <w:t xml:space="preserve"> </w:t>
      </w:r>
      <w:r w:rsidRPr="00444D31">
        <w:rPr>
          <w:lang w:val="en-US"/>
        </w:rPr>
        <w:t>d</w:t>
      </w:r>
      <w:r>
        <w:rPr>
          <w:lang w:val="en-US"/>
        </w:rPr>
        <w:t>eclined</w:t>
      </w:r>
      <w:r w:rsidRPr="00444D31">
        <w:rPr>
          <w:lang w:val="en-US"/>
        </w:rPr>
        <w:t xml:space="preserve"> by 0.32%</w:t>
      </w:r>
      <w:r>
        <w:rPr>
          <w:lang w:val="en-US"/>
        </w:rPr>
        <w:t>;</w:t>
      </w:r>
      <w:r w:rsidRPr="00444D31">
        <w:rPr>
          <w:lang w:val="en-US"/>
        </w:rPr>
        <w:t xml:space="preserve"> 0.05%</w:t>
      </w:r>
      <w:r>
        <w:rPr>
          <w:lang w:val="en-US"/>
        </w:rPr>
        <w:t>;</w:t>
      </w:r>
      <w:r w:rsidRPr="00444D31">
        <w:rPr>
          <w:lang w:val="en-US"/>
        </w:rPr>
        <w:t xml:space="preserve"> 0.56%; 1.03%</w:t>
      </w:r>
      <w:r>
        <w:rPr>
          <w:lang w:val="en-US"/>
        </w:rPr>
        <w:t>, respectively</w:t>
      </w:r>
      <w:r w:rsidRPr="00444D31">
        <w:rPr>
          <w:lang w:val="en-US"/>
        </w:rPr>
        <w:t xml:space="preserve">. On the contrary, some </w:t>
      </w:r>
      <w:r>
        <w:rPr>
          <w:lang w:val="en-US"/>
        </w:rPr>
        <w:t>goods</w:t>
      </w:r>
      <w:r w:rsidRPr="00444D31">
        <w:rPr>
          <w:lang w:val="en-US"/>
        </w:rPr>
        <w:t xml:space="preserve"> </w:t>
      </w:r>
      <w:r>
        <w:rPr>
          <w:lang w:val="en-US"/>
        </w:rPr>
        <w:t>witnessed an increase in</w:t>
      </w:r>
      <w:r w:rsidRPr="00444D31">
        <w:rPr>
          <w:lang w:val="en-US"/>
        </w:rPr>
        <w:t xml:space="preserve"> price index: </w:t>
      </w:r>
      <w:r>
        <w:rPr>
          <w:lang w:val="en-US"/>
        </w:rPr>
        <w:t>the price indices of m</w:t>
      </w:r>
      <w:r w:rsidRPr="00444D31">
        <w:rPr>
          <w:lang w:val="en-US"/>
        </w:rPr>
        <w:t>ilk, butter and cheese</w:t>
      </w:r>
      <w:r>
        <w:rPr>
          <w:lang w:val="en-US"/>
        </w:rPr>
        <w:t xml:space="preserve">; </w:t>
      </w:r>
      <w:r w:rsidRPr="00444D31">
        <w:rPr>
          <w:lang w:val="en-US"/>
        </w:rPr>
        <w:t>spices and beans and nuts</w:t>
      </w:r>
      <w:r>
        <w:rPr>
          <w:lang w:val="en-US"/>
        </w:rPr>
        <w:t>; c</w:t>
      </w:r>
      <w:r w:rsidRPr="005F16AC">
        <w:rPr>
          <w:lang w:val="en-US"/>
        </w:rPr>
        <w:t>onfectionery</w:t>
      </w:r>
      <w:r>
        <w:rPr>
          <w:lang w:val="en-US"/>
        </w:rPr>
        <w:t xml:space="preserve">; </w:t>
      </w:r>
      <w:r w:rsidRPr="00444D31">
        <w:rPr>
          <w:lang w:val="en-US"/>
        </w:rPr>
        <w:t>tea, coffee and cocoa</w:t>
      </w:r>
      <w:r>
        <w:rPr>
          <w:lang w:val="en-US"/>
        </w:rPr>
        <w:t xml:space="preserve">; </w:t>
      </w:r>
      <w:r w:rsidRPr="00444D31">
        <w:rPr>
          <w:lang w:val="en-US"/>
        </w:rPr>
        <w:t>fish sauce and dipping sauce</w:t>
      </w:r>
      <w:r>
        <w:rPr>
          <w:lang w:val="en-US"/>
        </w:rPr>
        <w:t xml:space="preserve">; </w:t>
      </w:r>
      <w:r w:rsidRPr="00444D31">
        <w:rPr>
          <w:lang w:val="en-US"/>
        </w:rPr>
        <w:t>fresh seafood</w:t>
      </w:r>
      <w:r>
        <w:rPr>
          <w:lang w:val="en-US"/>
        </w:rPr>
        <w:t xml:space="preserve"> surged up</w:t>
      </w:r>
      <w:r w:rsidRPr="00444D31">
        <w:rPr>
          <w:lang w:val="en-US"/>
        </w:rPr>
        <w:t xml:space="preserve"> 0.40%; 0.34%; 0.27%; 0.18%; 0.17%; 0.12%</w:t>
      </w:r>
      <w:r>
        <w:rPr>
          <w:lang w:val="en-US"/>
        </w:rPr>
        <w:t>, respectively</w:t>
      </w:r>
    </w:p>
  </w:footnote>
  <w:footnote w:id="25">
    <w:p w14:paraId="6A47282E" w14:textId="77777777" w:rsidR="002A43A5" w:rsidRPr="00E129FC" w:rsidRDefault="002A43A5" w:rsidP="000A5408">
      <w:pPr>
        <w:pStyle w:val="FootnoteText"/>
        <w:spacing w:before="20" w:after="20"/>
        <w:ind w:left="198" w:hanging="198"/>
        <w:jc w:val="both"/>
        <w:rPr>
          <w:lang w:val="en-US"/>
        </w:rPr>
      </w:pPr>
      <w:r>
        <w:rPr>
          <w:rStyle w:val="FootnoteReference"/>
        </w:rPr>
        <w:footnoteRef/>
      </w:r>
      <w:r>
        <w:t xml:space="preserve"> </w:t>
      </w:r>
      <w:r>
        <w:rPr>
          <w:lang w:val="en-US"/>
        </w:rPr>
        <w:t>T</w:t>
      </w:r>
      <w:r w:rsidRPr="00444D31">
        <w:rPr>
          <w:lang w:val="vi-VN"/>
        </w:rPr>
        <w:t>he price</w:t>
      </w:r>
      <w:r>
        <w:rPr>
          <w:lang w:val="en-US"/>
        </w:rPr>
        <w:t>s</w:t>
      </w:r>
      <w:r w:rsidRPr="00444D31">
        <w:rPr>
          <w:lang w:val="vi-VN"/>
        </w:rPr>
        <w:t xml:space="preserve"> of drinking </w:t>
      </w:r>
      <w:r>
        <w:rPr>
          <w:lang w:val="en-US"/>
        </w:rPr>
        <w:t xml:space="preserve">out; </w:t>
      </w:r>
      <w:r w:rsidRPr="00444D31">
        <w:rPr>
          <w:lang w:val="vi-VN"/>
        </w:rPr>
        <w:t>eating outside</w:t>
      </w:r>
      <w:r>
        <w:rPr>
          <w:lang w:val="en-US"/>
        </w:rPr>
        <w:t xml:space="preserve"> and </w:t>
      </w:r>
      <w:r w:rsidRPr="00444D31">
        <w:rPr>
          <w:lang w:val="vi-VN"/>
        </w:rPr>
        <w:t>fast food take-away</w:t>
      </w:r>
      <w:r>
        <w:rPr>
          <w:lang w:val="en-US"/>
        </w:rPr>
        <w:t xml:space="preserve"> went up </w:t>
      </w:r>
      <w:r w:rsidRPr="00444D31">
        <w:rPr>
          <w:lang w:val="vi-VN"/>
        </w:rPr>
        <w:t>0.47%; 0.27%; and 0.22%</w:t>
      </w:r>
      <w:r>
        <w:rPr>
          <w:lang w:val="en-US"/>
        </w:rPr>
        <w:t>, respectively d</w:t>
      </w:r>
      <w:r w:rsidRPr="00444D31">
        <w:rPr>
          <w:lang w:val="vi-VN"/>
        </w:rPr>
        <w:t>ue to increas</w:t>
      </w:r>
      <w:r>
        <w:rPr>
          <w:lang w:val="en-US"/>
        </w:rPr>
        <w:t>ing</w:t>
      </w:r>
      <w:r w:rsidRPr="00444D31">
        <w:rPr>
          <w:lang w:val="vi-VN"/>
        </w:rPr>
        <w:t xml:space="preserve"> demand during the extended April 30 - May 1 holiday.</w:t>
      </w:r>
    </w:p>
  </w:footnote>
  <w:footnote w:id="26">
    <w:p w14:paraId="46DD62DF" w14:textId="77777777" w:rsidR="002A43A5" w:rsidRPr="00EB31A9" w:rsidRDefault="002A43A5" w:rsidP="000A5408">
      <w:pPr>
        <w:pStyle w:val="FootnoteText"/>
        <w:spacing w:before="20" w:after="20"/>
        <w:ind w:left="142" w:hanging="142"/>
        <w:jc w:val="both"/>
      </w:pPr>
      <w:r w:rsidRPr="00734DC6">
        <w:rPr>
          <w:rStyle w:val="FootnoteReference"/>
          <w:rFonts w:eastAsia="Times New Roman"/>
        </w:rPr>
        <w:footnoteRef/>
      </w:r>
      <w:r w:rsidRPr="00EB31A9">
        <w:t xml:space="preserve"> CPI excludes fresh food and foodstuff, energy and State-managed goods including health care services and education.</w:t>
      </w:r>
    </w:p>
  </w:footnote>
  <w:footnote w:id="27">
    <w:p w14:paraId="3626F003" w14:textId="77777777" w:rsidR="002A43A5" w:rsidRPr="00EB31A9" w:rsidRDefault="002A43A5" w:rsidP="000A5408">
      <w:pPr>
        <w:pStyle w:val="FootnoteText"/>
        <w:jc w:val="both"/>
        <w:rPr>
          <w:lang w:val="en-US"/>
        </w:rPr>
      </w:pPr>
      <w:r w:rsidRPr="00EB31A9">
        <w:rPr>
          <w:rStyle w:val="FootnoteReference"/>
        </w:rPr>
        <w:footnoteRef/>
      </w:r>
      <w:r w:rsidRPr="00EB31A9">
        <w:t xml:space="preserve"> </w:t>
      </w:r>
      <w:r>
        <w:rPr>
          <w:lang w:val="en-US"/>
        </w:rPr>
        <w:t>S</w:t>
      </w:r>
      <w:r>
        <w:t>up</w:t>
      </w:r>
      <w:r>
        <w:rPr>
          <w:lang w:val="en-US"/>
        </w:rPr>
        <w:t>p</w:t>
      </w:r>
      <w:r w:rsidRPr="002D5F86">
        <w:t>lementing</w:t>
      </w:r>
      <w:r w:rsidRPr="00EB31A9">
        <w:t xml:space="preserve"> passenger </w:t>
      </w:r>
      <w:r>
        <w:rPr>
          <w:lang w:val="en-US"/>
        </w:rPr>
        <w:t xml:space="preserve">carried </w:t>
      </w:r>
      <w:r w:rsidRPr="00EB31A9">
        <w:t xml:space="preserve">capacity </w:t>
      </w:r>
      <w:r>
        <w:rPr>
          <w:lang w:val="en-US"/>
        </w:rPr>
        <w:t>with</w:t>
      </w:r>
      <w:r w:rsidRPr="00EB31A9">
        <w:t xml:space="preserve"> elevated rail way in Ha</w:t>
      </w:r>
      <w:r>
        <w:rPr>
          <w:lang w:val="en-US"/>
        </w:rPr>
        <w:t xml:space="preserve"> N</w:t>
      </w:r>
      <w:r w:rsidRPr="00EB31A9">
        <w:t>oi and Metro in Ho Chi Minh City.</w:t>
      </w:r>
    </w:p>
  </w:footnote>
  <w:footnote w:id="28">
    <w:p w14:paraId="0ED26541" w14:textId="77777777" w:rsidR="002A43A5" w:rsidRPr="00642FD7" w:rsidRDefault="002A43A5" w:rsidP="000A5408">
      <w:pPr>
        <w:pStyle w:val="FootnoteText"/>
        <w:keepNext/>
        <w:keepLines/>
        <w:jc w:val="both"/>
        <w:rPr>
          <w:lang w:val="en-US"/>
        </w:rPr>
      </w:pPr>
      <w:r w:rsidRPr="00EB31A9">
        <w:rPr>
          <w:rStyle w:val="FootnoteReference"/>
        </w:rPr>
        <w:footnoteRef/>
      </w:r>
      <w:r w:rsidRPr="00EB31A9">
        <w:t xml:space="preserve"> </w:t>
      </w:r>
      <w:r>
        <w:rPr>
          <w:lang w:val="en-US"/>
        </w:rPr>
        <w:t>P</w:t>
      </w:r>
      <w:r w:rsidRPr="00EB31A9">
        <w:t>passenge</w:t>
      </w:r>
      <w:r>
        <w:rPr>
          <w:lang w:val="en-US"/>
        </w:rPr>
        <w:t>rs</w:t>
      </w:r>
      <w:r w:rsidRPr="00EB31A9">
        <w:t xml:space="preserve"> </w:t>
      </w:r>
      <w:r>
        <w:rPr>
          <w:lang w:val="en-US"/>
        </w:rPr>
        <w:t>carried</w:t>
      </w:r>
      <w:r w:rsidRPr="00EB31A9" w:rsidDel="002D5F86">
        <w:t xml:space="preserve"> </w:t>
      </w:r>
      <w:r>
        <w:rPr>
          <w:lang w:val="en-US"/>
        </w:rPr>
        <w:t>by s</w:t>
      </w:r>
      <w:r w:rsidRPr="00EB31A9">
        <w:t>ea</w:t>
      </w:r>
      <w:r>
        <w:rPr>
          <w:lang w:val="en-US"/>
        </w:rPr>
        <w:t xml:space="preserve"> </w:t>
      </w:r>
      <w:r w:rsidRPr="00EB31A9">
        <w:t xml:space="preserve">way in </w:t>
      </w:r>
      <w:r>
        <w:t xml:space="preserve">the first five months </w:t>
      </w:r>
      <w:r w:rsidRPr="00EB31A9">
        <w:t>of 2025 decreased compared to</w:t>
      </w:r>
      <w:r>
        <w:rPr>
          <w:lang w:val="en-US"/>
        </w:rPr>
        <w:t xml:space="preserve"> that in</w:t>
      </w:r>
      <w:r w:rsidRPr="00EB31A9">
        <w:t xml:space="preserve"> the same period, mainly due to unfavorable weather, </w:t>
      </w:r>
      <w:r>
        <w:rPr>
          <w:lang w:val="en-US"/>
        </w:rPr>
        <w:t>causing the reduction in</w:t>
      </w:r>
      <w:r w:rsidRPr="00EB31A9">
        <w:t xml:space="preserve"> the number of sea </w:t>
      </w:r>
      <w:r>
        <w:rPr>
          <w:lang w:val="en-US"/>
        </w:rPr>
        <w:t xml:space="preserve">way </w:t>
      </w:r>
      <w:r w:rsidRPr="00EB31A9">
        <w:t xml:space="preserve">passengers, </w:t>
      </w:r>
      <w:r>
        <w:rPr>
          <w:lang w:val="en-US"/>
        </w:rPr>
        <w:t>making</w:t>
      </w:r>
      <w:r w:rsidRPr="00EB31A9">
        <w:t xml:space="preserve"> many shipping routes suspend or reduce</w:t>
      </w:r>
      <w:r>
        <w:rPr>
          <w:lang w:val="en-US"/>
        </w:rPr>
        <w:t xml:space="preserve"> its</w:t>
      </w:r>
      <w:r w:rsidRPr="00EB31A9">
        <w:t xml:space="preserve"> operating frequency.</w:t>
      </w:r>
    </w:p>
  </w:footnote>
  <w:footnote w:id="29">
    <w:p w14:paraId="6F38523B" w14:textId="77777777" w:rsidR="002A43A5" w:rsidRPr="00CC4FC5" w:rsidRDefault="002A43A5">
      <w:pPr>
        <w:pStyle w:val="FootnoteText"/>
        <w:rPr>
          <w:lang w:val="en-US"/>
        </w:rPr>
      </w:pPr>
      <w:r>
        <w:rPr>
          <w:rStyle w:val="FootnoteReference"/>
        </w:rPr>
        <w:footnoteRef/>
      </w:r>
      <w:r>
        <w:t xml:space="preserve"> </w:t>
      </w:r>
      <w:r w:rsidRPr="00CC4FC5">
        <w:t>The main reason is the high transportation costs, which is why this type is not commonly chosen by businesses and customers, except for high-value items or those requiring quick delivery.</w:t>
      </w:r>
    </w:p>
  </w:footnote>
  <w:footnote w:id="30">
    <w:p w14:paraId="1CDEE5EC" w14:textId="77777777" w:rsidR="002A43A5" w:rsidRPr="00F43CD1" w:rsidRDefault="002A43A5" w:rsidP="00F2253F">
      <w:pPr>
        <w:pStyle w:val="FootnoteText"/>
        <w:rPr>
          <w:lang w:val="en-US"/>
        </w:rPr>
      </w:pPr>
      <w:r w:rsidRPr="00F43CD1">
        <w:rPr>
          <w:rStyle w:val="FootnoteReference"/>
          <w:rFonts w:eastAsiaTheme="majorEastAsia"/>
        </w:rPr>
        <w:footnoteRef/>
      </w:r>
      <w:r w:rsidRPr="00F43CD1">
        <w:t xml:space="preserve"> </w:t>
      </w:r>
      <w:r w:rsidRPr="00F43CD1">
        <w:rPr>
          <w:lang w:val="en-US"/>
        </w:rPr>
        <w:t>T</w:t>
      </w:r>
      <w:r w:rsidRPr="00F43CD1">
        <w:rPr>
          <w:lang w:val="nl-NL"/>
        </w:rPr>
        <w:t xml:space="preserve">he reporting period was from </w:t>
      </w:r>
      <w:r>
        <w:rPr>
          <w:lang w:val="nl-NL"/>
        </w:rPr>
        <w:t xml:space="preserve">April </w:t>
      </w:r>
      <w:r w:rsidRPr="00F43CD1">
        <w:rPr>
          <w:lang w:val="nl-NL"/>
        </w:rPr>
        <w:t xml:space="preserve">26, 2025 to </w:t>
      </w:r>
      <w:r>
        <w:rPr>
          <w:lang w:val="nl-NL"/>
        </w:rPr>
        <w:t>May</w:t>
      </w:r>
      <w:r w:rsidRPr="00F43CD1">
        <w:rPr>
          <w:lang w:val="nl-NL"/>
        </w:rPr>
        <w:t xml:space="preserve"> 25, 2025.</w:t>
      </w:r>
    </w:p>
  </w:footnote>
  <w:footnote w:id="31">
    <w:p w14:paraId="2E2756F7" w14:textId="77777777" w:rsidR="002A43A5" w:rsidRPr="00F02383" w:rsidRDefault="002A43A5" w:rsidP="00F2253F">
      <w:pPr>
        <w:pStyle w:val="FootnoteText"/>
        <w:ind w:left="198" w:hanging="198"/>
        <w:rPr>
          <w:lang w:val="nl-NL"/>
        </w:rPr>
      </w:pPr>
      <w:r w:rsidRPr="0048237D">
        <w:rPr>
          <w:rStyle w:val="FootnoteReference"/>
        </w:rPr>
        <w:footnoteRef/>
      </w:r>
      <w:r w:rsidRPr="00C81F4F">
        <w:rPr>
          <w:lang w:val="nl-NL"/>
        </w:rPr>
        <w:t xml:space="preserve">A household </w:t>
      </w:r>
      <w:r>
        <w:rPr>
          <w:lang w:val="nl-NL"/>
        </w:rPr>
        <w:t>could</w:t>
      </w:r>
      <w:r w:rsidRPr="00C81F4F">
        <w:rPr>
          <w:lang w:val="nl-NL"/>
        </w:rPr>
        <w:t xml:space="preserve"> </w:t>
      </w:r>
      <w:r>
        <w:rPr>
          <w:lang w:val="nl-NL"/>
        </w:rPr>
        <w:t>select</w:t>
      </w:r>
      <w:r w:rsidRPr="00C81F4F">
        <w:rPr>
          <w:lang w:val="nl-NL"/>
        </w:rPr>
        <w:t xml:space="preserve"> </w:t>
      </w:r>
      <w:r>
        <w:rPr>
          <w:lang w:val="nl-NL"/>
        </w:rPr>
        <w:t>various</w:t>
      </w:r>
      <w:r w:rsidRPr="00C81F4F">
        <w:rPr>
          <w:lang w:val="nl-NL"/>
        </w:rPr>
        <w:t xml:space="preserve"> causes </w:t>
      </w:r>
      <w:r>
        <w:rPr>
          <w:lang w:val="nl-NL"/>
        </w:rPr>
        <w:t>of</w:t>
      </w:r>
      <w:r w:rsidRPr="00C81F4F">
        <w:rPr>
          <w:lang w:val="nl-NL"/>
        </w:rPr>
        <w:t xml:space="preserve"> r</w:t>
      </w:r>
      <w:r>
        <w:rPr>
          <w:lang w:val="nl-NL"/>
        </w:rPr>
        <w:t>eduction in</w:t>
      </w:r>
      <w:r w:rsidRPr="00C81F4F">
        <w:rPr>
          <w:lang w:val="nl-NL"/>
        </w:rPr>
        <w:t xml:space="preserve"> income.</w:t>
      </w:r>
    </w:p>
  </w:footnote>
  <w:footnote w:id="32">
    <w:p w14:paraId="36401F77" w14:textId="77777777" w:rsidR="002A43A5" w:rsidRPr="000F2A82" w:rsidRDefault="002A43A5" w:rsidP="00F2253F">
      <w:pPr>
        <w:pStyle w:val="FootnoteText"/>
        <w:spacing w:after="40"/>
        <w:ind w:left="198" w:hanging="198"/>
        <w:jc w:val="both"/>
        <w:rPr>
          <w:lang w:val="en-US"/>
        </w:rPr>
      </w:pPr>
      <w:r w:rsidRPr="000F2A82">
        <w:rPr>
          <w:rStyle w:val="FootnoteReference"/>
        </w:rPr>
        <w:footnoteRef/>
      </w:r>
      <w:r w:rsidRPr="000F2A82">
        <w:t xml:space="preserve"> </w:t>
      </w:r>
      <w:r w:rsidRPr="00656F43">
        <w:rPr>
          <w:lang w:val="en-US"/>
        </w:rPr>
        <w:t>The Ministry of Culture, Sports and Tourism coordinate</w:t>
      </w:r>
      <w:r>
        <w:rPr>
          <w:lang w:val="en-US"/>
        </w:rPr>
        <w:t>d</w:t>
      </w:r>
      <w:r w:rsidRPr="00656F43">
        <w:rPr>
          <w:lang w:val="en-US"/>
        </w:rPr>
        <w:t xml:space="preserve"> with the People's Committee of Nghe An province and other localities to organize a special exhibition with the theme "Ho Chi Minh, the most beautiful name" from May 16 to 20, 2025; a special art program "Gifts in May for </w:t>
      </w:r>
      <w:r>
        <w:rPr>
          <w:lang w:val="en-US"/>
        </w:rPr>
        <w:t>Uncle Ho</w:t>
      </w:r>
      <w:r w:rsidRPr="00656F43">
        <w:rPr>
          <w:lang w:val="en-US"/>
        </w:rPr>
        <w:t>" ​​at the Hanoi Opera House on May 14, 2025; a special art program "He is Ho Chi Minh" at Ba Dinh Square on May 18, 2025; Ho Chi Minh Museum organize</w:t>
      </w:r>
      <w:r>
        <w:rPr>
          <w:lang w:val="en-US"/>
        </w:rPr>
        <w:t>d</w:t>
      </w:r>
      <w:r w:rsidRPr="00656F43">
        <w:rPr>
          <w:lang w:val="en-US"/>
        </w:rPr>
        <w:t xml:space="preserve"> the opening of the exhibition "Simple but </w:t>
      </w:r>
      <w:r>
        <w:rPr>
          <w:lang w:val="en-US"/>
        </w:rPr>
        <w:t>N</w:t>
      </w:r>
      <w:r w:rsidRPr="00656F43">
        <w:rPr>
          <w:lang w:val="en-US"/>
        </w:rPr>
        <w:t xml:space="preserve">oble </w:t>
      </w:r>
      <w:r>
        <w:rPr>
          <w:lang w:val="en-US"/>
        </w:rPr>
        <w:t>E</w:t>
      </w:r>
      <w:r w:rsidRPr="00656F43">
        <w:rPr>
          <w:lang w:val="en-US"/>
        </w:rPr>
        <w:t>xamples"; Ho Chi Minh City Museum organize</w:t>
      </w:r>
      <w:r>
        <w:rPr>
          <w:lang w:val="en-US"/>
        </w:rPr>
        <w:t>d</w:t>
      </w:r>
      <w:r w:rsidRPr="00656F43">
        <w:rPr>
          <w:lang w:val="en-US"/>
        </w:rPr>
        <w:t xml:space="preserve"> the opening of the thematic exhibition "Journey following Uncle Ho through stamp and postcard collections"; the book launch</w:t>
      </w:r>
      <w:r>
        <w:rPr>
          <w:lang w:val="en-US"/>
        </w:rPr>
        <w:t>ing</w:t>
      </w:r>
      <w:r w:rsidRPr="00656F43">
        <w:rPr>
          <w:lang w:val="en-US"/>
        </w:rPr>
        <w:t xml:space="preserve"> ceremony "Ho Chi Minh in visual arts" t</w:t>
      </w:r>
      <w:r>
        <w:rPr>
          <w:lang w:val="en-US"/>
        </w:rPr>
        <w:t>ook</w:t>
      </w:r>
      <w:r w:rsidRPr="00656F43">
        <w:rPr>
          <w:lang w:val="en-US"/>
        </w:rPr>
        <w:t xml:space="preserve"> place at the Viet</w:t>
      </w:r>
      <w:r>
        <w:rPr>
          <w:lang w:val="en-US"/>
        </w:rPr>
        <w:t xml:space="preserve"> N</w:t>
      </w:r>
      <w:r w:rsidRPr="00656F43">
        <w:rPr>
          <w:lang w:val="en-US"/>
        </w:rPr>
        <w:t>am Fine Arts Museum on May 17, 2025.</w:t>
      </w:r>
    </w:p>
  </w:footnote>
  <w:footnote w:id="33">
    <w:p w14:paraId="5503FAFC" w14:textId="77777777" w:rsidR="002A43A5" w:rsidRPr="000F2A82" w:rsidRDefault="002A43A5" w:rsidP="00F2253F">
      <w:pPr>
        <w:pStyle w:val="FootnoteText"/>
        <w:spacing w:after="40"/>
        <w:ind w:left="198" w:hanging="198"/>
        <w:jc w:val="both"/>
        <w:rPr>
          <w:lang w:val="en-US"/>
        </w:rPr>
      </w:pPr>
      <w:r w:rsidRPr="000F2A82">
        <w:rPr>
          <w:rStyle w:val="FootnoteReference"/>
        </w:rPr>
        <w:footnoteRef/>
      </w:r>
      <w:r w:rsidRPr="000F2A82">
        <w:t xml:space="preserve"> </w:t>
      </w:r>
      <w:r w:rsidRPr="00556BD5">
        <w:rPr>
          <w:lang w:val="en-US"/>
        </w:rPr>
        <w:t>Binh Dinh Province Badminton Club Open Tournament from May 2-4, 2025 with 17 teams; Ninh Thuan Open Cycling Tournament 2025 with more than 100 racers; "</w:t>
      </w:r>
      <w:r w:rsidRPr="00227237">
        <w:t xml:space="preserve"> </w:t>
      </w:r>
      <w:r w:rsidRPr="00227237">
        <w:rPr>
          <w:lang w:val="en-US"/>
        </w:rPr>
        <w:t>Across The Summer Waves</w:t>
      </w:r>
      <w:r w:rsidRPr="00227237" w:rsidDel="00227237">
        <w:rPr>
          <w:lang w:val="en-US"/>
        </w:rPr>
        <w:t xml:space="preserve"> </w:t>
      </w:r>
      <w:r w:rsidRPr="00556BD5">
        <w:rPr>
          <w:lang w:val="en-US"/>
        </w:rPr>
        <w:t>2025" sea swimming tournament held on May 1, 2025; Vietnam Student Sports Festival in Saint Petersburg in 2025 held from April 26-May 4, 2025 with 9 delegations of athletes; Hanoi Open Swimming Tournament for the Disabled in 2025 on May 11 with nearly 30 athletes; National Ju</w:t>
      </w:r>
      <w:r>
        <w:rPr>
          <w:lang w:val="en-US"/>
        </w:rPr>
        <w:t>j</w:t>
      </w:r>
      <w:r w:rsidRPr="00556BD5">
        <w:rPr>
          <w:lang w:val="en-US"/>
        </w:rPr>
        <w:t>itsu Youth Championship 2025 from May 10-20, 2025 in Bac Ninh.</w:t>
      </w:r>
    </w:p>
  </w:footnote>
  <w:footnote w:id="34">
    <w:p w14:paraId="14C07ED3" w14:textId="77777777" w:rsidR="002A43A5" w:rsidRPr="000F2A82" w:rsidRDefault="002A43A5" w:rsidP="00F2253F">
      <w:pPr>
        <w:pStyle w:val="FootnoteText"/>
        <w:spacing w:after="40"/>
        <w:ind w:left="198" w:hanging="198"/>
        <w:jc w:val="both"/>
        <w:rPr>
          <w:lang w:val="en-US"/>
        </w:rPr>
      </w:pPr>
      <w:r w:rsidRPr="000F2A82">
        <w:rPr>
          <w:rStyle w:val="FootnoteReference"/>
        </w:rPr>
        <w:footnoteRef/>
      </w:r>
      <w:r w:rsidRPr="000F2A82">
        <w:t xml:space="preserve"> </w:t>
      </w:r>
      <w:r w:rsidRPr="00556BD5">
        <w:rPr>
          <w:lang w:val="en-US"/>
        </w:rPr>
        <w:t>Viet</w:t>
      </w:r>
      <w:r>
        <w:rPr>
          <w:lang w:val="en-US"/>
        </w:rPr>
        <w:t xml:space="preserve"> N</w:t>
      </w:r>
      <w:r w:rsidRPr="00556BD5">
        <w:rPr>
          <w:lang w:val="en-US"/>
        </w:rPr>
        <w:t>am participate</w:t>
      </w:r>
      <w:r>
        <w:rPr>
          <w:lang w:val="en-US"/>
        </w:rPr>
        <w:t>d</w:t>
      </w:r>
      <w:r w:rsidRPr="00556BD5">
        <w:rPr>
          <w:lang w:val="en-US"/>
        </w:rPr>
        <w:t xml:space="preserve"> in the 3.3 Asian Chess Championship in Mongolia from April 23 to May 1, 2025; the 2025 Asian Athletics Championship from May 27 to 31, 2025 in Korea; the National 3x3 U20 and U23 Basketball Championship with the participation of nearly 200 athletes </w:t>
      </w:r>
      <w:r>
        <w:rPr>
          <w:lang w:val="en-US"/>
        </w:rPr>
        <w:t>took</w:t>
      </w:r>
      <w:r w:rsidRPr="00556BD5">
        <w:rPr>
          <w:lang w:val="en-US"/>
        </w:rPr>
        <w:t xml:space="preserve"> place from May 6 to 11, 2025 in Hue; the 2025 IRONMAN 70.3 Vietnam Championship t</w:t>
      </w:r>
      <w:r>
        <w:rPr>
          <w:lang w:val="en-US"/>
        </w:rPr>
        <w:t>ook</w:t>
      </w:r>
      <w:r w:rsidRPr="00556BD5">
        <w:rPr>
          <w:lang w:val="en-US"/>
        </w:rPr>
        <w:t xml:space="preserve"> place from May 9 to 11, 2025 in Da Nang; the National Youth Fencing Championship t</w:t>
      </w:r>
      <w:r>
        <w:rPr>
          <w:lang w:val="en-US"/>
        </w:rPr>
        <w:t>ook</w:t>
      </w:r>
      <w:r w:rsidRPr="00556BD5">
        <w:rPr>
          <w:lang w:val="en-US"/>
        </w:rPr>
        <w:t xml:space="preserve"> place from May 21 to 30, 2025 in Thanh Hoa; the 2025 National Table Tennis Championship t</w:t>
      </w:r>
      <w:r>
        <w:rPr>
          <w:lang w:val="en-US"/>
        </w:rPr>
        <w:t>ook</w:t>
      </w:r>
      <w:r w:rsidRPr="00556BD5">
        <w:rPr>
          <w:lang w:val="en-US"/>
        </w:rPr>
        <w:t xml:space="preserve"> place from May 19 to 26, 2025 in Da Nang with more than 200 athletes.</w:t>
      </w:r>
    </w:p>
  </w:footnote>
  <w:footnote w:id="35">
    <w:p w14:paraId="37CE1FFF" w14:textId="77777777" w:rsidR="002A43A5" w:rsidRPr="00F1270D" w:rsidRDefault="002A43A5" w:rsidP="00F2253F">
      <w:pPr>
        <w:pStyle w:val="FootnoteText"/>
        <w:ind w:left="198" w:hanging="198"/>
        <w:jc w:val="both"/>
      </w:pPr>
      <w:r w:rsidRPr="00F1270D">
        <w:rPr>
          <w:rStyle w:val="FootnoteReference"/>
        </w:rPr>
        <w:footnoteRef/>
      </w:r>
      <w:r w:rsidRPr="00F1270D">
        <w:t xml:space="preserve"> </w:t>
      </w:r>
      <w:r w:rsidRPr="00812332">
        <w:t>According to a quick report from the Office of the Ministry of Public Security and the Viet</w:t>
      </w:r>
      <w:r>
        <w:t xml:space="preserve"> N</w:t>
      </w:r>
      <w:r w:rsidRPr="00812332">
        <w:t xml:space="preserve">am Maritime and Waterways Administration (Ministry of Construction) on </w:t>
      </w:r>
      <w:r>
        <w:t>May</w:t>
      </w:r>
      <w:r w:rsidRPr="00812332">
        <w:t xml:space="preserve"> 28, 2025.</w:t>
      </w:r>
    </w:p>
  </w:footnote>
  <w:footnote w:id="36">
    <w:p w14:paraId="79AE4E14" w14:textId="77777777" w:rsidR="002A43A5" w:rsidRPr="00F1270D" w:rsidRDefault="002A43A5" w:rsidP="00F2253F">
      <w:pPr>
        <w:pStyle w:val="FootnoteText"/>
        <w:spacing w:after="40"/>
        <w:ind w:left="198" w:hanging="198"/>
        <w:jc w:val="both"/>
        <w:rPr>
          <w:spacing w:val="-2"/>
        </w:rPr>
      </w:pPr>
      <w:r w:rsidRPr="00F1270D">
        <w:rPr>
          <w:rStyle w:val="FootnoteReference"/>
        </w:rPr>
        <w:footnoteRef/>
      </w:r>
      <w:r w:rsidRPr="00F1270D">
        <w:t xml:space="preserve"> </w:t>
      </w:r>
      <w:r w:rsidRPr="00812332">
        <w:t>Summa</w:t>
      </w:r>
      <w:r>
        <w:t xml:space="preserve">rizing </w:t>
      </w:r>
      <w:r w:rsidRPr="00812332">
        <w:t xml:space="preserve">Reports from 63 Departments of Agriculture and Environment, reporting period from April 19 to </w:t>
      </w:r>
      <w:r>
        <w:t>May</w:t>
      </w:r>
      <w:r w:rsidRPr="00812332">
        <w:t xml:space="preserve"> 18, 2025.</w:t>
      </w:r>
    </w:p>
  </w:footnote>
  <w:footnote w:id="37">
    <w:p w14:paraId="2EF64A4E" w14:textId="589D1D30" w:rsidR="002A43A5" w:rsidRPr="00F1270D" w:rsidRDefault="002A43A5" w:rsidP="00F2253F">
      <w:pPr>
        <w:pStyle w:val="FootnoteText"/>
        <w:spacing w:after="40"/>
        <w:ind w:left="198" w:hanging="198"/>
        <w:jc w:val="both"/>
        <w:rPr>
          <w:lang w:val="en-US"/>
        </w:rPr>
      </w:pPr>
      <w:r w:rsidRPr="00F1270D">
        <w:rPr>
          <w:rStyle w:val="FootnoteReference"/>
        </w:rPr>
        <w:footnoteRef/>
      </w:r>
      <w:r w:rsidRPr="00F1270D">
        <w:t xml:space="preserve"> </w:t>
      </w:r>
      <w:r w:rsidRPr="00812332">
        <w:t xml:space="preserve">According to reports from the </w:t>
      </w:r>
      <w:r>
        <w:rPr>
          <w:lang w:val="en-US"/>
        </w:rPr>
        <w:t xml:space="preserve">Provincial </w:t>
      </w:r>
      <w:r w:rsidRPr="00812332">
        <w:t xml:space="preserve">Department of Agriculture and Environment, </w:t>
      </w:r>
      <w:r>
        <w:rPr>
          <w:lang w:val="en-US"/>
        </w:rPr>
        <w:t xml:space="preserve">data from </w:t>
      </w:r>
      <w:r w:rsidRPr="00812332">
        <w:t xml:space="preserve">the Provincial and Municipal Police Departments </w:t>
      </w:r>
      <w:r>
        <w:t>w</w:t>
      </w:r>
      <w:r>
        <w:rPr>
          <w:lang w:val="en-US"/>
        </w:rPr>
        <w:t xml:space="preserve">as </w:t>
      </w:r>
      <w:r w:rsidRPr="00812332">
        <w:t>compiled by Provincial</w:t>
      </w:r>
      <w:r w:rsidRPr="00812332" w:rsidDel="00613549">
        <w:t xml:space="preserve"> </w:t>
      </w:r>
      <w:r w:rsidRPr="00812332">
        <w:t>Statistics Offices.</w:t>
      </w:r>
    </w:p>
  </w:footnote>
  <w:footnote w:id="38">
    <w:p w14:paraId="398D61B0" w14:textId="77777777" w:rsidR="002A43A5" w:rsidRPr="00E129FC" w:rsidRDefault="002A43A5" w:rsidP="00F2253F">
      <w:pPr>
        <w:tabs>
          <w:tab w:val="left" w:pos="426"/>
          <w:tab w:val="left" w:pos="900"/>
        </w:tabs>
        <w:spacing w:after="40"/>
        <w:ind w:left="198" w:hanging="198"/>
        <w:jc w:val="both"/>
        <w:rPr>
          <w:rFonts w:ascii="Times New Roman" w:hAnsi="Times New Roman" w:cs="Times New Roman"/>
          <w:sz w:val="20"/>
          <w:szCs w:val="20"/>
        </w:rPr>
      </w:pPr>
      <w:r w:rsidRPr="00E129FC">
        <w:rPr>
          <w:rStyle w:val="FootnoteReference"/>
          <w:rFonts w:ascii="Times New Roman" w:hAnsi="Times New Roman" w:cs="Times New Roman"/>
          <w:sz w:val="20"/>
          <w:szCs w:val="20"/>
        </w:rPr>
        <w:footnoteRef/>
      </w:r>
      <w:r w:rsidRPr="00E129FC">
        <w:rPr>
          <w:rFonts w:ascii="Times New Roman" w:hAnsi="Times New Roman" w:cs="Times New Roman"/>
          <w:sz w:val="20"/>
          <w:szCs w:val="20"/>
        </w:rPr>
        <w:t xml:space="preserve"> 10 localities did not detect environmental violations in April 2025: Da Nang, Khanh Hoa, Ninh Thuan, Dak Nong, Lam Dong, Tay Ninh, Dong Thap, An Giang, Hau Giang</w:t>
      </w:r>
      <w:r>
        <w:rPr>
          <w:rFonts w:ascii="Times New Roman" w:hAnsi="Times New Roman" w:cs="Times New Roman"/>
          <w:sz w:val="20"/>
          <w:szCs w:val="20"/>
        </w:rPr>
        <w:t>,</w:t>
      </w:r>
      <w:r w:rsidRPr="00E129FC">
        <w:rPr>
          <w:rFonts w:ascii="Times New Roman" w:hAnsi="Times New Roman" w:cs="Times New Roman"/>
          <w:sz w:val="20"/>
          <w:szCs w:val="20"/>
        </w:rPr>
        <w:t xml:space="preserve"> and Soc Trang.</w:t>
      </w:r>
    </w:p>
  </w:footnote>
  <w:footnote w:id="39">
    <w:p w14:paraId="7FE95E1F" w14:textId="77777777" w:rsidR="002A43A5" w:rsidRPr="00F1270D" w:rsidRDefault="002A43A5" w:rsidP="00F2253F">
      <w:pPr>
        <w:pStyle w:val="FootnoteText"/>
        <w:spacing w:after="40"/>
        <w:ind w:left="198" w:hanging="198"/>
      </w:pPr>
      <w:r w:rsidRPr="00F1270D">
        <w:rPr>
          <w:rStyle w:val="FootnoteReference"/>
        </w:rPr>
        <w:footnoteRef/>
      </w:r>
      <w:r w:rsidRPr="00F1270D">
        <w:t xml:space="preserve"> </w:t>
      </w:r>
      <w:r w:rsidRPr="00812332">
        <w:t xml:space="preserve">According to a quick report from the Ministry of Public Security on </w:t>
      </w:r>
      <w:r>
        <w:t>May</w:t>
      </w:r>
      <w:r w:rsidRPr="00812332">
        <w:t xml:space="preserve"> 23, 2025.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362C1"/>
    <w:multiLevelType w:val="hybridMultilevel"/>
    <w:tmpl w:val="4888FDFA"/>
    <w:lvl w:ilvl="0" w:tplc="BDD2D3E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F8D"/>
    <w:rsid w:val="00062783"/>
    <w:rsid w:val="00084BAF"/>
    <w:rsid w:val="000A5408"/>
    <w:rsid w:val="00112865"/>
    <w:rsid w:val="00131FBA"/>
    <w:rsid w:val="001D04A4"/>
    <w:rsid w:val="001D0E78"/>
    <w:rsid w:val="002146F4"/>
    <w:rsid w:val="00232976"/>
    <w:rsid w:val="00267C8A"/>
    <w:rsid w:val="00286D82"/>
    <w:rsid w:val="002A43A5"/>
    <w:rsid w:val="002C5372"/>
    <w:rsid w:val="002E4E41"/>
    <w:rsid w:val="003157B1"/>
    <w:rsid w:val="003213D1"/>
    <w:rsid w:val="00383F2E"/>
    <w:rsid w:val="0038686C"/>
    <w:rsid w:val="003C2058"/>
    <w:rsid w:val="003D2E1D"/>
    <w:rsid w:val="00430E03"/>
    <w:rsid w:val="004441BF"/>
    <w:rsid w:val="004449D2"/>
    <w:rsid w:val="0046633C"/>
    <w:rsid w:val="004C6358"/>
    <w:rsid w:val="004D5A4A"/>
    <w:rsid w:val="004D7D20"/>
    <w:rsid w:val="004E657A"/>
    <w:rsid w:val="00577FED"/>
    <w:rsid w:val="005B73D9"/>
    <w:rsid w:val="00616300"/>
    <w:rsid w:val="0062446E"/>
    <w:rsid w:val="00624481"/>
    <w:rsid w:val="00633D99"/>
    <w:rsid w:val="0063590A"/>
    <w:rsid w:val="006808D8"/>
    <w:rsid w:val="006F7770"/>
    <w:rsid w:val="00734DC6"/>
    <w:rsid w:val="007360DF"/>
    <w:rsid w:val="00752F62"/>
    <w:rsid w:val="0075672E"/>
    <w:rsid w:val="00776E07"/>
    <w:rsid w:val="007A673F"/>
    <w:rsid w:val="007D3416"/>
    <w:rsid w:val="007E1FFE"/>
    <w:rsid w:val="007F19A0"/>
    <w:rsid w:val="00807C43"/>
    <w:rsid w:val="008603CB"/>
    <w:rsid w:val="0089433B"/>
    <w:rsid w:val="008C6511"/>
    <w:rsid w:val="00914E64"/>
    <w:rsid w:val="009608B9"/>
    <w:rsid w:val="00973FDD"/>
    <w:rsid w:val="009956D4"/>
    <w:rsid w:val="009F1D52"/>
    <w:rsid w:val="00A15784"/>
    <w:rsid w:val="00A6076F"/>
    <w:rsid w:val="00A97CCE"/>
    <w:rsid w:val="00AB406D"/>
    <w:rsid w:val="00B066EE"/>
    <w:rsid w:val="00B2710F"/>
    <w:rsid w:val="00B311BD"/>
    <w:rsid w:val="00B37B47"/>
    <w:rsid w:val="00B71FAA"/>
    <w:rsid w:val="00BA4453"/>
    <w:rsid w:val="00CC4FC5"/>
    <w:rsid w:val="00CD3FA2"/>
    <w:rsid w:val="00CE0017"/>
    <w:rsid w:val="00CE3DD1"/>
    <w:rsid w:val="00CE6BC7"/>
    <w:rsid w:val="00CF7DF5"/>
    <w:rsid w:val="00D02B75"/>
    <w:rsid w:val="00D03F8D"/>
    <w:rsid w:val="00D2192E"/>
    <w:rsid w:val="00D72D6A"/>
    <w:rsid w:val="00D941C1"/>
    <w:rsid w:val="00E06483"/>
    <w:rsid w:val="00E10FE9"/>
    <w:rsid w:val="00EA32F8"/>
    <w:rsid w:val="00EB46CD"/>
    <w:rsid w:val="00EF3916"/>
    <w:rsid w:val="00EF7160"/>
    <w:rsid w:val="00F06794"/>
    <w:rsid w:val="00F2253F"/>
    <w:rsid w:val="00F400FE"/>
    <w:rsid w:val="00F86537"/>
    <w:rsid w:val="00FC3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2EE2B1"/>
  <w15:chartTrackingRefBased/>
  <w15:docId w15:val="{8F2EECED-828B-4526-82DB-5D463543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F8D"/>
    <w:pPr>
      <w:spacing w:after="200" w:line="276" w:lineRule="auto"/>
    </w:pPr>
    <w:rPr>
      <w:rFonts w:ascii="Calibri" w:eastAsia="Times New Roman"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CF7DF5"/>
    <w:pPr>
      <w:spacing w:after="0" w:line="240" w:lineRule="auto"/>
    </w:pPr>
    <w:rPr>
      <w:rFonts w:ascii="Times New Roman" w:eastAsia="Calibri" w:hAnsi="Times New Roman" w:cs="Times New Roman"/>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CF7DF5"/>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CF7DF5"/>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CF7DF5"/>
    <w:pPr>
      <w:spacing w:after="160" w:line="240" w:lineRule="exact"/>
    </w:pPr>
    <w:rPr>
      <w:rFonts w:asciiTheme="minorHAnsi" w:eastAsiaTheme="minorHAnsi" w:hAnsiTheme="minorHAnsi" w:cstheme="minorBidi"/>
      <w:vertAlign w:val="superscript"/>
      <w:lang w:val="en-US"/>
    </w:rPr>
  </w:style>
  <w:style w:type="table" w:styleId="TableGrid">
    <w:name w:val="Table Grid"/>
    <w:basedOn w:val="TableNormal"/>
    <w:uiPriority w:val="39"/>
    <w:rsid w:val="00CF7DF5"/>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5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784"/>
    <w:rPr>
      <w:rFonts w:ascii="Calibri" w:eastAsia="Times New Roman" w:hAnsi="Calibri" w:cs="Calibri"/>
      <w:lang w:val="en-GB"/>
    </w:rPr>
  </w:style>
  <w:style w:type="paragraph" w:styleId="Footer">
    <w:name w:val="footer"/>
    <w:basedOn w:val="Normal"/>
    <w:link w:val="FooterChar"/>
    <w:uiPriority w:val="99"/>
    <w:unhideWhenUsed/>
    <w:rsid w:val="00A15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784"/>
    <w:rPr>
      <w:rFonts w:ascii="Calibri" w:eastAsia="Times New Roman" w:hAnsi="Calibri" w:cs="Calibri"/>
      <w:lang w:val="en-GB"/>
    </w:rPr>
  </w:style>
  <w:style w:type="table" w:customStyle="1" w:styleId="TableGrid1">
    <w:name w:val="Table Grid1"/>
    <w:basedOn w:val="TableNormal"/>
    <w:next w:val="TableGrid"/>
    <w:uiPriority w:val="39"/>
    <w:locked/>
    <w:rsid w:val="00734DC6"/>
    <w:pPr>
      <w:spacing w:after="0" w:line="240" w:lineRule="auto"/>
    </w:pPr>
    <w:rPr>
      <w:rFonts w:ascii="Calibri" w:eastAsia="Calibri" w:hAnsi="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734DC6"/>
    <w:pPr>
      <w:spacing w:after="0" w:line="240" w:lineRule="auto"/>
    </w:pPr>
    <w:rPr>
      <w:rFonts w:ascii="Calibri" w:eastAsia="Calibri" w:hAnsi="Calibri" w:cs="Times New Roman"/>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6BC7"/>
    <w:rPr>
      <w:sz w:val="16"/>
      <w:szCs w:val="16"/>
    </w:rPr>
  </w:style>
  <w:style w:type="paragraph" w:styleId="CommentText">
    <w:name w:val="annotation text"/>
    <w:basedOn w:val="Normal"/>
    <w:link w:val="CommentTextChar"/>
    <w:uiPriority w:val="99"/>
    <w:semiHidden/>
    <w:unhideWhenUsed/>
    <w:rsid w:val="00CE6BC7"/>
    <w:pPr>
      <w:spacing w:line="240" w:lineRule="auto"/>
    </w:pPr>
    <w:rPr>
      <w:sz w:val="20"/>
      <w:szCs w:val="20"/>
    </w:rPr>
  </w:style>
  <w:style w:type="character" w:customStyle="1" w:styleId="CommentTextChar">
    <w:name w:val="Comment Text Char"/>
    <w:basedOn w:val="DefaultParagraphFont"/>
    <w:link w:val="CommentText"/>
    <w:uiPriority w:val="99"/>
    <w:semiHidden/>
    <w:rsid w:val="00CE6BC7"/>
    <w:rPr>
      <w:rFonts w:ascii="Calibri" w:eastAsia="Times New Roman"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CE6BC7"/>
    <w:rPr>
      <w:b/>
      <w:bCs/>
    </w:rPr>
  </w:style>
  <w:style w:type="character" w:customStyle="1" w:styleId="CommentSubjectChar">
    <w:name w:val="Comment Subject Char"/>
    <w:basedOn w:val="CommentTextChar"/>
    <w:link w:val="CommentSubject"/>
    <w:uiPriority w:val="99"/>
    <w:semiHidden/>
    <w:rsid w:val="00CE6BC7"/>
    <w:rPr>
      <w:rFonts w:ascii="Calibri" w:eastAsia="Times New Roman" w:hAnsi="Calibri" w:cs="Calibri"/>
      <w:b/>
      <w:bCs/>
      <w:sz w:val="20"/>
      <w:szCs w:val="20"/>
      <w:lang w:val="en-GB"/>
    </w:rPr>
  </w:style>
  <w:style w:type="paragraph" w:styleId="BalloonText">
    <w:name w:val="Balloon Text"/>
    <w:basedOn w:val="Normal"/>
    <w:link w:val="BalloonTextChar"/>
    <w:uiPriority w:val="99"/>
    <w:semiHidden/>
    <w:unhideWhenUsed/>
    <w:rsid w:val="00CE6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BC7"/>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90.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wmf"/><Relationship Id="rId28"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2.svg"/><Relationship Id="rId27" Type="http://schemas.openxmlformats.org/officeDocument/2006/relationships/chart" Target="charts/chart6.xml"/><Relationship Id="rId30"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gsofs05\tkth02\Tram%20Anh\Th&#225;ng%20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sofs05\tkth02\Tram%20Anh\Th&#225;ng%20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OneDrive\Desktop\N&#258;M%202024%20PHUONG\N&#258;M%202025\T5%202025\Bi&#7875;u%20&#273;&#7891;%20th&#225;ng%20ti&#7871;ng%20T4%2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Th&#225;ng%204%202024\bi&#7875;u%20&#273;&#7891;%20FDI%20T4%202024TA.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nhtu\OneDrive\Desktop\N&#258;M%202024%20PHUONG\N&#258;M%202025\T4%202025\bi&#7875;u%20&#273;&#7891;%20FDI%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5\Th&#225;ng%205.2025\TH\Bi&#7875;u%20&#273;&#7891;%20XNK%20T5.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02%20BAO%20CAO\NAM2025\Th&#225;ng%205.2025\TH\Bi&#7875;u%20&#273;&#7891;%20XNK%20T5.2025.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HUONG\BC%20THANG\2025\T5\Bi&#7875;u%20&#273;&#7891;%20CPI_%205.2025%20Eng.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Sheet1!$C$1:$C$10</c:f>
              <c:strCache>
                <c:ptCount val="10"/>
                <c:pt idx="0">
                  <c:v>Phu Tho</c:v>
                </c:pt>
                <c:pt idx="1">
                  <c:v>Nam Dinh</c:v>
                </c:pt>
                <c:pt idx="2">
                  <c:v>Bac Giang</c:v>
                </c:pt>
                <c:pt idx="3">
                  <c:v>Hoa Binh</c:v>
                </c:pt>
                <c:pt idx="4">
                  <c:v>Quang Ngai</c:v>
                </c:pt>
                <c:pt idx="5">
                  <c:v>Ha Nam</c:v>
                </c:pt>
                <c:pt idx="6">
                  <c:v>Son La</c:v>
                </c:pt>
                <c:pt idx="7">
                  <c:v>Hue</c:v>
                </c:pt>
                <c:pt idx="8">
                  <c:v>Tien Giang</c:v>
                </c:pt>
                <c:pt idx="9">
                  <c:v>Bac Kan</c:v>
                </c:pt>
              </c:strCache>
            </c:strRef>
          </c:cat>
          <c:val>
            <c:numRef>
              <c:f>Sheet1!$D$1:$D$10</c:f>
              <c:numCache>
                <c:formatCode>0.0</c:formatCode>
                <c:ptCount val="10"/>
                <c:pt idx="0">
                  <c:v>45.41</c:v>
                </c:pt>
                <c:pt idx="1">
                  <c:v>29.159999999999997</c:v>
                </c:pt>
                <c:pt idx="2">
                  <c:v>27.569999999999993</c:v>
                </c:pt>
                <c:pt idx="3">
                  <c:v>25.569999999999993</c:v>
                </c:pt>
                <c:pt idx="4">
                  <c:v>22.42</c:v>
                </c:pt>
                <c:pt idx="5">
                  <c:v>21.799999999999997</c:v>
                </c:pt>
                <c:pt idx="6">
                  <c:v>21.590000000000003</c:v>
                </c:pt>
                <c:pt idx="7">
                  <c:v>16.620000000000005</c:v>
                </c:pt>
                <c:pt idx="8">
                  <c:v>16.439999999999998</c:v>
                </c:pt>
                <c:pt idx="9">
                  <c:v>15.950000000000003</c:v>
                </c:pt>
              </c:numCache>
            </c:numRef>
          </c:val>
          <c:extLst>
            <c:ext xmlns:c16="http://schemas.microsoft.com/office/drawing/2014/chart" uri="{C3380CC4-5D6E-409C-BE32-E72D297353CC}">
              <c16:uniqueId val="{00000000-065E-41CF-BADE-944DF7E82697}"/>
            </c:ext>
          </c:extLst>
        </c:ser>
        <c:dLbls>
          <c:showLegendKey val="0"/>
          <c:showVal val="0"/>
          <c:showCatName val="0"/>
          <c:showSerName val="0"/>
          <c:showPercent val="0"/>
          <c:showBubbleSize val="0"/>
        </c:dLbls>
        <c:gapWidth val="219"/>
        <c:overlap val="-27"/>
        <c:axId val="266528496"/>
        <c:axId val="266531216"/>
      </c:barChart>
      <c:catAx>
        <c:axId val="26652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66531216"/>
        <c:crosses val="autoZero"/>
        <c:auto val="1"/>
        <c:lblAlgn val="ctr"/>
        <c:lblOffset val="100"/>
        <c:noMultiLvlLbl val="0"/>
      </c:catAx>
      <c:valAx>
        <c:axId val="266531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66528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dLbl>
              <c:idx val="0"/>
              <c:layout>
                <c:manualLayout>
                  <c:x val="-1.161603034966383E-17"/>
                  <c:y val="0.3194444444444444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E76-43ED-B277-227CE5333F47}"/>
                </c:ext>
              </c:extLst>
            </c:dLbl>
            <c:dLbl>
              <c:idx val="1"/>
              <c:layout>
                <c:manualLayout>
                  <c:x val="0"/>
                  <c:y val="0.328703703703703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E76-43ED-B277-227CE5333F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Sheet1!$C$16:$C$25</c:f>
              <c:strCache>
                <c:ptCount val="10"/>
                <c:pt idx="0">
                  <c:v>Ba Ria - Vung Tau</c:v>
                </c:pt>
                <c:pt idx="1">
                  <c:v>Cao Bang</c:v>
                </c:pt>
                <c:pt idx="2">
                  <c:v>Binh Thuan</c:v>
                </c:pt>
                <c:pt idx="3">
                  <c:v>Bac Lieu</c:v>
                </c:pt>
                <c:pt idx="4">
                  <c:v>Lao Cai</c:v>
                </c:pt>
                <c:pt idx="5">
                  <c:v>Khanh Hoa</c:v>
                </c:pt>
                <c:pt idx="6">
                  <c:v>Ha Tinh</c:v>
                </c:pt>
                <c:pt idx="7">
                  <c:v>Lang Son</c:v>
                </c:pt>
                <c:pt idx="8">
                  <c:v>Ha Noi</c:v>
                </c:pt>
                <c:pt idx="9">
                  <c:v>Quang Tri</c:v>
                </c:pt>
              </c:strCache>
            </c:strRef>
          </c:cat>
          <c:val>
            <c:numRef>
              <c:f>Sheet1!$D$16:$D$25</c:f>
              <c:numCache>
                <c:formatCode>0.0</c:formatCode>
                <c:ptCount val="10"/>
                <c:pt idx="0">
                  <c:v>-3.3799999999999955</c:v>
                </c:pt>
                <c:pt idx="1">
                  <c:v>-3.3199999999999932</c:v>
                </c:pt>
                <c:pt idx="2">
                  <c:v>1.4599999999999937</c:v>
                </c:pt>
                <c:pt idx="3">
                  <c:v>3.0400000000000063</c:v>
                </c:pt>
                <c:pt idx="4">
                  <c:v>3.1899999999999977</c:v>
                </c:pt>
                <c:pt idx="5">
                  <c:v>3.5499999999999972</c:v>
                </c:pt>
                <c:pt idx="6">
                  <c:v>3.8100000000000023</c:v>
                </c:pt>
                <c:pt idx="7">
                  <c:v>5.1299999999999955</c:v>
                </c:pt>
                <c:pt idx="8">
                  <c:v>5.4599999999999937</c:v>
                </c:pt>
                <c:pt idx="9">
                  <c:v>5.6599999999999966</c:v>
                </c:pt>
              </c:numCache>
            </c:numRef>
          </c:val>
          <c:extLst>
            <c:ext xmlns:c16="http://schemas.microsoft.com/office/drawing/2014/chart" uri="{C3380CC4-5D6E-409C-BE32-E72D297353CC}">
              <c16:uniqueId val="{00000002-EE76-43ED-B277-227CE5333F47}"/>
            </c:ext>
          </c:extLst>
        </c:ser>
        <c:dLbls>
          <c:showLegendKey val="0"/>
          <c:showVal val="0"/>
          <c:showCatName val="0"/>
          <c:showSerName val="0"/>
          <c:showPercent val="0"/>
          <c:showBubbleSize val="0"/>
        </c:dLbls>
        <c:gapWidth val="219"/>
        <c:overlap val="-27"/>
        <c:axId val="266530672"/>
        <c:axId val="266529584"/>
      </c:barChart>
      <c:catAx>
        <c:axId val="266530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66529584"/>
        <c:crosses val="autoZero"/>
        <c:auto val="1"/>
        <c:lblAlgn val="ctr"/>
        <c:lblOffset val="100"/>
        <c:noMultiLvlLbl val="0"/>
      </c:catAx>
      <c:valAx>
        <c:axId val="266529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6653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65152432869E-2"/>
          <c:y val="6.6280380871673553E-2"/>
          <c:w val="0.89996767604437333"/>
          <c:h val="0.72634746414273976"/>
        </c:manualLayout>
      </c:layout>
      <c:barChart>
        <c:barDir val="col"/>
        <c:grouping val="clustered"/>
        <c:varyColors val="0"/>
        <c:ser>
          <c:idx val="0"/>
          <c:order val="0"/>
          <c:tx>
            <c:strRef>
              <c:f>'Hình 7. Địa phương'!$D$4</c:f>
              <c:strCache>
                <c:ptCount val="1"/>
                <c:pt idx="0">
                  <c:v>In the 5 months of 2024</c:v>
                </c:pt>
              </c:strCache>
            </c:strRef>
          </c:tx>
          <c:spPr>
            <a:solidFill>
              <a:srgbClr val="CFB09D"/>
            </a:solidFill>
            <a:ln>
              <a:noFill/>
            </a:ln>
            <a:effectLst/>
          </c:spPr>
          <c:invertIfNegative val="0"/>
          <c:cat>
            <c:strRef>
              <c:f>'Hình 7. Địa phương'!$C$5:$C$13</c:f>
              <c:strCache>
                <c:ptCount val="9"/>
                <c:pt idx="0">
                  <c:v>Ha Noi</c:v>
                </c:pt>
                <c:pt idx="1">
                  <c:v>Ho Chi Minh city</c:v>
                </c:pt>
                <c:pt idx="2">
                  <c:v>Binh Duong</c:v>
                </c:pt>
                <c:pt idx="3">
                  <c:v>Hung Yen</c:v>
                </c:pt>
                <c:pt idx="4">
                  <c:v>Hai Phong</c:v>
                </c:pt>
                <c:pt idx="5">
                  <c:v>Ba Ria - Vung Tau</c:v>
                </c:pt>
                <c:pt idx="6">
                  <c:v>Ha Nam </c:v>
                </c:pt>
                <c:pt idx="7">
                  <c:v>Thanh Hoa</c:v>
                </c:pt>
                <c:pt idx="8">
                  <c:v>Quang Ninh</c:v>
                </c:pt>
              </c:strCache>
            </c:strRef>
          </c:cat>
          <c:val>
            <c:numRef>
              <c:f>'Hình 7. Địa phương'!$D$5:$D$13</c:f>
              <c:numCache>
                <c:formatCode>0.00</c:formatCode>
                <c:ptCount val="9"/>
                <c:pt idx="0">
                  <c:v>18636.454000000002</c:v>
                </c:pt>
                <c:pt idx="1">
                  <c:v>14557.835999999999</c:v>
                </c:pt>
                <c:pt idx="2">
                  <c:v>5048.2060000000001</c:v>
                </c:pt>
                <c:pt idx="3">
                  <c:v>4927.7209999999995</c:v>
                </c:pt>
                <c:pt idx="4">
                  <c:v>4823.6589999999997</c:v>
                </c:pt>
                <c:pt idx="5">
                  <c:v>5092.2694499999989</c:v>
                </c:pt>
                <c:pt idx="6">
                  <c:v>1967.048</c:v>
                </c:pt>
                <c:pt idx="7">
                  <c:v>3748.0859999999998</c:v>
                </c:pt>
                <c:pt idx="8">
                  <c:v>4241.5510000000004</c:v>
                </c:pt>
              </c:numCache>
            </c:numRef>
          </c:val>
          <c:extLst>
            <c:ext xmlns:c16="http://schemas.microsoft.com/office/drawing/2014/chart" uri="{C3380CC4-5D6E-409C-BE32-E72D297353CC}">
              <c16:uniqueId val="{00000000-A7EC-4AD0-B6D7-5919CD1B5B60}"/>
            </c:ext>
          </c:extLst>
        </c:ser>
        <c:ser>
          <c:idx val="1"/>
          <c:order val="1"/>
          <c:tx>
            <c:strRef>
              <c:f>'Hình 7. Địa phương'!$E$4</c:f>
              <c:strCache>
                <c:ptCount val="1"/>
                <c:pt idx="0">
                  <c:v>In the 5 months of 2025</c:v>
                </c:pt>
              </c:strCache>
            </c:strRef>
          </c:tx>
          <c:spPr>
            <a:solidFill>
              <a:srgbClr val="C84863"/>
            </a:solidFill>
            <a:ln>
              <a:noFill/>
            </a:ln>
            <a:effectLst/>
          </c:spPr>
          <c:invertIfNegative val="0"/>
          <c:dLbls>
            <c:dLbl>
              <c:idx val="0"/>
              <c:layout>
                <c:manualLayout>
                  <c:x val="1.1235534412427634E-2"/>
                  <c:y val="1.6107881975973596E-3"/>
                </c:manualLayout>
              </c:layout>
              <c:tx>
                <c:rich>
                  <a:bodyPr/>
                  <a:lstStyle/>
                  <a:p>
                    <a:r>
                      <a:rPr lang="en-US"/>
                      <a:t>26.271,2</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2788411064001615"/>
                      <c:h val="7.5887128104472262E-2"/>
                    </c:manualLayout>
                  </c15:layout>
                </c:ext>
                <c:ext xmlns:c16="http://schemas.microsoft.com/office/drawing/2014/chart" uri="{C3380CC4-5D6E-409C-BE32-E72D297353CC}">
                  <c16:uniqueId val="{00000001-A7EC-4AD0-B6D7-5919CD1B5B60}"/>
                </c:ext>
              </c:extLst>
            </c:dLbl>
            <c:dLbl>
              <c:idx val="1"/>
              <c:layout>
                <c:manualLayout>
                  <c:x val="-3.9173336640061513E-17"/>
                  <c:y val="-6.4594352342526628E-3"/>
                </c:manualLayout>
              </c:layout>
              <c:tx>
                <c:rich>
                  <a:bodyPr/>
                  <a:lstStyle/>
                  <a:p>
                    <a:r>
                      <a:rPr lang="en-US"/>
                      <a:t>16.638,6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7EC-4AD0-B6D7-5919CD1B5B60}"/>
                </c:ext>
              </c:extLst>
            </c:dLbl>
            <c:dLbl>
              <c:idx val="2"/>
              <c:layout>
                <c:manualLayout>
                  <c:x val="1.3714284068777314E-2"/>
                  <c:y val="-2.5606552696673377E-3"/>
                </c:manualLayout>
              </c:layout>
              <c:tx>
                <c:rich>
                  <a:bodyPr/>
                  <a:lstStyle/>
                  <a:p>
                    <a:r>
                      <a:rPr lang="en-US"/>
                      <a:t>7.443,1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7EC-4AD0-B6D7-5919CD1B5B60}"/>
                </c:ext>
              </c:extLst>
            </c:dLbl>
            <c:dLbl>
              <c:idx val="3"/>
              <c:layout/>
              <c:tx>
                <c:rich>
                  <a:bodyPr/>
                  <a:lstStyle/>
                  <a:p>
                    <a:r>
                      <a:rPr lang="en-US"/>
                      <a:t>7.414,1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7EC-4AD0-B6D7-5919CD1B5B60}"/>
                </c:ext>
              </c:extLst>
            </c:dLbl>
            <c:dLbl>
              <c:idx val="4"/>
              <c:layout/>
              <c:tx>
                <c:rich>
                  <a:bodyPr/>
                  <a:lstStyle/>
                  <a:p>
                    <a:r>
                      <a:rPr lang="en-US"/>
                      <a:t>5.851,0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7EC-4AD0-B6D7-5919CD1B5B60}"/>
                </c:ext>
              </c:extLst>
            </c:dLbl>
            <c:dLbl>
              <c:idx val="5"/>
              <c:layout/>
              <c:tx>
                <c:rich>
                  <a:bodyPr/>
                  <a:lstStyle/>
                  <a:p>
                    <a:r>
                      <a:rPr lang="en-US"/>
                      <a:t>5.800,8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7EC-4AD0-B6D7-5919CD1B5B60}"/>
                </c:ext>
              </c:extLst>
            </c:dLbl>
            <c:dLbl>
              <c:idx val="6"/>
              <c:layout/>
              <c:tx>
                <c:rich>
                  <a:bodyPr/>
                  <a:lstStyle/>
                  <a:p>
                    <a:r>
                      <a:rPr lang="en-US"/>
                      <a:t>4.342,2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7EC-4AD0-B6D7-5919CD1B5B60}"/>
                </c:ext>
              </c:extLst>
            </c:dLbl>
            <c:dLbl>
              <c:idx val="7"/>
              <c:layout/>
              <c:tx>
                <c:rich>
                  <a:bodyPr/>
                  <a:lstStyle/>
                  <a:p>
                    <a:r>
                      <a:rPr lang="en-US"/>
                      <a:t>4.232,2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7EC-4AD0-B6D7-5919CD1B5B60}"/>
                </c:ext>
              </c:extLst>
            </c:dLbl>
            <c:dLbl>
              <c:idx val="8"/>
              <c:layout/>
              <c:tx>
                <c:rich>
                  <a:bodyPr/>
                  <a:lstStyle/>
                  <a:p>
                    <a:r>
                      <a:rPr lang="en-US"/>
                      <a:t>3.910,1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7EC-4AD0-B6D7-5919CD1B5B6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'Hình 7. Địa phương'!$C$5:$C$13</c:f>
              <c:strCache>
                <c:ptCount val="9"/>
                <c:pt idx="0">
                  <c:v>Ha Noi</c:v>
                </c:pt>
                <c:pt idx="1">
                  <c:v>Ho Chi Minh city</c:v>
                </c:pt>
                <c:pt idx="2">
                  <c:v>Binh Duong</c:v>
                </c:pt>
                <c:pt idx="3">
                  <c:v>Hung Yen</c:v>
                </c:pt>
                <c:pt idx="4">
                  <c:v>Hai Phong</c:v>
                </c:pt>
                <c:pt idx="5">
                  <c:v>Ba Ria - Vung Tau</c:v>
                </c:pt>
                <c:pt idx="6">
                  <c:v>Ha Nam </c:v>
                </c:pt>
                <c:pt idx="7">
                  <c:v>Thanh Hoa</c:v>
                </c:pt>
                <c:pt idx="8">
                  <c:v>Quang Ninh</c:v>
                </c:pt>
              </c:strCache>
            </c:strRef>
          </c:cat>
          <c:val>
            <c:numRef>
              <c:f>'Hình 7. Địa phương'!$E$5:$E$13</c:f>
              <c:numCache>
                <c:formatCode>0.00</c:formatCode>
                <c:ptCount val="9"/>
                <c:pt idx="0">
                  <c:v>26271.202000000001</c:v>
                </c:pt>
                <c:pt idx="1">
                  <c:v>16638.552</c:v>
                </c:pt>
                <c:pt idx="2">
                  <c:v>7443.107</c:v>
                </c:pt>
                <c:pt idx="3">
                  <c:v>7414.107</c:v>
                </c:pt>
                <c:pt idx="4">
                  <c:v>5851.0410000000002</c:v>
                </c:pt>
                <c:pt idx="5">
                  <c:v>5800.7809999999999</c:v>
                </c:pt>
                <c:pt idx="6">
                  <c:v>4342.1890000000003</c:v>
                </c:pt>
                <c:pt idx="7">
                  <c:v>4232.1490000000003</c:v>
                </c:pt>
                <c:pt idx="8">
                  <c:v>3910.0929999999998</c:v>
                </c:pt>
              </c:numCache>
            </c:numRef>
          </c:val>
          <c:extLst>
            <c:ext xmlns:c16="http://schemas.microsoft.com/office/drawing/2014/chart" uri="{C3380CC4-5D6E-409C-BE32-E72D297353CC}">
              <c16:uniqueId val="{0000000A-A7EC-4AD0-B6D7-5919CD1B5B60}"/>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capital</c:v>
                </c:pt>
              </c:strCache>
            </c:strRef>
          </c:tx>
          <c:invertIfNegative val="0"/>
          <c:dLbls>
            <c:dLbl>
              <c:idx val="1"/>
              <c:layout/>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0F7-47A5-B6C1-3A08C5A2C51B}"/>
                </c:ext>
              </c:extLst>
            </c:dLbl>
            <c:dLbl>
              <c:idx val="2"/>
              <c:layout/>
              <c:tx>
                <c:rich>
                  <a:bodyPr/>
                  <a:lstStyle/>
                  <a:p>
                    <a:r>
                      <a:rPr lang="en-US"/>
                      <a:t>5.26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0F7-47A5-B6C1-3A08C5A2C51B}"/>
                </c:ext>
              </c:extLst>
            </c:dLbl>
            <c:dLbl>
              <c:idx val="4"/>
              <c:layout/>
              <c:tx>
                <c:rich>
                  <a:bodyPr/>
                  <a:lstStyle/>
                  <a:p>
                    <a:r>
                      <a:rPr lang="en-US"/>
                      <a:t>7.02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0F7-47A5-B6C1-3A08C5A2C5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8.8276577680799999</c:v>
                </c:pt>
                <c:pt idx="1">
                  <c:v>4.1162615140800005</c:v>
                </c:pt>
                <c:pt idx="2">
                  <c:v>5.2613743686600021</c:v>
                </c:pt>
                <c:pt idx="3">
                  <c:v>8.0845448126000008</c:v>
                </c:pt>
                <c:pt idx="4">
                  <c:v>7.0150707894300011</c:v>
                </c:pt>
              </c:numCache>
            </c:numRef>
          </c:val>
          <c:extLst>
            <c:ext xmlns:c16="http://schemas.microsoft.com/office/drawing/2014/chart" uri="{C3380CC4-5D6E-409C-BE32-E72D297353CC}">
              <c16:uniqueId val="{00000003-A0F7-47A5-B6C1-3A08C5A2C51B}"/>
            </c:ext>
          </c:extLst>
        </c:ser>
        <c:ser>
          <c:idx val="1"/>
          <c:order val="1"/>
          <c:tx>
            <c:strRef>
              <c:f>'04. FDI SO SANH '!$A$17</c:f>
              <c:strCache>
                <c:ptCount val="1"/>
                <c:pt idx="0">
                  <c:v>Adjust register capital</c:v>
                </c:pt>
              </c:strCache>
            </c:strRef>
          </c:tx>
          <c:invertIfNegative val="0"/>
          <c:dLbls>
            <c:dLbl>
              <c:idx val="0"/>
              <c:layout/>
              <c:tx>
                <c:rich>
                  <a:bodyPr/>
                  <a:lstStyle/>
                  <a:p>
                    <a:r>
                      <a:rPr lang="en-US"/>
                      <a:t>3.86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0F7-47A5-B6C1-3A08C5A2C51B}"/>
                </c:ext>
              </c:extLst>
            </c:dLbl>
            <c:dLbl>
              <c:idx val="1"/>
              <c:layout/>
              <c:tx>
                <c:rich>
                  <a:bodyPr/>
                  <a:lstStyle/>
                  <a:p>
                    <a:r>
                      <a:rPr lang="en-US"/>
                      <a:t>5.61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0F7-47A5-B6C1-3A08C5A2C51B}"/>
                </c:ext>
              </c:extLst>
            </c:dLbl>
            <c:dLbl>
              <c:idx val="2"/>
              <c:layout/>
              <c:tx>
                <c:rich>
                  <a:bodyPr wrap="square" lIns="38100" tIns="19050" rIns="38100" bIns="19050" anchor="ctr">
                    <a:noAutofit/>
                  </a:bodyPr>
                  <a:lstStyle/>
                  <a:p>
                    <a:pPr>
                      <a:defRPr/>
                    </a:pPr>
                    <a:r>
                      <a:rPr lang="en-US"/>
                      <a:t>2.28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6-A0F7-47A5-B6C1-3A08C5A2C51B}"/>
                </c:ext>
              </c:extLst>
            </c:dLbl>
            <c:dLbl>
              <c:idx val="3"/>
              <c:layout>
                <c:manualLayout>
                  <c:x val="7.207205843852202E-3"/>
                  <c:y val="0"/>
                </c:manualLayout>
              </c:layout>
              <c:tx>
                <c:rich>
                  <a:bodyPr/>
                  <a:lstStyle/>
                  <a:p>
                    <a:r>
                      <a:rPr lang="en-US"/>
                      <a:t>2.52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0F7-47A5-B6C1-3A08C5A2C51B}"/>
                </c:ext>
              </c:extLst>
            </c:dLbl>
            <c:dLbl>
              <c:idx val="4"/>
              <c:layout/>
              <c:tx>
                <c:rich>
                  <a:bodyPr/>
                  <a:lstStyle/>
                  <a:p>
                    <a:r>
                      <a:rPr lang="en-US"/>
                      <a:t>8.52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0F7-47A5-B6C1-3A08C5A2C5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3.8594834533671878</c:v>
                </c:pt>
                <c:pt idx="1">
                  <c:v>5.6119294681121072</c:v>
                </c:pt>
                <c:pt idx="2">
                  <c:v>2.2796612083246095</c:v>
                </c:pt>
                <c:pt idx="3">
                  <c:v>2.5176862078824414</c:v>
                </c:pt>
                <c:pt idx="4">
                  <c:v>8.5192493745947271</c:v>
                </c:pt>
              </c:numCache>
            </c:numRef>
          </c:val>
          <c:extLst>
            <c:ext xmlns:c16="http://schemas.microsoft.com/office/drawing/2014/chart" uri="{C3380CC4-5D6E-409C-BE32-E72D297353CC}">
              <c16:uniqueId val="{00000009-A0F7-47A5-B6C1-3A08C5A2C51B}"/>
            </c:ext>
          </c:extLst>
        </c:ser>
        <c:ser>
          <c:idx val="2"/>
          <c:order val="2"/>
          <c:tx>
            <c:strRef>
              <c:f>'04. FDI SO SANH '!$A$18</c:f>
              <c:strCache>
                <c:ptCount val="1"/>
                <c:pt idx="0">
                  <c:v>Total value of capital contribution and share purchases of foreign investor</c:v>
                </c:pt>
              </c:strCache>
            </c:strRef>
          </c:tx>
          <c:invertIfNegative val="0"/>
          <c:dLbls>
            <c:dLbl>
              <c:idx val="0"/>
              <c:layout/>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0F7-47A5-B6C1-3A08C5A2C51B}"/>
                </c:ext>
              </c:extLst>
            </c:dLbl>
            <c:dLbl>
              <c:idx val="1"/>
              <c:layout/>
              <c:tx>
                <c:rich>
                  <a:bodyPr/>
                  <a:lstStyle/>
                  <a:p>
                    <a:r>
                      <a:rPr lang="en-US" baseline="0"/>
                      <a:t>1.98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0F7-47A5-B6C1-3A08C5A2C51B}"/>
                </c:ext>
              </c:extLst>
            </c:dLbl>
            <c:dLbl>
              <c:idx val="2"/>
              <c:layout/>
              <c:tx>
                <c:rich>
                  <a:bodyPr/>
                  <a:lstStyle/>
                  <a:p>
                    <a:r>
                      <a:rPr lang="en-US"/>
                      <a:t>3.32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0F7-47A5-B6C1-3A08C5A2C51B}"/>
                </c:ext>
              </c:extLst>
            </c:dLbl>
            <c:dLbl>
              <c:idx val="3"/>
              <c:layout/>
              <c:tx>
                <c:rich>
                  <a:bodyPr wrap="square" lIns="38100" tIns="19050" rIns="38100" bIns="19050" anchor="ctr">
                    <a:noAutofit/>
                  </a:bodyPr>
                  <a:lstStyle/>
                  <a:p>
                    <a:pPr>
                      <a:defRPr/>
                    </a:pPr>
                    <a:r>
                      <a:rPr lang="en-US"/>
                      <a:t>1.56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D-A0F7-47A5-B6C1-3A08C5A2C51B}"/>
                </c:ext>
              </c:extLst>
            </c:dLbl>
            <c:dLbl>
              <c:idx val="4"/>
              <c:layout>
                <c:manualLayout>
                  <c:x val="2.4024019479507323E-2"/>
                  <c:y val="0"/>
                </c:manualLayout>
              </c:layout>
              <c:tx>
                <c:rich>
                  <a:bodyPr/>
                  <a:lstStyle/>
                  <a:p>
                    <a:r>
                      <a:rPr lang="en-US"/>
                      <a:t>2.85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0F7-47A5-B6C1-3A08C5A2C5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1.3079348846832823</c:v>
                </c:pt>
                <c:pt idx="1">
                  <c:v>1.9825965577145026</c:v>
                </c:pt>
                <c:pt idx="2">
                  <c:v>3.3152686091499994</c:v>
                </c:pt>
                <c:pt idx="3">
                  <c:v>1.5611789979498691</c:v>
                </c:pt>
                <c:pt idx="4">
                  <c:v>2.855207996389999</c:v>
                </c:pt>
              </c:numCache>
            </c:numRef>
          </c:val>
          <c:extLst>
            <c:ext xmlns:c16="http://schemas.microsoft.com/office/drawing/2014/chart" uri="{C3380CC4-5D6E-409C-BE32-E72D297353CC}">
              <c16:uniqueId val="{0000000F-A0F7-47A5-B6C1-3A08C5A2C51B}"/>
            </c:ext>
          </c:extLst>
        </c:ser>
        <c:dLbls>
          <c:showLegendKey val="0"/>
          <c:showVal val="0"/>
          <c:showCatName val="0"/>
          <c:showSerName val="0"/>
          <c:showPercent val="0"/>
          <c:showBubbleSize val="0"/>
        </c:dLbls>
        <c:gapWidth val="150"/>
        <c:overlap val="100"/>
        <c:axId val="266530128"/>
        <c:axId val="266533936"/>
      </c:barChart>
      <c:catAx>
        <c:axId val="266530128"/>
        <c:scaling>
          <c:orientation val="minMax"/>
        </c:scaling>
        <c:delete val="0"/>
        <c:axPos val="l"/>
        <c:numFmt formatCode="General" sourceLinked="1"/>
        <c:majorTickMark val="out"/>
        <c:minorTickMark val="none"/>
        <c:tickLblPos val="nextTo"/>
        <c:crossAx val="266533936"/>
        <c:crosses val="autoZero"/>
        <c:auto val="1"/>
        <c:lblAlgn val="ctr"/>
        <c:lblOffset val="100"/>
        <c:noMultiLvlLbl val="0"/>
      </c:catAx>
      <c:valAx>
        <c:axId val="266533936"/>
        <c:scaling>
          <c:orientation val="minMax"/>
        </c:scaling>
        <c:delete val="0"/>
        <c:axPos val="b"/>
        <c:majorGridlines/>
        <c:numFmt formatCode="0.00" sourceLinked="1"/>
        <c:majorTickMark val="out"/>
        <c:minorTickMark val="none"/>
        <c:tickLblPos val="nextTo"/>
        <c:crossAx val="266530128"/>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7.15</c:v>
                </c:pt>
                <c:pt idx="1">
                  <c:v>7.71</c:v>
                </c:pt>
                <c:pt idx="2">
                  <c:v>7.65</c:v>
                </c:pt>
                <c:pt idx="3">
                  <c:v>8.25</c:v>
                </c:pt>
                <c:pt idx="4">
                  <c:v>8.9</c:v>
                </c:pt>
              </c:numCache>
            </c:numRef>
          </c:val>
          <c:extLst>
            <c:ext xmlns:c16="http://schemas.microsoft.com/office/drawing/2014/chart" uri="{C3380CC4-5D6E-409C-BE32-E72D297353CC}">
              <c16:uniqueId val="{00000000-E69A-4EDA-826E-ADC0E9E5A6A2}"/>
            </c:ext>
          </c:extLst>
        </c:ser>
        <c:dLbls>
          <c:showLegendKey val="0"/>
          <c:showVal val="0"/>
          <c:showCatName val="0"/>
          <c:showSerName val="0"/>
          <c:showPercent val="0"/>
          <c:showBubbleSize val="0"/>
        </c:dLbls>
        <c:gapWidth val="219"/>
        <c:overlap val="-27"/>
        <c:axId val="255389440"/>
        <c:axId val="255389984"/>
      </c:barChart>
      <c:catAx>
        <c:axId val="2553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55389984"/>
        <c:crosses val="autoZero"/>
        <c:auto val="1"/>
        <c:lblAlgn val="ctr"/>
        <c:lblOffset val="100"/>
        <c:noMultiLvlLbl val="0"/>
      </c:catAx>
      <c:valAx>
        <c:axId val="25538998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5538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(Billion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dLbl>
              <c:idx val="0"/>
              <c:layout/>
              <c:tx>
                <c:rich>
                  <a:bodyPr/>
                  <a:lstStyle/>
                  <a:p>
                    <a:r>
                      <a:rPr lang="en-US"/>
                      <a:t>23.5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795-46BC-803D-ECC8D60AD100}"/>
                </c:ext>
              </c:extLst>
            </c:dLbl>
            <c:dLbl>
              <c:idx val="1"/>
              <c:layout/>
              <c:tx>
                <c:rich>
                  <a:bodyPr/>
                  <a:lstStyle/>
                  <a:p>
                    <a:r>
                      <a:rPr lang="en-US"/>
                      <a:t>57.2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795-46BC-803D-ECC8D60AD100}"/>
                </c:ext>
              </c:extLst>
            </c:dLbl>
            <c:dLbl>
              <c:idx val="2"/>
              <c:layout/>
              <c:tx>
                <c:rich>
                  <a:bodyPr/>
                  <a:lstStyle/>
                  <a:p>
                    <a:r>
                      <a:rPr lang="en-US"/>
                      <a:t>15.8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795-46BC-803D-ECC8D60AD100}"/>
                </c:ext>
              </c:extLst>
            </c:dLbl>
            <c:dLbl>
              <c:idx val="3"/>
              <c:layout/>
              <c:tx>
                <c:rich>
                  <a:bodyPr/>
                  <a:lstStyle/>
                  <a:p>
                    <a:r>
                      <a:rPr lang="en-US"/>
                      <a:t>11.4</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795-46BC-803D-ECC8D60AD100}"/>
                </c:ext>
              </c:extLst>
            </c:dLbl>
            <c:dLbl>
              <c:idx val="4"/>
              <c:layout/>
              <c:tx>
                <c:rich>
                  <a:bodyPr/>
                  <a:lstStyle/>
                  <a:p>
                    <a:r>
                      <a:rPr lang="en-US"/>
                      <a:t>23.0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795-46BC-803D-ECC8D60AD100}"/>
                </c:ext>
              </c:extLst>
            </c:dLbl>
            <c:dLbl>
              <c:idx val="5"/>
              <c:layout/>
              <c:tx>
                <c:rich>
                  <a:bodyPr/>
                  <a:lstStyle/>
                  <a:p>
                    <a:r>
                      <a:rPr lang="en-US"/>
                      <a:t>10.6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795-46BC-803D-ECC8D60AD1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23.5</c:v>
                </c:pt>
                <c:pt idx="1">
                  <c:v>57.2</c:v>
                </c:pt>
                <c:pt idx="2">
                  <c:v>15.8</c:v>
                </c:pt>
                <c:pt idx="3">
                  <c:v>11.4</c:v>
                </c:pt>
                <c:pt idx="4">
                  <c:v>23</c:v>
                </c:pt>
                <c:pt idx="5">
                  <c:v>10.6</c:v>
                </c:pt>
              </c:numCache>
            </c:numRef>
          </c:val>
          <c:extLst>
            <c:ext xmlns:c16="http://schemas.microsoft.com/office/drawing/2014/chart" uri="{C3380CC4-5D6E-409C-BE32-E72D297353CC}">
              <c16:uniqueId val="{00000006-4795-46BC-803D-ECC8D60AD100}"/>
            </c:ext>
          </c:extLst>
        </c:ser>
        <c:ser>
          <c:idx val="1"/>
          <c:order val="1"/>
          <c:tx>
            <c:v>Nhập khẩu hàng hóa</c:v>
          </c:tx>
          <c:spPr>
            <a:solidFill>
              <a:srgbClr val="7030A0"/>
            </a:solidFill>
            <a:ln w="3175">
              <a:solidFill>
                <a:srgbClr val="7030A0"/>
              </a:solidFill>
            </a:ln>
            <a:effectLst/>
          </c:spPr>
          <c:invertIfNegative val="0"/>
          <c:dLbls>
            <c:dLbl>
              <c:idx val="0"/>
              <c:layout/>
              <c:tx>
                <c:rich>
                  <a:bodyPr/>
                  <a:lstStyle/>
                  <a:p>
                    <a:r>
                      <a:rPr lang="en-US"/>
                      <a:t>69.4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795-46BC-803D-ECC8D60AD100}"/>
                </c:ext>
              </c:extLst>
            </c:dLbl>
            <c:dLbl>
              <c:idx val="1"/>
              <c:layout>
                <c:manualLayout>
                  <c:x val="-4.8966670800076898E-17"/>
                  <c:y val="9.2721372276309694E-3"/>
                </c:manualLayout>
              </c:layout>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795-46BC-803D-ECC8D60AD100}"/>
                </c:ext>
              </c:extLst>
            </c:dLbl>
            <c:dLbl>
              <c:idx val="2"/>
              <c:layout/>
              <c:tx>
                <c:rich>
                  <a:bodyPr/>
                  <a:lstStyle/>
                  <a:p>
                    <a:r>
                      <a:rPr lang="en-US"/>
                      <a:t>22.3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795-46BC-803D-ECC8D60AD100}"/>
                </c:ext>
              </c:extLst>
            </c:dLbl>
            <c:dLbl>
              <c:idx val="3"/>
              <c:layout/>
              <c:tx>
                <c:rich>
                  <a:bodyPr/>
                  <a:lstStyle/>
                  <a:p>
                    <a:r>
                      <a:rPr lang="en-US"/>
                      <a:t>23.7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795-46BC-803D-ECC8D60AD100}"/>
                </c:ext>
              </c:extLst>
            </c:dLbl>
            <c:dLbl>
              <c:idx val="4"/>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795-46BC-803D-ECC8D60AD100}"/>
                </c:ext>
              </c:extLst>
            </c:dLbl>
            <c:dLbl>
              <c:idx val="5"/>
              <c:layout/>
              <c:tx>
                <c:rich>
                  <a:bodyPr/>
                  <a:lstStyle/>
                  <a:p>
                    <a:r>
                      <a:rPr lang="en-US"/>
                      <a:t>9.7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795-46BC-803D-ECC8D60AD10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69.400000000000006</c:v>
                </c:pt>
                <c:pt idx="1">
                  <c:v>7.3</c:v>
                </c:pt>
                <c:pt idx="2">
                  <c:v>22.3</c:v>
                </c:pt>
                <c:pt idx="3">
                  <c:v>23.7</c:v>
                </c:pt>
                <c:pt idx="4">
                  <c:v>6.7</c:v>
                </c:pt>
                <c:pt idx="5">
                  <c:v>9.6999999999999993</c:v>
                </c:pt>
              </c:numCache>
            </c:numRef>
          </c:val>
          <c:extLst>
            <c:ext xmlns:c16="http://schemas.microsoft.com/office/drawing/2014/chart" uri="{C3380CC4-5D6E-409C-BE32-E72D297353CC}">
              <c16:uniqueId val="{0000000D-4795-46BC-803D-ECC8D60AD100}"/>
            </c:ext>
          </c:extLst>
        </c:ser>
        <c:dLbls>
          <c:showLegendKey val="0"/>
          <c:showVal val="0"/>
          <c:showCatName val="0"/>
          <c:showSerName val="0"/>
          <c:showPercent val="0"/>
          <c:showBubbleSize val="0"/>
        </c:dLbls>
        <c:gapWidth val="75"/>
        <c:overlap val="100"/>
        <c:axId val="255385632"/>
        <c:axId val="255386176"/>
      </c:barChart>
      <c:catAx>
        <c:axId val="25538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5386176"/>
        <c:crosses val="autoZero"/>
        <c:auto val="1"/>
        <c:lblAlgn val="ctr"/>
        <c:lblOffset val="100"/>
        <c:noMultiLvlLbl val="0"/>
      </c:catAx>
      <c:valAx>
        <c:axId val="25538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
                <a:ea typeface="+mn-ea"/>
                <a:cs typeface="+mn-cs"/>
              </a:defRPr>
            </a:pPr>
            <a:endParaRPr lang="en-US"/>
          </a:p>
        </c:txPr>
        <c:crossAx val="255385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Growth rate over the same period last year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050-41ED-AB73-DBC1229B87DA}"/>
                </c:ext>
              </c:extLst>
            </c:dLbl>
            <c:dLbl>
              <c:idx val="1"/>
              <c:layout/>
              <c:tx>
                <c:rich>
                  <a:bodyPr/>
                  <a:lstStyle/>
                  <a:p>
                    <a:r>
                      <a:rPr lang="en-US"/>
                      <a:t>27.4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050-41ED-AB73-DBC1229B87DA}"/>
                </c:ext>
              </c:extLst>
            </c:dLbl>
            <c:dLbl>
              <c:idx val="2"/>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050-41ED-AB73-DBC1229B87DA}"/>
                </c:ext>
              </c:extLst>
            </c:dLbl>
            <c:dLbl>
              <c:idx val="3"/>
              <c:layout/>
              <c:tx>
                <c:rich>
                  <a:bodyPr/>
                  <a:lstStyle/>
                  <a:p>
                    <a:r>
                      <a:rPr lang="en-US"/>
                      <a:t>10.6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050-41ED-AB73-DBC1229B87DA}"/>
                </c:ext>
              </c:extLst>
            </c:dLbl>
            <c:dLbl>
              <c:idx val="4"/>
              <c:layout/>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050-41ED-AB73-DBC1229B87DA}"/>
                </c:ext>
              </c:extLst>
            </c:dLbl>
            <c:dLbl>
              <c:idx val="5"/>
              <c:layout/>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050-41ED-AB73-DBC1229B87D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c:v>3.2</c:v>
                </c:pt>
                <c:pt idx="1">
                  <c:v>27.4</c:v>
                </c:pt>
                <c:pt idx="2">
                  <c:v>3.2</c:v>
                </c:pt>
                <c:pt idx="3">
                  <c:v>10.6</c:v>
                </c:pt>
                <c:pt idx="4">
                  <c:v>12</c:v>
                </c:pt>
                <c:pt idx="5">
                  <c:v>10.7</c:v>
                </c:pt>
              </c:numCache>
            </c:numRef>
          </c:val>
          <c:extLst>
            <c:ext xmlns:c16="http://schemas.microsoft.com/office/drawing/2014/chart" uri="{C3380CC4-5D6E-409C-BE32-E72D297353CC}">
              <c16:uniqueId val="{00000006-4050-41ED-AB73-DBC1229B87DA}"/>
            </c:ext>
          </c:extLst>
        </c:ser>
        <c:ser>
          <c:idx val="1"/>
          <c:order val="1"/>
          <c:tx>
            <c:v>Nhập khẩu hàng hóa</c:v>
          </c:tx>
          <c:spPr>
            <a:solidFill>
              <a:srgbClr val="7030A0"/>
            </a:solidFill>
            <a:ln w="3175">
              <a:solidFill>
                <a:srgbClr val="7030A0"/>
              </a:solidFill>
            </a:ln>
            <a:effectLst/>
          </c:spPr>
          <c:invertIfNegative val="0"/>
          <c:dLbls>
            <c:dLbl>
              <c:idx val="0"/>
              <c:layout/>
              <c:tx>
                <c:rich>
                  <a:bodyPr/>
                  <a:lstStyle/>
                  <a:p>
                    <a:r>
                      <a:rPr lang="en-US"/>
                      <a:t>25.0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050-41ED-AB73-DBC1229B87DA}"/>
                </c:ext>
              </c:extLst>
            </c:dLbl>
            <c:dLbl>
              <c:idx val="1"/>
              <c:layout>
                <c:manualLayout>
                  <c:x val="3.5813458100346151E-4"/>
                  <c:y val="-3.7866857551896922E-3"/>
                </c:manualLayout>
              </c:layout>
              <c:tx>
                <c:rich>
                  <a:bodyPr/>
                  <a:lstStyle/>
                  <a:p>
                    <a:r>
                      <a:rPr lang="en-US"/>
                      <a:t>20.7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050-41ED-AB73-DBC1229B87DA}"/>
                </c:ext>
              </c:extLst>
            </c:dLbl>
            <c:dLbl>
              <c:idx val="2"/>
              <c:layout/>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050-41ED-AB73-DBC1229B87DA}"/>
                </c:ext>
              </c:extLst>
            </c:dLbl>
            <c:dLbl>
              <c:idx val="3"/>
              <c:layout/>
              <c:tx>
                <c:rich>
                  <a:bodyPr/>
                  <a:lstStyle/>
                  <a:p>
                    <a:r>
                      <a:rPr lang="en-US"/>
                      <a:t>8.0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050-41ED-AB73-DBC1229B87DA}"/>
                </c:ext>
              </c:extLst>
            </c:dLbl>
            <c:dLbl>
              <c:idx val="4"/>
              <c:layout>
                <c:manualLayout>
                  <c:x val="7.6045627376424927E-3"/>
                  <c:y val="1.1364829396325458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050-41ED-AB73-DBC1229B87DA}"/>
                </c:ext>
              </c:extLst>
            </c:dLbl>
            <c:dLbl>
              <c:idx val="5"/>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050-41ED-AB73-DBC1229B87D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25</c:v>
                </c:pt>
                <c:pt idx="1">
                  <c:v>20.7</c:v>
                </c:pt>
                <c:pt idx="2">
                  <c:v>16.100000000000001</c:v>
                </c:pt>
                <c:pt idx="3" formatCode="0.0">
                  <c:v>8</c:v>
                </c:pt>
                <c:pt idx="4" formatCode="0.0">
                  <c:v>3.4</c:v>
                </c:pt>
                <c:pt idx="5" formatCode="0.0">
                  <c:v>7.1</c:v>
                </c:pt>
              </c:numCache>
            </c:numRef>
          </c:val>
          <c:extLst>
            <c:ext xmlns:c16="http://schemas.microsoft.com/office/drawing/2014/chart" uri="{C3380CC4-5D6E-409C-BE32-E72D297353CC}">
              <c16:uniqueId val="{0000000D-4050-41ED-AB73-DBC1229B87DA}"/>
            </c:ext>
          </c:extLst>
        </c:ser>
        <c:dLbls>
          <c:showLegendKey val="0"/>
          <c:showVal val="0"/>
          <c:showCatName val="0"/>
          <c:showSerName val="0"/>
          <c:showPercent val="0"/>
          <c:showBubbleSize val="0"/>
        </c:dLbls>
        <c:gapWidth val="50"/>
        <c:overlap val="-27"/>
        <c:axId val="255386720"/>
        <c:axId val="255390528"/>
      </c:barChart>
      <c:catAx>
        <c:axId val="2553867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5390528"/>
        <c:crosses val="autoZero"/>
        <c:auto val="1"/>
        <c:lblAlgn val="ctr"/>
        <c:lblOffset val="100"/>
        <c:noMultiLvlLbl val="0"/>
      </c:catAx>
      <c:valAx>
        <c:axId val="25539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255386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393101540748097E-2"/>
          <c:y val="8.6694492120455616E-2"/>
          <c:w val="0.9534459805086285"/>
          <c:h val="0.7555995475113122"/>
        </c:manualLayout>
      </c:layout>
      <c:barChart>
        <c:barDir val="col"/>
        <c:grouping val="clustered"/>
        <c:varyColors val="0"/>
        <c:ser>
          <c:idx val="0"/>
          <c:order val="0"/>
          <c:tx>
            <c:strRef>
              <c:f>'Biểu đồ 1'!$B$1</c:f>
              <c:strCache>
                <c:ptCount val="1"/>
                <c:pt idx="0">
                  <c:v>Hình 1. Tốc độ tăng CPI tháng 4/2025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C90B-46CD-A41F-85F784C5972A}"/>
              </c:ext>
            </c:extLst>
          </c:dPt>
          <c:dPt>
            <c:idx val="1"/>
            <c:invertIfNegative val="0"/>
            <c:bubble3D val="0"/>
            <c:spPr>
              <a:solidFill>
                <a:srgbClr val="FF0000"/>
              </a:solidFill>
              <a:ln>
                <a:noFill/>
              </a:ln>
              <a:effectLst/>
            </c:spPr>
            <c:extLst>
              <c:ext xmlns:c16="http://schemas.microsoft.com/office/drawing/2014/chart" uri="{C3380CC4-5D6E-409C-BE32-E72D297353CC}">
                <c16:uniqueId val="{00000003-C90B-46CD-A41F-85F784C5972A}"/>
              </c:ext>
            </c:extLst>
          </c:dPt>
          <c:dPt>
            <c:idx val="2"/>
            <c:invertIfNegative val="0"/>
            <c:bubble3D val="0"/>
            <c:spPr>
              <a:solidFill>
                <a:srgbClr val="FF0000"/>
              </a:solidFill>
              <a:ln>
                <a:noFill/>
              </a:ln>
              <a:effectLst/>
            </c:spPr>
            <c:extLst>
              <c:ext xmlns:c16="http://schemas.microsoft.com/office/drawing/2014/chart" uri="{C3380CC4-5D6E-409C-BE32-E72D297353CC}">
                <c16:uniqueId val="{00000005-C90B-46CD-A41F-85F784C5972A}"/>
              </c:ext>
            </c:extLst>
          </c:dPt>
          <c:dPt>
            <c:idx val="3"/>
            <c:invertIfNegative val="0"/>
            <c:bubble3D val="0"/>
            <c:spPr>
              <a:solidFill>
                <a:srgbClr val="FF0000"/>
              </a:solidFill>
              <a:ln>
                <a:noFill/>
              </a:ln>
              <a:effectLst/>
            </c:spPr>
            <c:extLst>
              <c:ext xmlns:c16="http://schemas.microsoft.com/office/drawing/2014/chart" uri="{C3380CC4-5D6E-409C-BE32-E72D297353CC}">
                <c16:uniqueId val="{00000007-C90B-46CD-A41F-85F784C5972A}"/>
              </c:ext>
            </c:extLst>
          </c:dPt>
          <c:dPt>
            <c:idx val="4"/>
            <c:invertIfNegative val="0"/>
            <c:bubble3D val="0"/>
            <c:spPr>
              <a:solidFill>
                <a:srgbClr val="FF0000"/>
              </a:solidFill>
              <a:ln>
                <a:noFill/>
              </a:ln>
              <a:effectLst/>
            </c:spPr>
            <c:extLst>
              <c:ext xmlns:c16="http://schemas.microsoft.com/office/drawing/2014/chart" uri="{C3380CC4-5D6E-409C-BE32-E72D297353CC}">
                <c16:uniqueId val="{00000009-C90B-46CD-A41F-85F784C5972A}"/>
              </c:ext>
            </c:extLst>
          </c:dPt>
          <c:dPt>
            <c:idx val="5"/>
            <c:invertIfNegative val="0"/>
            <c:bubble3D val="0"/>
            <c:spPr>
              <a:solidFill>
                <a:srgbClr val="FF0000"/>
              </a:solidFill>
              <a:ln>
                <a:noFill/>
              </a:ln>
              <a:effectLst/>
            </c:spPr>
            <c:extLst>
              <c:ext xmlns:c16="http://schemas.microsoft.com/office/drawing/2014/chart" uri="{C3380CC4-5D6E-409C-BE32-E72D297353CC}">
                <c16:uniqueId val="{0000000B-C90B-46CD-A41F-85F784C5972A}"/>
              </c:ext>
            </c:extLst>
          </c:dPt>
          <c:dPt>
            <c:idx val="6"/>
            <c:invertIfNegative val="0"/>
            <c:bubble3D val="0"/>
            <c:spPr>
              <a:solidFill>
                <a:srgbClr val="FF0000"/>
              </a:solidFill>
              <a:ln>
                <a:noFill/>
              </a:ln>
              <a:effectLst/>
            </c:spPr>
            <c:extLst>
              <c:ext xmlns:c16="http://schemas.microsoft.com/office/drawing/2014/chart" uri="{C3380CC4-5D6E-409C-BE32-E72D297353CC}">
                <c16:uniqueId val="{0000000D-C90B-46CD-A41F-85F784C5972A}"/>
              </c:ext>
            </c:extLst>
          </c:dPt>
          <c:dPt>
            <c:idx val="7"/>
            <c:invertIfNegative val="0"/>
            <c:bubble3D val="0"/>
            <c:spPr>
              <a:solidFill>
                <a:srgbClr val="FF0000"/>
              </a:solidFill>
              <a:ln>
                <a:noFill/>
              </a:ln>
              <a:effectLst/>
            </c:spPr>
            <c:extLst>
              <c:ext xmlns:c16="http://schemas.microsoft.com/office/drawing/2014/chart" uri="{C3380CC4-5D6E-409C-BE32-E72D297353CC}">
                <c16:uniqueId val="{0000000F-C90B-46CD-A41F-85F784C5972A}"/>
              </c:ext>
            </c:extLst>
          </c:dPt>
          <c:dPt>
            <c:idx val="8"/>
            <c:invertIfNegative val="0"/>
            <c:bubble3D val="0"/>
            <c:spPr>
              <a:solidFill>
                <a:srgbClr val="FF0000"/>
              </a:solidFill>
              <a:ln>
                <a:noFill/>
              </a:ln>
              <a:effectLst/>
            </c:spPr>
            <c:extLst>
              <c:ext xmlns:c16="http://schemas.microsoft.com/office/drawing/2014/chart" uri="{C3380CC4-5D6E-409C-BE32-E72D297353CC}">
                <c16:uniqueId val="{00000011-C90B-46CD-A41F-85F784C5972A}"/>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C90B-46CD-A41F-85F784C5972A}"/>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C90B-46CD-A41F-85F784C5972A}"/>
              </c:ext>
            </c:extLst>
          </c:dPt>
          <c:dPt>
            <c:idx val="11"/>
            <c:invertIfNegative val="0"/>
            <c:bubble3D val="0"/>
            <c:spPr>
              <a:solidFill>
                <a:srgbClr val="00B050"/>
              </a:solidFill>
              <a:ln>
                <a:noFill/>
              </a:ln>
              <a:effectLst/>
            </c:spPr>
            <c:extLst>
              <c:ext xmlns:c16="http://schemas.microsoft.com/office/drawing/2014/chart" uri="{C3380CC4-5D6E-409C-BE32-E72D297353CC}">
                <c16:uniqueId val="{00000017-C90B-46CD-A41F-85F784C5972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CONSUMER PRICE INDEX</c:v>
                </c:pt>
                <c:pt idx="1">
                  <c:v>IV. Housing and construction materials</c:v>
                </c:pt>
                <c:pt idx="2">
                  <c:v>XI. Other consumer goods and services</c:v>
                </c:pt>
                <c:pt idx="3">
                  <c:v>X. Culture, entertainments and tourism</c:v>
                </c:pt>
                <c:pt idx="4">
                  <c:v>VIII. Post and communication</c:v>
                </c:pt>
                <c:pt idx="5">
                  <c:v>V. Household equipment and goods</c:v>
                </c:pt>
                <c:pt idx="6">
                  <c:v>II. Beverage and cigarette</c:v>
                </c:pt>
                <c:pt idx="7">
                  <c:v>III. Garment, hat, footwear</c:v>
                </c:pt>
                <c:pt idx="8">
                  <c:v>I. Food and foodstuff</c:v>
                </c:pt>
                <c:pt idx="9">
                  <c:v>VI. Medicine and health care services</c:v>
                </c:pt>
                <c:pt idx="10">
                  <c:v>IX. Education </c:v>
                </c:pt>
                <c:pt idx="11">
                  <c:v>VII. Transport</c:v>
                </c:pt>
              </c:strCache>
            </c:strRef>
          </c:cat>
          <c:val>
            <c:numRef>
              <c:f>'Biểu đồ 1'!$B$2:$B$13</c:f>
              <c:numCache>
                <c:formatCode>0.00%</c:formatCode>
                <c:ptCount val="12"/>
                <c:pt idx="0">
                  <c:v>1.6240000000000521E-3</c:v>
                </c:pt>
                <c:pt idx="1">
                  <c:v>7.3489999999999615E-3</c:v>
                </c:pt>
                <c:pt idx="2">
                  <c:v>4.2730000000000242E-3</c:v>
                </c:pt>
                <c:pt idx="3">
                  <c:v>2.7989999999999782E-3</c:v>
                </c:pt>
                <c:pt idx="4">
                  <c:v>2.1460000000000433E-3</c:v>
                </c:pt>
                <c:pt idx="5">
                  <c:v>1.9379999999999597E-3</c:v>
                </c:pt>
                <c:pt idx="6">
                  <c:v>1.3580000000000326E-3</c:v>
                </c:pt>
                <c:pt idx="7">
                  <c:v>4.6999999999997044E-4</c:v>
                </c:pt>
                <c:pt idx="8">
                  <c:v>2.8400000000004864E-4</c:v>
                </c:pt>
                <c:pt idx="9">
                  <c:v>2.4500000000003295E-4</c:v>
                </c:pt>
                <c:pt idx="10">
                  <c:v>1.3499999999993406E-4</c:v>
                </c:pt>
                <c:pt idx="11">
                  <c:v>-4.2499999999999717E-3</c:v>
                </c:pt>
              </c:numCache>
            </c:numRef>
          </c:val>
          <c:extLst>
            <c:ext xmlns:c16="http://schemas.microsoft.com/office/drawing/2014/chart" uri="{C3380CC4-5D6E-409C-BE32-E72D297353CC}">
              <c16:uniqueId val="{00000018-C90B-46CD-A41F-85F784C5972A}"/>
            </c:ext>
          </c:extLst>
        </c:ser>
        <c:dLbls>
          <c:showLegendKey val="0"/>
          <c:showVal val="0"/>
          <c:showCatName val="0"/>
          <c:showSerName val="0"/>
          <c:showPercent val="0"/>
          <c:showBubbleSize val="0"/>
        </c:dLbls>
        <c:gapWidth val="166"/>
        <c:axId val="2017164064"/>
        <c:axId val="2017165152"/>
      </c:barChart>
      <c:catAx>
        <c:axId val="2017164064"/>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7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7165152"/>
        <c:crosses val="autoZero"/>
        <c:auto val="1"/>
        <c:lblAlgn val="ctr"/>
        <c:lblOffset val="100"/>
        <c:noMultiLvlLbl val="0"/>
      </c:catAx>
      <c:valAx>
        <c:axId val="20171651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20171640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0.20192</cdr:x>
      <cdr:y>0.07623</cdr:y>
    </cdr:from>
    <cdr:to>
      <cdr:x>0.28686</cdr:x>
      <cdr:y>0.1278</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200149" y="323850"/>
          <a:ext cx="504825" cy="2190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0.53139</cdr:y>
    </cdr:from>
    <cdr:to>
      <cdr:x>0.81278</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641396" y="2257425"/>
          <a:ext cx="568779" cy="42005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120,7%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baseline="0">
              <a:latin typeface="Arial" panose="020B0604020202020204" pitchFamily="34" charset="0"/>
              <a:cs typeface="Arial" panose="020B0604020202020204" pitchFamily="34" charset="0"/>
            </a:rPr>
            <a:t>Billion dongs</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0.19956</cdr:x>
      <cdr:y>0.0816</cdr:y>
    </cdr:from>
    <cdr:to>
      <cdr:x>0.21874</cdr:x>
      <cdr:y>0.11701</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173351" y="334080"/>
          <a:ext cx="13945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0.266</cdr:x>
      <cdr:y>0.27772</cdr:y>
    </cdr:from>
    <cdr:to>
      <cdr:x>0.38543</cdr:x>
      <cdr:y>0.31859</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820931" y="1093433"/>
          <a:ext cx="1266572" cy="1609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47,4%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50,5%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13</a:t>
          </a:r>
          <a:r>
            <a:rPr lang="en-US" sz="800">
              <a:solidFill>
                <a:sysClr val="windowText" lastClr="000000"/>
              </a:solidFill>
              <a:latin typeface="Arial" panose="020B0604020202020204" pitchFamily="34" charset="0"/>
              <a:cs typeface="Arial" panose="020B0604020202020204" pitchFamily="34" charset="0"/>
            </a:rPr>
            <a:t>,9%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0.92308</cdr:x>
      <cdr:y>0.58712</cdr:y>
    </cdr:from>
    <cdr:to>
      <cdr:x>1</cdr:x>
      <cdr:y>0.64092</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86401" y="2312237"/>
          <a:ext cx="457199" cy="2118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0.25469</cdr:x>
      <cdr:y>0.27896</cdr:y>
    </cdr:from>
    <cdr:to>
      <cdr:x>0.27387</cdr:x>
      <cdr:y>0.31437</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495577" y="1203276"/>
          <a:ext cx="150427"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0.91911</cdr:x>
      <cdr:y>0.5882</cdr:y>
    </cdr:from>
    <cdr:to>
      <cdr:x>0.93829</cdr:x>
      <cdr:y>0.62361</cdr:y>
    </cdr:to>
    <cdr:sp macro="" textlink="">
      <cdr:nvSpPr>
        <cdr:cNvPr id="3" name="Arrow: Right 2">
          <a:extLst xmlns:a="http://schemas.openxmlformats.org/drawingml/2006/main">
            <a:ext uri="{FF2B5EF4-FFF2-40B4-BE49-F238E27FC236}">
              <a16:creationId xmlns:a16="http://schemas.microsoft.com/office/drawing/2014/main" id="{D863F55D-0FD2-ACA9-261F-50EEC59961F9}"/>
            </a:ext>
          </a:extLst>
        </cdr:cNvPr>
        <cdr:cNvSpPr/>
      </cdr:nvSpPr>
      <cdr:spPr>
        <a:xfrm xmlns:a="http://schemas.openxmlformats.org/drawingml/2006/main" rot="5234644">
          <a:off x="9779263" y="2283832"/>
          <a:ext cx="139415" cy="20340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0.88468</cdr:x>
      <cdr:y>0.05278</cdr:y>
    </cdr:from>
    <cdr:to>
      <cdr:x>1</cdr:x>
      <cdr:y>0.12279</cdr:y>
    </cdr:to>
    <cdr:sp macro="" textlink="">
      <cdr:nvSpPr>
        <cdr:cNvPr id="2" name="Text Box 2"/>
        <cdr:cNvSpPr txBox="1">
          <a:spLocks xmlns:a="http://schemas.openxmlformats.org/drawingml/2006/main" noChangeArrowheads="1"/>
        </cdr:cNvSpPr>
      </cdr:nvSpPr>
      <cdr:spPr bwMode="auto">
        <a:xfrm xmlns:a="http://schemas.openxmlformats.org/drawingml/2006/main">
          <a:off x="4676750" y="186010"/>
          <a:ext cx="60962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18.39</a:t>
          </a:r>
        </a:p>
      </cdr:txBody>
    </cdr:sp>
  </cdr:relSizeAnchor>
  <cdr:relSizeAnchor xmlns:cdr="http://schemas.openxmlformats.org/drawingml/2006/chartDrawing">
    <cdr:from>
      <cdr:x>0.64685</cdr:x>
      <cdr:y>0.19444</cdr:y>
    </cdr:from>
    <cdr:to>
      <cdr:x>0.78378</cdr:x>
      <cdr:y>0.26445</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19492" y="685255"/>
          <a:ext cx="723863"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12.16</a:t>
          </a:r>
        </a:p>
      </cdr:txBody>
    </cdr:sp>
  </cdr:relSizeAnchor>
  <cdr:relSizeAnchor xmlns:cdr="http://schemas.openxmlformats.org/drawingml/2006/chartDrawing">
    <cdr:from>
      <cdr:x>0.61441</cdr:x>
      <cdr:y>0.32188</cdr:y>
    </cdr:from>
    <cdr:to>
      <cdr:x>0.74775</cdr:x>
      <cdr:y>0.3962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248024" y="1134386"/>
          <a:ext cx="704851"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10.86</a:t>
          </a:r>
        </a:p>
      </cdr:txBody>
    </cdr:sp>
  </cdr:relSizeAnchor>
  <cdr:relSizeAnchor xmlns:cdr="http://schemas.openxmlformats.org/drawingml/2006/chartDrawing">
    <cdr:from>
      <cdr:x>0.62523</cdr:x>
      <cdr:y>0.46367</cdr:y>
    </cdr:from>
    <cdr:to>
      <cdr:x>0.75496</cdr:x>
      <cdr:y>0.53799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305176" y="1634089"/>
          <a:ext cx="6858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0.72252</cdr:x>
      <cdr:y>0.60625</cdr:y>
    </cdr:from>
    <cdr:to>
      <cdr:x>0.83423</cdr:x>
      <cdr:y>0.68057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819524" y="2136577"/>
          <a:ext cx="590551"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3A29A-5C47-42B3-8747-327CB168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9178</Words>
  <Characters>48040</Characters>
  <Application>Microsoft Office Word</Application>
  <DocSecurity>0</DocSecurity>
  <Lines>400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Trâm Anh</dc:creator>
  <cp:keywords/>
  <dc:description/>
  <cp:lastModifiedBy>Bùi Trâm Anh</cp:lastModifiedBy>
  <cp:revision>2</cp:revision>
  <dcterms:created xsi:type="dcterms:W3CDTF">2025-06-16T01:07:00Z</dcterms:created>
  <dcterms:modified xsi:type="dcterms:W3CDTF">2025-06-16T01:07:00Z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565b85ea-3b75-49e0-ac88-0d70b2a87781</vt:lpwstr>
  </property>
</Properties>
</file>