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ook w:val="04A0" w:firstRow="1" w:lastRow="0" w:firstColumn="1" w:lastColumn="0" w:noHBand="0" w:noVBand="1"/>
      </w:tblPr>
      <w:tblGrid>
        <w:gridCol w:w="3119"/>
        <w:gridCol w:w="6379"/>
      </w:tblGrid>
      <w:tr w:rsidR="008E7C6F" w:rsidRPr="006C6310" w14:paraId="7C4D64FC" w14:textId="77777777">
        <w:trPr>
          <w:trHeight w:val="1242"/>
        </w:trPr>
        <w:tc>
          <w:tcPr>
            <w:tcW w:w="3119" w:type="dxa"/>
          </w:tcPr>
          <w:bookmarkStart w:id="0" w:name="_GoBack"/>
          <w:bookmarkEnd w:id="0"/>
          <w:p w14:paraId="767D17F5" w14:textId="43C1E75E" w:rsidR="00130FB6" w:rsidRPr="006C6310" w:rsidRDefault="00E223D6">
            <w:pPr>
              <w:tabs>
                <w:tab w:val="left" w:pos="567"/>
                <w:tab w:val="right" w:leader="dot" w:pos="8931"/>
              </w:tabs>
              <w:spacing w:before="120" w:line="350" w:lineRule="atLeast"/>
              <w:ind w:firstLine="567"/>
              <w:jc w:val="center"/>
              <w:rPr>
                <w:rFonts w:ascii="Times New Roman" w:eastAsia="Times New Roman" w:hAnsi="Times New Roman" w:cs="Times New Roman"/>
                <w:b/>
                <w:color w:val="auto"/>
                <w:sz w:val="28"/>
                <w:szCs w:val="28"/>
                <w:vertAlign w:val="superscript"/>
              </w:rPr>
            </w:pPr>
            <w:r w:rsidRPr="006C6310">
              <w:rPr>
                <w:rFonts w:ascii="Times New Roman" w:eastAsia="Times New Roman" w:hAnsi="Times New Roman" w:cs="Times New Roman"/>
                <w:b/>
                <w:noProof/>
                <w:color w:val="auto"/>
                <w:sz w:val="28"/>
                <w:szCs w:val="28"/>
                <w:lang w:val="en-US" w:eastAsia="en-US"/>
              </w:rPr>
              <mc:AlternateContent>
                <mc:Choice Requires="wps">
                  <w:drawing>
                    <wp:anchor distT="0" distB="0" distL="114300" distR="114300" simplePos="0" relativeHeight="251660288" behindDoc="0" locked="0" layoutInCell="1" allowOverlap="1" wp14:anchorId="00D5D898" wp14:editId="1BDE8905">
                      <wp:simplePos x="0" y="0"/>
                      <wp:positionH relativeFrom="column">
                        <wp:posOffset>802335</wp:posOffset>
                      </wp:positionH>
                      <wp:positionV relativeFrom="paragraph">
                        <wp:posOffset>300355</wp:posOffset>
                      </wp:positionV>
                      <wp:extent cx="613918" cy="0"/>
                      <wp:effectExtent l="0" t="0" r="34290" b="19050"/>
                      <wp:wrapNone/>
                      <wp:docPr id="527021860" name="Straight Connector 2"/>
                      <wp:cNvGraphicFramePr/>
                      <a:graphic xmlns:a="http://schemas.openxmlformats.org/drawingml/2006/main">
                        <a:graphicData uri="http://schemas.microsoft.com/office/word/2010/wordprocessingShape">
                          <wps:wsp>
                            <wps:cNvCnPr/>
                            <wps:spPr>
                              <a:xfrm flipV="1">
                                <a:off x="0" y="0"/>
                                <a:ext cx="6139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848D030"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pt,23.65pt" to="111.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" strokecolor="black [3200]" strokeweight=".5pt">
                      <v:stroke joinstyle="miter"/>
                    </v:line>
                  </w:pict>
                </mc:Fallback>
              </mc:AlternateContent>
            </w:r>
            <w:r w:rsidRPr="006C6310">
              <w:rPr>
                <w:rFonts w:ascii="Times New Roman" w:eastAsia="Times New Roman" w:hAnsi="Times New Roman" w:cs="Times New Roman"/>
                <w:b/>
                <w:color w:val="auto"/>
                <w:sz w:val="28"/>
                <w:szCs w:val="28"/>
              </w:rPr>
              <w:t>CHÍNH PHỦ</w:t>
            </w:r>
            <w:r w:rsidRPr="006C6310">
              <w:rPr>
                <w:rFonts w:ascii="Times New Roman" w:eastAsia="Times New Roman" w:hAnsi="Times New Roman" w:cs="Times New Roman"/>
                <w:b/>
                <w:color w:val="auto"/>
                <w:sz w:val="28"/>
                <w:szCs w:val="28"/>
              </w:rPr>
              <w:br/>
            </w:r>
          </w:p>
          <w:p w14:paraId="66F95E96" w14:textId="77777777" w:rsidR="00130FB6" w:rsidRPr="006C6310" w:rsidRDefault="00114183" w:rsidP="006C6310">
            <w:pPr>
              <w:tabs>
                <w:tab w:val="left" w:pos="567"/>
                <w:tab w:val="right" w:leader="dot" w:pos="8931"/>
              </w:tabs>
              <w:spacing w:before="240" w:line="350" w:lineRule="atLeast"/>
              <w:rPr>
                <w:rFonts w:ascii="Times New Roman" w:eastAsia="Times New Roman" w:hAnsi="Times New Roman" w:cs="Times New Roman"/>
                <w:b/>
                <w:color w:val="auto"/>
                <w:sz w:val="28"/>
                <w:szCs w:val="28"/>
              </w:rPr>
            </w:pPr>
            <w:r w:rsidRPr="006C6310">
              <w:rPr>
                <w:rFonts w:ascii="Times New Roman" w:eastAsia="Times New Roman" w:hAnsi="Times New Roman" w:cs="Times New Roman"/>
                <w:color w:val="auto"/>
                <w:sz w:val="28"/>
                <w:szCs w:val="28"/>
              </w:rPr>
              <w:t xml:space="preserve">       Số:      /2025/NĐ-CP</w:t>
            </w:r>
          </w:p>
        </w:tc>
        <w:tc>
          <w:tcPr>
            <w:tcW w:w="6379" w:type="dxa"/>
          </w:tcPr>
          <w:p w14:paraId="023AB8ED" w14:textId="0B0F721F" w:rsidR="006C6310" w:rsidRPr="006C6310" w:rsidRDefault="00E223D6" w:rsidP="00964E7B">
            <w:pPr>
              <w:tabs>
                <w:tab w:val="left" w:pos="567"/>
                <w:tab w:val="right" w:leader="dot" w:pos="8931"/>
              </w:tabs>
              <w:spacing w:before="120" w:line="350" w:lineRule="atLeast"/>
              <w:jc w:val="center"/>
              <w:rPr>
                <w:rFonts w:ascii="Times New Roman" w:eastAsia="Times New Roman" w:hAnsi="Times New Roman" w:cs="Times New Roman"/>
                <w:i/>
                <w:color w:val="auto"/>
                <w:sz w:val="14"/>
                <w:szCs w:val="28"/>
              </w:rPr>
            </w:pPr>
            <w:r w:rsidRPr="006C6310">
              <w:rPr>
                <w:rFonts w:ascii="Times New Roman" w:eastAsia="Times New Roman" w:hAnsi="Times New Roman" w:cs="Times New Roman"/>
                <w:b/>
                <w:noProof/>
                <w:color w:val="auto"/>
                <w:sz w:val="28"/>
                <w:szCs w:val="28"/>
                <w:lang w:val="en-US" w:eastAsia="en-US"/>
              </w:rPr>
              <mc:AlternateContent>
                <mc:Choice Requires="wps">
                  <w:drawing>
                    <wp:anchor distT="0" distB="0" distL="114300" distR="114300" simplePos="0" relativeHeight="251661312" behindDoc="0" locked="0" layoutInCell="1" allowOverlap="1" wp14:anchorId="46B0E4DD" wp14:editId="081D40D5">
                      <wp:simplePos x="0" y="0"/>
                      <wp:positionH relativeFrom="column">
                        <wp:posOffset>910456</wp:posOffset>
                      </wp:positionH>
                      <wp:positionV relativeFrom="paragraph">
                        <wp:posOffset>528680</wp:posOffset>
                      </wp:positionV>
                      <wp:extent cx="2129051" cy="0"/>
                      <wp:effectExtent l="0" t="0" r="0" b="0"/>
                      <wp:wrapNone/>
                      <wp:docPr id="2041487054" name="Straight Connector 3"/>
                      <wp:cNvGraphicFramePr/>
                      <a:graphic xmlns:a="http://schemas.openxmlformats.org/drawingml/2006/main">
                        <a:graphicData uri="http://schemas.microsoft.com/office/word/2010/wordprocessingShape">
                          <wps:wsp>
                            <wps:cNvCnPr/>
                            <wps:spPr>
                              <a:xfrm>
                                <a:off x="0" y="0"/>
                                <a:ext cx="21290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2145CAE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7pt,41.65pt" to="239.3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" strokecolor="black [3200]" strokeweight=".5pt">
                      <v:stroke joinstyle="miter"/>
                    </v:line>
                  </w:pict>
                </mc:Fallback>
              </mc:AlternateContent>
            </w:r>
            <w:r w:rsidRPr="006C6310">
              <w:rPr>
                <w:rFonts w:ascii="Times New Roman" w:eastAsia="Times New Roman" w:hAnsi="Times New Roman" w:cs="Times New Roman"/>
                <w:b/>
                <w:color w:val="auto"/>
                <w:sz w:val="28"/>
                <w:szCs w:val="28"/>
              </w:rPr>
              <w:t>CỘNG HÒA XÃ HỘI CHỦ NGHĨA VIỆT N</w:t>
            </w:r>
            <w:r w:rsidR="006C6310">
              <w:rPr>
                <w:rFonts w:ascii="Times New Roman" w:eastAsia="Times New Roman" w:hAnsi="Times New Roman" w:cs="Times New Roman"/>
                <w:b/>
                <w:color w:val="auto"/>
                <w:sz w:val="28"/>
                <w:szCs w:val="28"/>
              </w:rPr>
              <w:t>AM</w:t>
            </w:r>
            <w:r w:rsidR="006C6310">
              <w:rPr>
                <w:rFonts w:ascii="Times New Roman" w:eastAsia="Times New Roman" w:hAnsi="Times New Roman" w:cs="Times New Roman"/>
                <w:b/>
                <w:color w:val="auto"/>
                <w:sz w:val="28"/>
                <w:szCs w:val="28"/>
              </w:rPr>
              <w:br/>
              <w:t xml:space="preserve">Độc lập - Tự do - Hạnh phúc </w:t>
            </w:r>
          </w:p>
          <w:p w14:paraId="5012CCF3" w14:textId="21D50828" w:rsidR="00130FB6" w:rsidRPr="006C6310" w:rsidRDefault="00114183" w:rsidP="006C6310">
            <w:pPr>
              <w:tabs>
                <w:tab w:val="left" w:pos="567"/>
                <w:tab w:val="right" w:leader="dot" w:pos="8931"/>
              </w:tabs>
              <w:spacing w:before="240" w:line="350" w:lineRule="atLeast"/>
              <w:jc w:val="center"/>
              <w:rPr>
                <w:rFonts w:ascii="Times New Roman" w:eastAsia="Times New Roman" w:hAnsi="Times New Roman" w:cs="Times New Roman"/>
                <w:color w:val="auto"/>
                <w:sz w:val="28"/>
                <w:szCs w:val="28"/>
              </w:rPr>
            </w:pPr>
            <w:r w:rsidRPr="006C6310">
              <w:rPr>
                <w:rFonts w:ascii="Times New Roman" w:eastAsia="Times New Roman" w:hAnsi="Times New Roman" w:cs="Times New Roman"/>
                <w:i/>
                <w:color w:val="auto"/>
                <w:sz w:val="28"/>
                <w:szCs w:val="28"/>
              </w:rPr>
              <w:t>Hà Nội, ngày      tháng    năm 2025</w:t>
            </w:r>
          </w:p>
        </w:tc>
      </w:tr>
    </w:tbl>
    <w:p w14:paraId="297461E8" w14:textId="5491C865" w:rsidR="00AE0A2F" w:rsidRDefault="006C6310" w:rsidP="00AE0A2F">
      <w:pPr>
        <w:tabs>
          <w:tab w:val="left" w:pos="567"/>
          <w:tab w:val="right" w:leader="dot" w:pos="8931"/>
        </w:tabs>
        <w:rPr>
          <w:rFonts w:ascii="Times New Roman" w:hAnsi="Times New Roman" w:cs="Times New Roman"/>
          <w:b/>
          <w:color w:val="auto"/>
          <w:sz w:val="28"/>
          <w:szCs w:val="28"/>
        </w:rPr>
      </w:pPr>
      <w:r w:rsidRPr="00055DF5">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2336" behindDoc="0" locked="0" layoutInCell="1" allowOverlap="1" wp14:anchorId="77C1BCF4" wp14:editId="18570D35">
                <wp:simplePos x="0" y="0"/>
                <wp:positionH relativeFrom="column">
                  <wp:posOffset>-380213</wp:posOffset>
                </wp:positionH>
                <wp:positionV relativeFrom="paragraph">
                  <wp:posOffset>156201</wp:posOffset>
                </wp:positionV>
                <wp:extent cx="914400" cy="297321"/>
                <wp:effectExtent l="0" t="0" r="19050" b="26670"/>
                <wp:wrapNone/>
                <wp:docPr id="1" name="Rectangle 1"/>
                <wp:cNvGraphicFramePr/>
                <a:graphic xmlns:a="http://schemas.openxmlformats.org/drawingml/2006/main">
                  <a:graphicData uri="http://schemas.microsoft.com/office/word/2010/wordprocessingShape">
                    <wps:wsp>
                      <wps:cNvSpPr/>
                      <wps:spPr>
                        <a:xfrm>
                          <a:off x="0" y="0"/>
                          <a:ext cx="914400" cy="2973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8ED992" w14:textId="259E29CE" w:rsidR="006C6310" w:rsidRPr="00055DF5" w:rsidRDefault="006C6310" w:rsidP="00055DF5">
                            <w:pPr>
                              <w:jc w:val="center"/>
                              <w:rPr>
                                <w:rFonts w:ascii="Times New Roman" w:hAnsi="Times New Roman" w:cs="Times New Roman"/>
                                <w:lang w:val="en-US"/>
                              </w:rPr>
                            </w:pPr>
                            <w:r w:rsidRPr="00055DF5">
                              <w:rPr>
                                <w:rFonts w:ascii="Times New Roman" w:hAnsi="Times New Roman" w:cs="Times New Roman"/>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7C1BCF4" id="Rectangle 1" o:spid="_x0000_s1026" style="position:absolute;margin-left:-29.95pt;margin-top:12.3pt;width:1in;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" filled="f" strokecolor="black [3213]" strokeweight="1pt">
                <v:textbox>
                  <w:txbxContent>
                    <w:p w14:paraId="108ED992" w14:textId="259E29CE" w:rsidR="006C6310" w:rsidRPr="00055DF5" w:rsidRDefault="006C6310" w:rsidP="00055DF5">
                      <w:pPr>
                        <w:jc w:val="center"/>
                        <w:rPr>
                          <w:rFonts w:ascii="Times New Roman" w:hAnsi="Times New Roman" w:cs="Times New Roman"/>
                          <w:lang w:val="en-US"/>
                        </w:rPr>
                      </w:pPr>
                      <w:r w:rsidRPr="00055DF5">
                        <w:rPr>
                          <w:rFonts w:ascii="Times New Roman" w:hAnsi="Times New Roman" w:cs="Times New Roman"/>
                          <w:lang w:val="en-US"/>
                        </w:rPr>
                        <w:t>DỰ THẢO</w:t>
                      </w:r>
                    </w:p>
                  </w:txbxContent>
                </v:textbox>
              </v:rect>
            </w:pict>
          </mc:Fallback>
        </mc:AlternateContent>
      </w:r>
    </w:p>
    <w:p w14:paraId="2B83F498" w14:textId="77777777" w:rsidR="006C6310" w:rsidRPr="006C6310" w:rsidRDefault="006C6310" w:rsidP="00AE0A2F">
      <w:pPr>
        <w:tabs>
          <w:tab w:val="left" w:pos="567"/>
          <w:tab w:val="right" w:leader="dot" w:pos="8931"/>
        </w:tabs>
        <w:rPr>
          <w:rFonts w:ascii="Times New Roman" w:hAnsi="Times New Roman" w:cs="Times New Roman"/>
          <w:b/>
          <w:color w:val="auto"/>
          <w:sz w:val="28"/>
          <w:szCs w:val="28"/>
        </w:rPr>
      </w:pPr>
    </w:p>
    <w:p w14:paraId="5ACE0D65" w14:textId="77777777" w:rsidR="00130FB6" w:rsidRPr="006C6310" w:rsidRDefault="00114183" w:rsidP="00055DF5">
      <w:pPr>
        <w:tabs>
          <w:tab w:val="left" w:pos="567"/>
          <w:tab w:val="right" w:leader="dot" w:pos="8931"/>
        </w:tabs>
        <w:spacing w:before="120"/>
        <w:jc w:val="center"/>
        <w:rPr>
          <w:rFonts w:ascii="Times New Roman" w:hAnsi="Times New Roman" w:cs="Times New Roman"/>
          <w:b/>
          <w:color w:val="auto"/>
          <w:sz w:val="28"/>
          <w:szCs w:val="28"/>
        </w:rPr>
      </w:pPr>
      <w:r w:rsidRPr="006C6310">
        <w:rPr>
          <w:rFonts w:ascii="Times New Roman" w:hAnsi="Times New Roman" w:cs="Times New Roman"/>
          <w:b/>
          <w:color w:val="auto"/>
          <w:sz w:val="28"/>
          <w:szCs w:val="28"/>
        </w:rPr>
        <w:t>NGHỊ ĐỊNH</w:t>
      </w:r>
    </w:p>
    <w:p w14:paraId="3D08F211" w14:textId="01776A5A" w:rsidR="00130FB6" w:rsidRPr="006C6310" w:rsidRDefault="00114183" w:rsidP="00E53407">
      <w:pPr>
        <w:tabs>
          <w:tab w:val="left" w:pos="567"/>
          <w:tab w:val="right" w:leader="dot" w:pos="8931"/>
        </w:tabs>
        <w:ind w:left="142" w:right="-142"/>
        <w:jc w:val="center"/>
        <w:rPr>
          <w:rFonts w:ascii="Times New Roman" w:hAnsi="Times New Roman" w:cs="Times New Roman"/>
          <w:b/>
          <w:color w:val="auto"/>
          <w:spacing w:val="-4"/>
          <w:sz w:val="28"/>
          <w:szCs w:val="28"/>
        </w:rPr>
      </w:pPr>
      <w:r w:rsidRPr="006C6310">
        <w:rPr>
          <w:rFonts w:ascii="Times New Roman" w:hAnsi="Times New Roman" w:cs="Times New Roman"/>
          <w:b/>
          <w:color w:val="auto"/>
          <w:spacing w:val="-4"/>
          <w:sz w:val="28"/>
          <w:szCs w:val="28"/>
        </w:rPr>
        <w:t xml:space="preserve">Quy định về phân cấp, phân quyền </w:t>
      </w:r>
      <w:r w:rsidR="00D13B7C" w:rsidRPr="006C6310">
        <w:rPr>
          <w:rFonts w:ascii="Times New Roman" w:hAnsi="Times New Roman" w:cs="Times New Roman"/>
          <w:b/>
          <w:color w:val="auto"/>
          <w:spacing w:val="-4"/>
          <w:sz w:val="28"/>
          <w:szCs w:val="28"/>
        </w:rPr>
        <w:t>quản lý nhà nước</w:t>
      </w:r>
      <w:r w:rsidR="00591C0B" w:rsidRPr="006C6310">
        <w:rPr>
          <w:rFonts w:ascii="Times New Roman" w:hAnsi="Times New Roman" w:cs="Times New Roman"/>
          <w:b/>
          <w:color w:val="auto"/>
          <w:spacing w:val="-4"/>
          <w:sz w:val="28"/>
          <w:szCs w:val="28"/>
        </w:rPr>
        <w:t xml:space="preserve"> trong</w:t>
      </w:r>
      <w:r w:rsidR="00D13B7C" w:rsidRPr="006C6310">
        <w:rPr>
          <w:rFonts w:ascii="Times New Roman" w:hAnsi="Times New Roman" w:cs="Times New Roman"/>
          <w:b/>
          <w:color w:val="auto"/>
          <w:spacing w:val="-4"/>
          <w:sz w:val="28"/>
          <w:szCs w:val="28"/>
        </w:rPr>
        <w:t xml:space="preserve"> </w:t>
      </w:r>
      <w:r w:rsidR="003C107A" w:rsidRPr="006C6310">
        <w:rPr>
          <w:rFonts w:ascii="Times New Roman" w:hAnsi="Times New Roman" w:cs="Times New Roman"/>
          <w:b/>
          <w:color w:val="auto"/>
          <w:spacing w:val="-4"/>
          <w:sz w:val="28"/>
          <w:szCs w:val="28"/>
        </w:rPr>
        <w:t>lĩnh vực</w:t>
      </w:r>
      <w:r w:rsidR="007B60C1" w:rsidRPr="006C6310">
        <w:rPr>
          <w:rFonts w:ascii="Times New Roman" w:hAnsi="Times New Roman" w:cs="Times New Roman"/>
          <w:b/>
          <w:color w:val="auto"/>
          <w:spacing w:val="-4"/>
          <w:sz w:val="28"/>
          <w:szCs w:val="28"/>
        </w:rPr>
        <w:t xml:space="preserve"> </w:t>
      </w:r>
      <w:r w:rsidR="00667CC8" w:rsidRPr="006C6310">
        <w:rPr>
          <w:rFonts w:ascii="Times New Roman" w:hAnsi="Times New Roman" w:cs="Times New Roman"/>
          <w:b/>
          <w:color w:val="auto"/>
          <w:spacing w:val="-4"/>
          <w:sz w:val="28"/>
          <w:szCs w:val="28"/>
        </w:rPr>
        <w:t>t</w:t>
      </w:r>
      <w:r w:rsidR="007B60C1" w:rsidRPr="006C6310">
        <w:rPr>
          <w:rFonts w:ascii="Times New Roman" w:hAnsi="Times New Roman" w:cs="Times New Roman"/>
          <w:b/>
          <w:color w:val="auto"/>
          <w:spacing w:val="-4"/>
          <w:sz w:val="28"/>
          <w:szCs w:val="28"/>
        </w:rPr>
        <w:t xml:space="preserve">hống kê </w:t>
      </w:r>
    </w:p>
    <w:p w14:paraId="2730A7AA" w14:textId="714A8BFA" w:rsidR="00E223D6" w:rsidRPr="006C6310" w:rsidRDefault="00E223D6" w:rsidP="00E223D6">
      <w:pPr>
        <w:tabs>
          <w:tab w:val="left" w:pos="567"/>
          <w:tab w:val="right" w:leader="dot" w:pos="8931"/>
        </w:tabs>
        <w:jc w:val="center"/>
        <w:rPr>
          <w:rFonts w:ascii="Times New Roman" w:hAnsi="Times New Roman" w:cs="Times New Roman"/>
          <w:b/>
          <w:color w:val="auto"/>
          <w:sz w:val="28"/>
          <w:szCs w:val="28"/>
          <w:vertAlign w:val="superscript"/>
        </w:rPr>
      </w:pPr>
      <w:r w:rsidRPr="006C6310">
        <w:rPr>
          <w:rFonts w:ascii="Times New Roman" w:hAnsi="Times New Roman" w:cs="Times New Roman"/>
          <w:b/>
          <w:noProof/>
          <w:color w:val="auto"/>
          <w:sz w:val="28"/>
          <w:szCs w:val="28"/>
          <w:vertAlign w:val="superscript"/>
          <w:lang w:val="en-US" w:eastAsia="en-US"/>
        </w:rPr>
        <mc:AlternateContent>
          <mc:Choice Requires="wps">
            <w:drawing>
              <wp:anchor distT="0" distB="0" distL="114300" distR="114300" simplePos="0" relativeHeight="251659264" behindDoc="0" locked="0" layoutInCell="1" allowOverlap="1" wp14:anchorId="53E8E5B0" wp14:editId="0E967D70">
                <wp:simplePos x="0" y="0"/>
                <wp:positionH relativeFrom="column">
                  <wp:posOffset>2140737</wp:posOffset>
                </wp:positionH>
                <wp:positionV relativeFrom="paragraph">
                  <wp:posOffset>41645</wp:posOffset>
                </wp:positionV>
                <wp:extent cx="1815152" cy="0"/>
                <wp:effectExtent l="0" t="0" r="0" b="0"/>
                <wp:wrapNone/>
                <wp:docPr id="160730417" name="Straight Connector 1"/>
                <wp:cNvGraphicFramePr/>
                <a:graphic xmlns:a="http://schemas.openxmlformats.org/drawingml/2006/main">
                  <a:graphicData uri="http://schemas.microsoft.com/office/word/2010/wordprocessingShape">
                    <wps:wsp>
                      <wps:cNvCnPr/>
                      <wps:spPr>
                        <a:xfrm>
                          <a:off x="0" y="0"/>
                          <a:ext cx="18151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3E923FB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8.55pt,3.3pt" to="31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" strokecolor="black [3200]" strokeweight=".5pt">
                <v:stroke joinstyle="miter"/>
              </v:line>
            </w:pict>
          </mc:Fallback>
        </mc:AlternateContent>
      </w:r>
    </w:p>
    <w:p w14:paraId="1616F7CB" w14:textId="38273460" w:rsidR="00130FB6" w:rsidRPr="006C6310" w:rsidRDefault="00114183" w:rsidP="00055DF5">
      <w:pPr>
        <w:tabs>
          <w:tab w:val="left" w:pos="567"/>
          <w:tab w:val="right" w:leader="dot" w:pos="8789"/>
          <w:tab w:val="right" w:leader="dot" w:pos="8931"/>
        </w:tabs>
        <w:spacing w:before="240"/>
        <w:ind w:firstLine="567"/>
        <w:jc w:val="both"/>
        <w:rPr>
          <w:rFonts w:ascii="Times New Roman" w:hAnsi="Times New Roman" w:cs="Times New Roman"/>
          <w:i/>
          <w:color w:val="auto"/>
          <w:sz w:val="28"/>
          <w:szCs w:val="28"/>
        </w:rPr>
      </w:pPr>
      <w:r w:rsidRPr="006C6310">
        <w:rPr>
          <w:rFonts w:ascii="Times New Roman" w:hAnsi="Times New Roman" w:cs="Times New Roman"/>
          <w:i/>
          <w:color w:val="auto"/>
          <w:sz w:val="28"/>
          <w:szCs w:val="28"/>
        </w:rPr>
        <w:t xml:space="preserve">Căn cứ Luật Tổ chức Chính phủ ngày 18 tháng </w:t>
      </w:r>
      <w:r w:rsidR="006C6310">
        <w:rPr>
          <w:rFonts w:ascii="Times New Roman" w:hAnsi="Times New Roman" w:cs="Times New Roman"/>
          <w:i/>
          <w:color w:val="auto"/>
          <w:sz w:val="28"/>
          <w:szCs w:val="28"/>
          <w:lang w:val="en-US"/>
        </w:rPr>
        <w:t>0</w:t>
      </w:r>
      <w:r w:rsidRPr="006C6310">
        <w:rPr>
          <w:rFonts w:ascii="Times New Roman" w:hAnsi="Times New Roman" w:cs="Times New Roman"/>
          <w:i/>
          <w:color w:val="auto"/>
          <w:sz w:val="28"/>
          <w:szCs w:val="28"/>
        </w:rPr>
        <w:t>2 năm 2025;</w:t>
      </w:r>
    </w:p>
    <w:p w14:paraId="4BF56C95" w14:textId="77777777" w:rsidR="00130FB6" w:rsidRPr="006C6310" w:rsidRDefault="00114183" w:rsidP="00055DF5">
      <w:pPr>
        <w:tabs>
          <w:tab w:val="left" w:pos="567"/>
          <w:tab w:val="right" w:leader="dot" w:pos="8789"/>
          <w:tab w:val="right" w:leader="dot" w:pos="8931"/>
        </w:tabs>
        <w:spacing w:before="120"/>
        <w:ind w:firstLine="567"/>
        <w:jc w:val="both"/>
        <w:rPr>
          <w:rFonts w:ascii="Times New Roman" w:hAnsi="Times New Roman" w:cs="Times New Roman"/>
          <w:i/>
          <w:color w:val="auto"/>
          <w:sz w:val="28"/>
          <w:szCs w:val="28"/>
        </w:rPr>
      </w:pPr>
      <w:r w:rsidRPr="006C6310">
        <w:rPr>
          <w:rFonts w:ascii="Times New Roman" w:hAnsi="Times New Roman" w:cs="Times New Roman"/>
          <w:i/>
          <w:color w:val="auto"/>
          <w:sz w:val="28"/>
          <w:szCs w:val="28"/>
        </w:rPr>
        <w:t>Căn cứ Luật Tổ chức chính quyền địa phương</w:t>
      </w:r>
      <w:r w:rsidRPr="006C6310">
        <w:rPr>
          <w:rFonts w:ascii="Times New Roman" w:hAnsi="Times New Roman" w:cs="Times New Roman"/>
          <w:color w:val="auto"/>
          <w:sz w:val="28"/>
          <w:szCs w:val="28"/>
        </w:rPr>
        <w:t xml:space="preserve"> </w:t>
      </w:r>
      <w:r w:rsidRPr="006C6310">
        <w:rPr>
          <w:rFonts w:ascii="Times New Roman" w:hAnsi="Times New Roman" w:cs="Times New Roman"/>
          <w:i/>
          <w:color w:val="auto"/>
          <w:sz w:val="28"/>
          <w:szCs w:val="28"/>
        </w:rPr>
        <w:t>ngày    tháng    năm 2025;</w:t>
      </w:r>
    </w:p>
    <w:p w14:paraId="21537CC7" w14:textId="59163AE9" w:rsidR="00130FB6" w:rsidRPr="00055DF5" w:rsidRDefault="00114183" w:rsidP="00055DF5">
      <w:pPr>
        <w:tabs>
          <w:tab w:val="left" w:pos="567"/>
          <w:tab w:val="right" w:leader="dot" w:pos="8789"/>
          <w:tab w:val="right" w:leader="dot" w:pos="8931"/>
        </w:tabs>
        <w:spacing w:before="120"/>
        <w:ind w:firstLine="567"/>
        <w:jc w:val="both"/>
        <w:rPr>
          <w:rFonts w:ascii="Times New Roman Italic" w:hAnsi="Times New Roman Italic" w:cs="Times New Roman"/>
          <w:i/>
          <w:color w:val="auto"/>
          <w:spacing w:val="-4"/>
          <w:sz w:val="28"/>
          <w:szCs w:val="28"/>
        </w:rPr>
      </w:pPr>
      <w:r w:rsidRPr="00055DF5">
        <w:rPr>
          <w:rFonts w:ascii="Times New Roman Italic" w:hAnsi="Times New Roman Italic" w:cs="Times New Roman"/>
          <w:i/>
          <w:color w:val="auto"/>
          <w:spacing w:val="-8"/>
          <w:sz w:val="28"/>
          <w:szCs w:val="28"/>
        </w:rPr>
        <w:t xml:space="preserve">Căn cứ Nghị quyết số 190/2025/QH15 </w:t>
      </w:r>
      <w:r w:rsidR="006C6310" w:rsidRPr="00055DF5">
        <w:rPr>
          <w:rFonts w:ascii="Times New Roman Italic" w:hAnsi="Times New Roman Italic" w:cs="Times New Roman"/>
          <w:i/>
          <w:color w:val="auto"/>
          <w:spacing w:val="-8"/>
          <w:sz w:val="28"/>
          <w:szCs w:val="28"/>
        </w:rPr>
        <w:t>ngày 1</w:t>
      </w:r>
      <w:r w:rsidR="006C6310" w:rsidRPr="00055DF5">
        <w:rPr>
          <w:rFonts w:ascii="Times New Roman Italic" w:hAnsi="Times New Roman Italic" w:cs="Times New Roman"/>
          <w:i/>
          <w:color w:val="auto"/>
          <w:spacing w:val="-8"/>
          <w:sz w:val="28"/>
          <w:szCs w:val="28"/>
          <w:lang w:val="en-US"/>
        </w:rPr>
        <w:t>9</w:t>
      </w:r>
      <w:r w:rsidR="006C6310" w:rsidRPr="00055DF5">
        <w:rPr>
          <w:rFonts w:ascii="Times New Roman Italic" w:hAnsi="Times New Roman Italic" w:cs="Times New Roman"/>
          <w:i/>
          <w:color w:val="auto"/>
          <w:spacing w:val="-8"/>
          <w:sz w:val="28"/>
          <w:szCs w:val="28"/>
        </w:rPr>
        <w:t xml:space="preserve"> tháng </w:t>
      </w:r>
      <w:r w:rsidR="006C6310" w:rsidRPr="00055DF5">
        <w:rPr>
          <w:rFonts w:ascii="Times New Roman Italic" w:hAnsi="Times New Roman Italic" w:cs="Times New Roman"/>
          <w:i/>
          <w:color w:val="auto"/>
          <w:spacing w:val="-8"/>
          <w:sz w:val="28"/>
          <w:szCs w:val="28"/>
          <w:lang w:val="en-US"/>
        </w:rPr>
        <w:t>0</w:t>
      </w:r>
      <w:r w:rsidR="006C6310" w:rsidRPr="00055DF5">
        <w:rPr>
          <w:rFonts w:ascii="Times New Roman Italic" w:hAnsi="Times New Roman Italic" w:cs="Times New Roman"/>
          <w:i/>
          <w:color w:val="auto"/>
          <w:spacing w:val="-8"/>
          <w:sz w:val="28"/>
          <w:szCs w:val="28"/>
        </w:rPr>
        <w:t>2 năm 2025</w:t>
      </w:r>
      <w:r w:rsidR="006C6310" w:rsidRPr="00055DF5">
        <w:rPr>
          <w:rFonts w:ascii="Times New Roman Italic" w:hAnsi="Times New Roman Italic" w:cs="Times New Roman"/>
          <w:i/>
          <w:color w:val="auto"/>
          <w:spacing w:val="-8"/>
          <w:sz w:val="28"/>
          <w:szCs w:val="28"/>
          <w:lang w:val="en-US"/>
        </w:rPr>
        <w:t xml:space="preserve"> của Quốc hội</w:t>
      </w:r>
      <w:r w:rsidR="006C6310" w:rsidRPr="00055DF5">
        <w:rPr>
          <w:rFonts w:ascii="Times New Roman Italic" w:hAnsi="Times New Roman Italic" w:cs="Times New Roman"/>
          <w:i/>
          <w:color w:val="auto"/>
          <w:spacing w:val="-4"/>
          <w:sz w:val="28"/>
          <w:szCs w:val="28"/>
          <w:lang w:val="en-US"/>
        </w:rPr>
        <w:t xml:space="preserve"> </w:t>
      </w:r>
      <w:r w:rsidRPr="00055DF5">
        <w:rPr>
          <w:rFonts w:ascii="Times New Roman Italic" w:hAnsi="Times New Roman Italic" w:cs="Times New Roman"/>
          <w:i/>
          <w:color w:val="auto"/>
          <w:spacing w:val="-4"/>
          <w:sz w:val="28"/>
          <w:szCs w:val="28"/>
        </w:rPr>
        <w:t>quy định về xử lý một số vấn đề liên quan đến sắp xếp tổ chức bộ máy nhà nước;</w:t>
      </w:r>
    </w:p>
    <w:p w14:paraId="1AE6A04F" w14:textId="495D57B4" w:rsidR="00130FB6" w:rsidRPr="006C6310" w:rsidRDefault="00114183" w:rsidP="00055DF5">
      <w:pPr>
        <w:tabs>
          <w:tab w:val="left" w:pos="567"/>
          <w:tab w:val="right" w:leader="dot" w:pos="8789"/>
          <w:tab w:val="right" w:leader="dot" w:pos="8931"/>
        </w:tabs>
        <w:spacing w:before="120"/>
        <w:ind w:firstLine="567"/>
        <w:jc w:val="both"/>
        <w:rPr>
          <w:rFonts w:ascii="Times New Roman" w:hAnsi="Times New Roman" w:cs="Times New Roman"/>
          <w:i/>
          <w:color w:val="auto"/>
          <w:sz w:val="28"/>
          <w:szCs w:val="28"/>
        </w:rPr>
      </w:pPr>
      <w:r w:rsidRPr="006C6310">
        <w:rPr>
          <w:rFonts w:ascii="Times New Roman" w:hAnsi="Times New Roman" w:cs="Times New Roman"/>
          <w:i/>
          <w:color w:val="auto"/>
          <w:sz w:val="28"/>
          <w:szCs w:val="28"/>
        </w:rPr>
        <w:t>Theo đề nghị của Bộ trưởng Bộ</w:t>
      </w:r>
      <w:r w:rsidR="007B60C1" w:rsidRPr="006C6310">
        <w:rPr>
          <w:rFonts w:ascii="Times New Roman" w:hAnsi="Times New Roman" w:cs="Times New Roman"/>
          <w:i/>
          <w:color w:val="auto"/>
          <w:sz w:val="28"/>
          <w:szCs w:val="28"/>
        </w:rPr>
        <w:t xml:space="preserve"> Tài chính</w:t>
      </w:r>
      <w:r w:rsidRPr="006C6310">
        <w:rPr>
          <w:rFonts w:ascii="Times New Roman" w:hAnsi="Times New Roman" w:cs="Times New Roman"/>
          <w:i/>
          <w:color w:val="auto"/>
          <w:sz w:val="28"/>
          <w:szCs w:val="28"/>
        </w:rPr>
        <w:t>;</w:t>
      </w:r>
    </w:p>
    <w:p w14:paraId="1CA0AB27" w14:textId="69C9DE8F" w:rsidR="00130FB6" w:rsidRPr="006C6310" w:rsidRDefault="00114183" w:rsidP="001E3AE6">
      <w:pPr>
        <w:tabs>
          <w:tab w:val="left" w:pos="567"/>
          <w:tab w:val="right" w:leader="dot" w:pos="8931"/>
        </w:tabs>
        <w:spacing w:before="120"/>
        <w:ind w:firstLine="567"/>
        <w:jc w:val="both"/>
        <w:rPr>
          <w:rFonts w:ascii="Times New Roman" w:hAnsi="Times New Roman" w:cs="Times New Roman"/>
          <w:i/>
          <w:color w:val="auto"/>
          <w:spacing w:val="-8"/>
          <w:sz w:val="28"/>
          <w:szCs w:val="28"/>
        </w:rPr>
      </w:pPr>
      <w:r w:rsidRPr="006C6310">
        <w:rPr>
          <w:rFonts w:ascii="Times New Roman Italic" w:hAnsi="Times New Roman Italic" w:cs="Times New Roman"/>
          <w:i/>
          <w:color w:val="auto"/>
          <w:spacing w:val="-8"/>
          <w:sz w:val="28"/>
          <w:szCs w:val="28"/>
        </w:rPr>
        <w:t xml:space="preserve">Chính phủ ban hành Nghị định quy định về </w:t>
      </w:r>
      <w:r w:rsidRPr="006C6310">
        <w:rPr>
          <w:rFonts w:ascii="Times New Roman" w:hAnsi="Times New Roman" w:cs="Times New Roman"/>
          <w:i/>
          <w:color w:val="auto"/>
          <w:spacing w:val="-8"/>
          <w:sz w:val="28"/>
          <w:szCs w:val="28"/>
        </w:rPr>
        <w:t>phân cấp, phân quyền thẩm quyền quản lý nhà nước trong lĩnh vực</w:t>
      </w:r>
      <w:r w:rsidR="007B60C1" w:rsidRPr="006C6310">
        <w:rPr>
          <w:rFonts w:ascii="Times New Roman" w:hAnsi="Times New Roman" w:cs="Times New Roman"/>
          <w:i/>
          <w:color w:val="auto"/>
          <w:spacing w:val="-8"/>
          <w:sz w:val="28"/>
          <w:szCs w:val="28"/>
        </w:rPr>
        <w:t xml:space="preserve"> thống kê.</w:t>
      </w:r>
    </w:p>
    <w:p w14:paraId="4A2E59A3" w14:textId="77777777" w:rsidR="00C90312" w:rsidRPr="006C6310" w:rsidRDefault="00C90312" w:rsidP="001E3AE6">
      <w:pPr>
        <w:tabs>
          <w:tab w:val="left" w:pos="567"/>
          <w:tab w:val="right" w:leader="dot" w:pos="8931"/>
        </w:tabs>
        <w:spacing w:before="120"/>
        <w:ind w:firstLine="567"/>
        <w:jc w:val="both"/>
        <w:rPr>
          <w:rFonts w:ascii="Times New Roman" w:hAnsi="Times New Roman" w:cs="Times New Roman"/>
          <w:i/>
          <w:color w:val="auto"/>
          <w:spacing w:val="-8"/>
          <w:sz w:val="28"/>
          <w:szCs w:val="28"/>
        </w:rPr>
      </w:pPr>
    </w:p>
    <w:p w14:paraId="743AC91D" w14:textId="066E4BFA" w:rsidR="00130FB6" w:rsidRPr="006C6310" w:rsidRDefault="00114183" w:rsidP="00836C76">
      <w:pPr>
        <w:tabs>
          <w:tab w:val="left" w:pos="567"/>
          <w:tab w:val="right" w:leader="dot" w:pos="8931"/>
        </w:tabs>
        <w:spacing w:before="120" w:line="276" w:lineRule="auto"/>
        <w:ind w:firstLine="567"/>
        <w:jc w:val="both"/>
        <w:rPr>
          <w:rFonts w:ascii="Times New Roman" w:hAnsi="Times New Roman" w:cs="Times New Roman"/>
          <w:b/>
          <w:color w:val="auto"/>
          <w:sz w:val="28"/>
          <w:szCs w:val="28"/>
        </w:rPr>
      </w:pPr>
      <w:bookmarkStart w:id="1" w:name="_Hlk193664903"/>
      <w:bookmarkStart w:id="2" w:name="_Hlk193663743"/>
      <w:r w:rsidRPr="006C6310">
        <w:rPr>
          <w:rFonts w:ascii="Times New Roman" w:hAnsi="Times New Roman" w:cs="Times New Roman"/>
          <w:b/>
          <w:color w:val="auto"/>
          <w:sz w:val="28"/>
          <w:szCs w:val="28"/>
        </w:rPr>
        <w:t>Điều</w:t>
      </w:r>
      <w:r w:rsidR="007B60C1" w:rsidRPr="006C6310">
        <w:rPr>
          <w:rFonts w:ascii="Times New Roman" w:hAnsi="Times New Roman" w:cs="Times New Roman"/>
          <w:b/>
          <w:color w:val="auto"/>
          <w:sz w:val="28"/>
          <w:szCs w:val="28"/>
        </w:rPr>
        <w:t xml:space="preserve"> 1. </w:t>
      </w:r>
      <w:r w:rsidRPr="006C6310">
        <w:rPr>
          <w:rFonts w:ascii="Times New Roman" w:hAnsi="Times New Roman" w:cs="Times New Roman"/>
          <w:b/>
          <w:color w:val="auto"/>
          <w:sz w:val="28"/>
          <w:szCs w:val="28"/>
        </w:rPr>
        <w:t>Phạm vi điều chỉnh, đối tượng áp dụng</w:t>
      </w:r>
    </w:p>
    <w:p w14:paraId="32AB07E5" w14:textId="5D37BE28" w:rsidR="00890EF5" w:rsidRPr="006C6310" w:rsidRDefault="00114183" w:rsidP="00836C76">
      <w:pPr>
        <w:tabs>
          <w:tab w:val="left" w:pos="567"/>
          <w:tab w:val="right" w:leader="dot" w:pos="8931"/>
        </w:tabs>
        <w:spacing w:before="120" w:line="276" w:lineRule="auto"/>
        <w:ind w:firstLine="567"/>
        <w:jc w:val="both"/>
        <w:rPr>
          <w:rFonts w:ascii="Times New Roman" w:hAnsi="Times New Roman" w:cs="Times New Roman"/>
          <w:bCs/>
          <w:color w:val="auto"/>
          <w:sz w:val="28"/>
          <w:szCs w:val="28"/>
        </w:rPr>
      </w:pPr>
      <w:r w:rsidRPr="006C6310">
        <w:rPr>
          <w:rFonts w:ascii="Times New Roman" w:hAnsi="Times New Roman" w:cs="Times New Roman"/>
          <w:bCs/>
          <w:color w:val="auto"/>
          <w:sz w:val="28"/>
          <w:szCs w:val="28"/>
        </w:rPr>
        <w:t xml:space="preserve">1. </w:t>
      </w:r>
      <w:r w:rsidR="00890EF5" w:rsidRPr="006C6310">
        <w:rPr>
          <w:rFonts w:ascii="Times New Roman" w:hAnsi="Times New Roman" w:cs="Times New Roman"/>
          <w:bCs/>
          <w:color w:val="auto"/>
          <w:sz w:val="28"/>
          <w:szCs w:val="28"/>
        </w:rPr>
        <w:t>Phạm vi điều chỉnh</w:t>
      </w:r>
    </w:p>
    <w:p w14:paraId="62EDCE19" w14:textId="4AD45805" w:rsidR="00130FB6" w:rsidRPr="006C6310" w:rsidRDefault="00114183" w:rsidP="00836C76">
      <w:pPr>
        <w:tabs>
          <w:tab w:val="left" w:pos="567"/>
          <w:tab w:val="right" w:leader="dot" w:pos="8931"/>
        </w:tabs>
        <w:spacing w:before="120" w:line="276" w:lineRule="auto"/>
        <w:ind w:firstLine="567"/>
        <w:jc w:val="both"/>
        <w:rPr>
          <w:rFonts w:ascii="Times New Roman" w:hAnsi="Times New Roman" w:cs="Times New Roman"/>
          <w:color w:val="auto"/>
          <w:sz w:val="28"/>
          <w:szCs w:val="28"/>
        </w:rPr>
      </w:pPr>
      <w:r w:rsidRPr="006C6310">
        <w:rPr>
          <w:rFonts w:ascii="Times New Roman" w:hAnsi="Times New Roman" w:cs="Times New Roman"/>
          <w:bCs/>
          <w:color w:val="auto"/>
          <w:sz w:val="28"/>
          <w:szCs w:val="28"/>
        </w:rPr>
        <w:t>Nghị định này quy đị</w:t>
      </w:r>
      <w:r w:rsidR="002402E9" w:rsidRPr="006C6310">
        <w:rPr>
          <w:rFonts w:ascii="Times New Roman" w:hAnsi="Times New Roman" w:cs="Times New Roman"/>
          <w:bCs/>
          <w:color w:val="auto"/>
          <w:sz w:val="28"/>
          <w:szCs w:val="28"/>
        </w:rPr>
        <w:t>nh</w:t>
      </w:r>
      <w:r w:rsidR="00D16FA1" w:rsidRPr="006C6310">
        <w:rPr>
          <w:rFonts w:ascii="Times New Roman" w:hAnsi="Times New Roman" w:cs="Times New Roman"/>
          <w:bCs/>
          <w:color w:val="auto"/>
          <w:sz w:val="28"/>
          <w:szCs w:val="28"/>
        </w:rPr>
        <w:t xml:space="preserve"> p</w:t>
      </w:r>
      <w:r w:rsidRPr="006C6310">
        <w:rPr>
          <w:rFonts w:ascii="Times New Roman" w:hAnsi="Times New Roman" w:cs="Times New Roman"/>
          <w:color w:val="auto"/>
          <w:sz w:val="28"/>
          <w:szCs w:val="28"/>
        </w:rPr>
        <w:t xml:space="preserve">hân cấp, phân quyền </w:t>
      </w:r>
      <w:r w:rsidR="004B1DFE" w:rsidRPr="006C6310">
        <w:rPr>
          <w:rFonts w:ascii="Times New Roman" w:hAnsi="Times New Roman" w:cs="Times New Roman"/>
          <w:color w:val="auto"/>
          <w:sz w:val="28"/>
          <w:szCs w:val="28"/>
        </w:rPr>
        <w:t xml:space="preserve">quản lý </w:t>
      </w:r>
      <w:r w:rsidR="00DC52D0" w:rsidRPr="006C6310">
        <w:rPr>
          <w:rFonts w:ascii="Times New Roman" w:hAnsi="Times New Roman" w:cs="Times New Roman"/>
          <w:color w:val="auto"/>
          <w:sz w:val="28"/>
          <w:szCs w:val="28"/>
        </w:rPr>
        <w:t>nhà nước</w:t>
      </w:r>
      <w:r w:rsidR="006C6310">
        <w:rPr>
          <w:rFonts w:ascii="Times New Roman" w:hAnsi="Times New Roman" w:cs="Times New Roman"/>
          <w:color w:val="auto"/>
          <w:sz w:val="28"/>
          <w:szCs w:val="28"/>
          <w:lang w:val="en-US"/>
        </w:rPr>
        <w:t xml:space="preserve"> trong</w:t>
      </w:r>
      <w:r w:rsidR="00DC52D0" w:rsidRPr="006C6310">
        <w:rPr>
          <w:rFonts w:ascii="Times New Roman" w:hAnsi="Times New Roman" w:cs="Times New Roman"/>
          <w:color w:val="auto"/>
          <w:sz w:val="28"/>
          <w:szCs w:val="28"/>
        </w:rPr>
        <w:t xml:space="preserve"> lĩnh vực thống kê </w:t>
      </w:r>
      <w:r w:rsidRPr="006C6310">
        <w:rPr>
          <w:rFonts w:ascii="Times New Roman" w:hAnsi="Times New Roman" w:cs="Times New Roman"/>
          <w:color w:val="auto"/>
          <w:sz w:val="28"/>
          <w:szCs w:val="28"/>
        </w:rPr>
        <w:t xml:space="preserve">của Chính phủ, Thủ tướng Chính phủ cho Bộ trưởng, Thủ trưởng cơ quan ngang </w:t>
      </w:r>
      <w:r w:rsidR="006C6310">
        <w:rPr>
          <w:rFonts w:ascii="Times New Roman" w:hAnsi="Times New Roman" w:cs="Times New Roman"/>
          <w:color w:val="auto"/>
          <w:sz w:val="28"/>
          <w:szCs w:val="28"/>
          <w:lang w:val="en-US"/>
        </w:rPr>
        <w:t>b</w:t>
      </w:r>
      <w:r w:rsidR="006C6310" w:rsidRPr="006C6310">
        <w:rPr>
          <w:rFonts w:ascii="Times New Roman" w:hAnsi="Times New Roman" w:cs="Times New Roman"/>
          <w:color w:val="auto"/>
          <w:sz w:val="28"/>
          <w:szCs w:val="28"/>
        </w:rPr>
        <w:t>ộ</w:t>
      </w:r>
      <w:r w:rsidR="00667CC8" w:rsidRPr="006C6310">
        <w:rPr>
          <w:rFonts w:ascii="Times New Roman" w:hAnsi="Times New Roman" w:cs="Times New Roman"/>
          <w:color w:val="auto"/>
          <w:sz w:val="28"/>
          <w:szCs w:val="28"/>
        </w:rPr>
        <w:t>, Thủ trưởng cơ quan thống kê quốc</w:t>
      </w:r>
      <w:r w:rsidR="00D8686B" w:rsidRPr="006C6310">
        <w:rPr>
          <w:rFonts w:ascii="Times New Roman" w:hAnsi="Times New Roman" w:cs="Times New Roman"/>
          <w:color w:val="auto"/>
          <w:sz w:val="28"/>
          <w:szCs w:val="28"/>
        </w:rPr>
        <w:t xml:space="preserve"> gia</w:t>
      </w:r>
      <w:r w:rsidR="00667CC8" w:rsidRPr="006C6310">
        <w:rPr>
          <w:rFonts w:ascii="Times New Roman" w:hAnsi="Times New Roman" w:cs="Times New Roman"/>
          <w:color w:val="auto"/>
          <w:sz w:val="28"/>
          <w:szCs w:val="28"/>
        </w:rPr>
        <w:t xml:space="preserve">, </w:t>
      </w:r>
      <w:r w:rsidR="00D8686B" w:rsidRPr="006C6310">
        <w:rPr>
          <w:rFonts w:ascii="Times New Roman" w:hAnsi="Times New Roman" w:cs="Times New Roman"/>
          <w:color w:val="auto"/>
          <w:sz w:val="28"/>
          <w:szCs w:val="28"/>
        </w:rPr>
        <w:t xml:space="preserve">chính </w:t>
      </w:r>
      <w:r w:rsidR="00F458BC" w:rsidRPr="006C6310">
        <w:rPr>
          <w:rFonts w:ascii="Times New Roman" w:hAnsi="Times New Roman" w:cs="Times New Roman"/>
          <w:color w:val="auto"/>
          <w:sz w:val="28"/>
          <w:szCs w:val="28"/>
        </w:rPr>
        <w:t>quyền địa phương</w:t>
      </w:r>
      <w:r w:rsidRPr="006C6310">
        <w:rPr>
          <w:rFonts w:ascii="Times New Roman" w:hAnsi="Times New Roman" w:cs="Times New Roman"/>
          <w:color w:val="auto"/>
          <w:sz w:val="28"/>
          <w:szCs w:val="28"/>
        </w:rPr>
        <w:t>.</w:t>
      </w:r>
    </w:p>
    <w:p w14:paraId="704B804D" w14:textId="77777777" w:rsidR="00890EF5" w:rsidRPr="006C6310" w:rsidRDefault="00114183" w:rsidP="00836C76">
      <w:pPr>
        <w:tabs>
          <w:tab w:val="left" w:pos="567"/>
          <w:tab w:val="right" w:leader="dot" w:pos="8931"/>
        </w:tabs>
        <w:spacing w:before="120" w:line="276" w:lineRule="auto"/>
        <w:ind w:firstLine="567"/>
        <w:jc w:val="both"/>
        <w:rPr>
          <w:rFonts w:ascii="Times New Roman" w:hAnsi="Times New Roman" w:cs="Times New Roman"/>
          <w:color w:val="auto"/>
          <w:sz w:val="28"/>
          <w:szCs w:val="28"/>
        </w:rPr>
      </w:pPr>
      <w:r w:rsidRPr="006C6310">
        <w:rPr>
          <w:rFonts w:ascii="Times New Roman" w:hAnsi="Times New Roman" w:cs="Times New Roman"/>
          <w:color w:val="auto"/>
          <w:sz w:val="28"/>
          <w:szCs w:val="28"/>
        </w:rPr>
        <w:t xml:space="preserve">2. </w:t>
      </w:r>
      <w:r w:rsidR="00890EF5" w:rsidRPr="006C6310">
        <w:rPr>
          <w:rFonts w:ascii="Times New Roman" w:hAnsi="Times New Roman" w:cs="Times New Roman"/>
          <w:color w:val="auto"/>
          <w:sz w:val="28"/>
          <w:szCs w:val="28"/>
        </w:rPr>
        <w:t>Đối tượng áp dụng</w:t>
      </w:r>
    </w:p>
    <w:p w14:paraId="0AD1A05E" w14:textId="1F3EC592" w:rsidR="00130FB6" w:rsidRPr="006C6310" w:rsidRDefault="00114183" w:rsidP="00836C76">
      <w:pPr>
        <w:tabs>
          <w:tab w:val="left" w:pos="567"/>
          <w:tab w:val="right" w:leader="dot" w:pos="8931"/>
        </w:tabs>
        <w:spacing w:before="120" w:line="276" w:lineRule="auto"/>
        <w:ind w:firstLine="567"/>
        <w:jc w:val="both"/>
        <w:rPr>
          <w:rFonts w:ascii="Times New Roman" w:hAnsi="Times New Roman" w:cs="Times New Roman"/>
          <w:b/>
          <w:color w:val="auto"/>
          <w:sz w:val="28"/>
          <w:szCs w:val="28"/>
        </w:rPr>
      </w:pPr>
      <w:r w:rsidRPr="006C6310">
        <w:rPr>
          <w:rFonts w:ascii="Times New Roman" w:eastAsia="Times New Roman" w:hAnsi="Times New Roman" w:cs="Times New Roman"/>
          <w:color w:val="auto"/>
          <w:spacing w:val="-4"/>
          <w:sz w:val="28"/>
          <w:szCs w:val="28"/>
        </w:rPr>
        <w:t>Nghị định này áp dụng đối với các</w:t>
      </w:r>
      <w:r w:rsidR="00C97CBD" w:rsidRPr="006C6310">
        <w:rPr>
          <w:rFonts w:ascii="Times New Roman" w:eastAsia="Times New Roman" w:hAnsi="Times New Roman" w:cs="Times New Roman"/>
          <w:color w:val="auto"/>
          <w:spacing w:val="-4"/>
          <w:sz w:val="28"/>
          <w:szCs w:val="28"/>
        </w:rPr>
        <w:t xml:space="preserve"> cơ quan hành chính nhà nước ở </w:t>
      </w:r>
      <w:r w:rsidR="006C6310">
        <w:rPr>
          <w:rFonts w:ascii="Times New Roman" w:eastAsia="Times New Roman" w:hAnsi="Times New Roman" w:cs="Times New Roman"/>
          <w:color w:val="auto"/>
          <w:spacing w:val="-4"/>
          <w:sz w:val="28"/>
          <w:szCs w:val="28"/>
          <w:lang w:val="en-US"/>
        </w:rPr>
        <w:t>t</w:t>
      </w:r>
      <w:r w:rsidR="006C6310" w:rsidRPr="006C6310">
        <w:rPr>
          <w:rFonts w:ascii="Times New Roman" w:eastAsia="Times New Roman" w:hAnsi="Times New Roman" w:cs="Times New Roman"/>
          <w:color w:val="auto"/>
          <w:spacing w:val="-4"/>
          <w:sz w:val="28"/>
          <w:szCs w:val="28"/>
        </w:rPr>
        <w:t xml:space="preserve">rung </w:t>
      </w:r>
      <w:r w:rsidRPr="006C6310">
        <w:rPr>
          <w:rFonts w:ascii="Times New Roman" w:eastAsia="Times New Roman" w:hAnsi="Times New Roman" w:cs="Times New Roman"/>
          <w:color w:val="auto"/>
          <w:spacing w:val="-4"/>
          <w:sz w:val="28"/>
          <w:szCs w:val="28"/>
        </w:rPr>
        <w:t>ương,</w:t>
      </w:r>
      <w:r w:rsidRPr="006C6310">
        <w:rPr>
          <w:rFonts w:ascii="Times New Roman" w:eastAsia="Times New Roman" w:hAnsi="Times New Roman" w:cs="Times New Roman"/>
          <w:color w:val="auto"/>
          <w:sz w:val="28"/>
          <w:szCs w:val="28"/>
        </w:rPr>
        <w:t xml:space="preserve"> chính quyền địa phương và các tổ chức, cá nhân k</w:t>
      </w:r>
      <w:r w:rsidR="00D13B7C" w:rsidRPr="006C6310">
        <w:rPr>
          <w:rFonts w:ascii="Times New Roman" w:eastAsia="Times New Roman" w:hAnsi="Times New Roman" w:cs="Times New Roman"/>
          <w:color w:val="auto"/>
          <w:sz w:val="28"/>
          <w:szCs w:val="28"/>
        </w:rPr>
        <w:t>hác có liên quan trong lĩnh vực</w:t>
      </w:r>
      <w:r w:rsidR="0064686D" w:rsidRPr="006C6310">
        <w:rPr>
          <w:rFonts w:ascii="Times New Roman" w:eastAsia="Times New Roman" w:hAnsi="Times New Roman" w:cs="Times New Roman"/>
          <w:color w:val="auto"/>
          <w:sz w:val="28"/>
          <w:szCs w:val="28"/>
        </w:rPr>
        <w:t xml:space="preserve"> thống kê.</w:t>
      </w:r>
    </w:p>
    <w:p w14:paraId="0E6E9050" w14:textId="5B2D82AB" w:rsidR="00130FB6" w:rsidRPr="006C6310" w:rsidRDefault="00114183" w:rsidP="00836C76">
      <w:pPr>
        <w:tabs>
          <w:tab w:val="left" w:pos="567"/>
          <w:tab w:val="right" w:leader="dot" w:pos="8931"/>
        </w:tabs>
        <w:spacing w:before="120" w:line="276" w:lineRule="auto"/>
        <w:ind w:firstLine="567"/>
        <w:jc w:val="both"/>
        <w:rPr>
          <w:rFonts w:ascii="Times New Roman" w:hAnsi="Times New Roman" w:cs="Times New Roman"/>
          <w:b/>
          <w:color w:val="auto"/>
          <w:sz w:val="28"/>
          <w:szCs w:val="28"/>
        </w:rPr>
      </w:pPr>
      <w:r w:rsidRPr="006C6310">
        <w:rPr>
          <w:rFonts w:ascii="Times New Roman" w:hAnsi="Times New Roman" w:cs="Times New Roman"/>
          <w:b/>
          <w:color w:val="auto"/>
          <w:sz w:val="28"/>
          <w:szCs w:val="28"/>
        </w:rPr>
        <w:t>Điều</w:t>
      </w:r>
      <w:r w:rsidR="0064686D" w:rsidRPr="006C6310">
        <w:rPr>
          <w:rFonts w:ascii="Times New Roman" w:hAnsi="Times New Roman" w:cs="Times New Roman"/>
          <w:b/>
          <w:color w:val="auto"/>
          <w:sz w:val="28"/>
          <w:szCs w:val="28"/>
        </w:rPr>
        <w:t xml:space="preserve"> 2.</w:t>
      </w:r>
      <w:r w:rsidRPr="006C6310">
        <w:rPr>
          <w:rFonts w:ascii="Times New Roman" w:hAnsi="Times New Roman" w:cs="Times New Roman"/>
          <w:b/>
          <w:color w:val="auto"/>
          <w:sz w:val="28"/>
          <w:szCs w:val="28"/>
        </w:rPr>
        <w:t xml:space="preserve"> Nguyên tắc phân cấp, phân quyền</w:t>
      </w:r>
    </w:p>
    <w:p w14:paraId="42A31585" w14:textId="5AD3562F" w:rsidR="00130FB6" w:rsidRPr="006C6310" w:rsidRDefault="00D16FA1" w:rsidP="00836C76">
      <w:pPr>
        <w:tabs>
          <w:tab w:val="left" w:pos="567"/>
          <w:tab w:val="right" w:leader="dot" w:pos="8931"/>
        </w:tabs>
        <w:spacing w:before="120" w:line="276" w:lineRule="auto"/>
        <w:ind w:firstLine="567"/>
        <w:jc w:val="both"/>
        <w:rPr>
          <w:rFonts w:ascii="Times New Roman" w:hAnsi="Times New Roman" w:cs="Times New Roman"/>
          <w:bCs/>
          <w:color w:val="auto"/>
          <w:spacing w:val="-6"/>
          <w:sz w:val="28"/>
          <w:szCs w:val="28"/>
        </w:rPr>
      </w:pPr>
      <w:r w:rsidRPr="006C6310">
        <w:rPr>
          <w:rFonts w:ascii="Times New Roman" w:hAnsi="Times New Roman" w:cs="Times New Roman"/>
          <w:bCs/>
          <w:color w:val="auto"/>
          <w:spacing w:val="-6"/>
          <w:sz w:val="28"/>
          <w:szCs w:val="28"/>
        </w:rPr>
        <w:t xml:space="preserve">1. </w:t>
      </w:r>
      <w:r w:rsidR="00114183" w:rsidRPr="006C6310">
        <w:rPr>
          <w:rFonts w:ascii="Times New Roman" w:hAnsi="Times New Roman" w:cs="Times New Roman"/>
          <w:bCs/>
          <w:color w:val="auto"/>
          <w:spacing w:val="-6"/>
          <w:sz w:val="28"/>
          <w:szCs w:val="28"/>
        </w:rPr>
        <w:t>Bảo đảm phù hợp với quy định của </w:t>
      </w:r>
      <w:bookmarkStart w:id="3" w:name="tvpllink_khhhnejlqt_2"/>
      <w:r w:rsidR="00114183" w:rsidRPr="006C6310">
        <w:rPr>
          <w:rFonts w:ascii="Times New Roman" w:hAnsi="Times New Roman" w:cs="Times New Roman"/>
          <w:bCs/>
          <w:color w:val="auto"/>
          <w:spacing w:val="-6"/>
          <w:sz w:val="28"/>
          <w:szCs w:val="28"/>
        </w:rPr>
        <w:fldChar w:fldCharType="begin"/>
      </w:r>
      <w:r w:rsidR="00114183" w:rsidRPr="006C6310">
        <w:rPr>
          <w:rFonts w:ascii="Times New Roman" w:hAnsi="Times New Roman" w:cs="Times New Roman"/>
          <w:bCs/>
          <w:color w:val="auto"/>
          <w:spacing w:val="-6"/>
          <w:sz w:val="28"/>
          <w:szCs w:val="28"/>
        </w:rPr>
        <w:instrText>HYPERLINK "https://thuvienphapluat.vn/van-ban/Bo-may-hanh-chinh/Hien-phap-nam-2013-215627.aspx" \t "_blank"</w:instrText>
      </w:r>
      <w:r w:rsidR="00114183" w:rsidRPr="006C6310">
        <w:rPr>
          <w:rFonts w:ascii="Times New Roman" w:hAnsi="Times New Roman" w:cs="Times New Roman"/>
          <w:bCs/>
          <w:color w:val="auto"/>
          <w:spacing w:val="-6"/>
          <w:sz w:val="28"/>
          <w:szCs w:val="28"/>
        </w:rPr>
        <w:fldChar w:fldCharType="separate"/>
      </w:r>
      <w:r w:rsidR="00114183" w:rsidRPr="006C6310">
        <w:rPr>
          <w:rFonts w:ascii="Times New Roman" w:hAnsi="Times New Roman" w:cs="Times New Roman"/>
          <w:spacing w:val="-6"/>
          <w:sz w:val="28"/>
          <w:szCs w:val="28"/>
        </w:rPr>
        <w:t>Hiến pháp</w:t>
      </w:r>
      <w:r w:rsidR="00114183" w:rsidRPr="006C6310">
        <w:rPr>
          <w:rFonts w:ascii="Times New Roman" w:hAnsi="Times New Roman" w:cs="Times New Roman"/>
          <w:bCs/>
          <w:color w:val="auto"/>
          <w:spacing w:val="-6"/>
          <w:sz w:val="28"/>
          <w:szCs w:val="28"/>
        </w:rPr>
        <w:fldChar w:fldCharType="end"/>
      </w:r>
      <w:bookmarkEnd w:id="3"/>
      <w:r w:rsidR="00114183" w:rsidRPr="006C6310">
        <w:rPr>
          <w:rFonts w:ascii="Times New Roman" w:hAnsi="Times New Roman" w:cs="Times New Roman"/>
          <w:bCs/>
          <w:color w:val="auto"/>
          <w:spacing w:val="-6"/>
          <w:sz w:val="28"/>
          <w:szCs w:val="28"/>
        </w:rPr>
        <w:t xml:space="preserve">; phù hợp với các nguyên tắc, </w:t>
      </w:r>
      <w:r w:rsidR="00114183" w:rsidRPr="006C6310">
        <w:rPr>
          <w:rFonts w:ascii="Times New Roman" w:hAnsi="Times New Roman" w:cs="Times New Roman"/>
          <w:bCs/>
          <w:color w:val="auto"/>
          <w:spacing w:val="-8"/>
          <w:sz w:val="28"/>
          <w:szCs w:val="28"/>
        </w:rPr>
        <w:t>quy định về phân định thẩm quyền, phân quyền, phân cấp của Luật Tổ chức Chính phủ,</w:t>
      </w:r>
      <w:r w:rsidR="00114183" w:rsidRPr="006C6310">
        <w:rPr>
          <w:rFonts w:ascii="Times New Roman" w:hAnsi="Times New Roman" w:cs="Times New Roman"/>
          <w:bCs/>
          <w:color w:val="auto"/>
          <w:spacing w:val="-6"/>
          <w:sz w:val="28"/>
          <w:szCs w:val="28"/>
        </w:rPr>
        <w:t xml:space="preserve"> Luật Tổ chức chính quyền địa phương.</w:t>
      </w:r>
    </w:p>
    <w:p w14:paraId="057D5B99" w14:textId="1EC75224" w:rsidR="00130FB6" w:rsidRPr="006C6310" w:rsidRDefault="00114183" w:rsidP="00836C76">
      <w:pPr>
        <w:tabs>
          <w:tab w:val="left" w:pos="567"/>
          <w:tab w:val="right" w:leader="dot" w:pos="8931"/>
        </w:tabs>
        <w:spacing w:before="120" w:line="276" w:lineRule="auto"/>
        <w:jc w:val="both"/>
        <w:rPr>
          <w:rFonts w:ascii="Times New Roman" w:hAnsi="Times New Roman" w:cs="Times New Roman"/>
          <w:bCs/>
          <w:color w:val="auto"/>
          <w:spacing w:val="-2"/>
          <w:sz w:val="28"/>
          <w:szCs w:val="28"/>
        </w:rPr>
      </w:pPr>
      <w:r w:rsidRPr="006C6310">
        <w:rPr>
          <w:rFonts w:ascii="Times New Roman" w:hAnsi="Times New Roman" w:cs="Times New Roman"/>
          <w:bCs/>
          <w:color w:val="auto"/>
          <w:spacing w:val="-2"/>
          <w:sz w:val="28"/>
          <w:szCs w:val="28"/>
        </w:rPr>
        <w:tab/>
        <w:t xml:space="preserve">2. Bảo đảm phân cấp triệt để các nhiệm vụ giữa cơ quan nhà nước ở trung </w:t>
      </w:r>
      <w:r w:rsidRPr="006C6310">
        <w:rPr>
          <w:rFonts w:ascii="Times New Roman" w:hAnsi="Times New Roman" w:cs="Times New Roman"/>
          <w:bCs/>
          <w:color w:val="auto"/>
          <w:spacing w:val="-6"/>
          <w:sz w:val="28"/>
          <w:szCs w:val="28"/>
        </w:rPr>
        <w:t xml:space="preserve">ương với chính quyền địa phương, bảo đảm quyền quản lý thống nhất của Chính phủ, quyền điều hành của người đứng đầu Chính phủ đối với lĩnh vực quản lý nhà nước về </w:t>
      </w:r>
      <w:r w:rsidR="00F32D33" w:rsidRPr="006C6310">
        <w:rPr>
          <w:rFonts w:ascii="Times New Roman" w:hAnsi="Times New Roman" w:cs="Times New Roman"/>
          <w:bCs/>
          <w:color w:val="auto"/>
          <w:spacing w:val="-6"/>
          <w:sz w:val="28"/>
          <w:szCs w:val="28"/>
        </w:rPr>
        <w:t xml:space="preserve">thống kê </w:t>
      </w:r>
      <w:r w:rsidRPr="006C6310">
        <w:rPr>
          <w:rFonts w:ascii="Times New Roman" w:hAnsi="Times New Roman" w:cs="Times New Roman"/>
          <w:bCs/>
          <w:color w:val="auto"/>
          <w:spacing w:val="-6"/>
          <w:sz w:val="28"/>
          <w:szCs w:val="28"/>
        </w:rPr>
        <w:t xml:space="preserve">và phát huy tính chủ động, sáng tạo, tự chịu trách nhiệm của chính </w:t>
      </w:r>
      <w:r w:rsidRPr="006C6310">
        <w:rPr>
          <w:rFonts w:ascii="Times New Roman" w:hAnsi="Times New Roman" w:cs="Times New Roman"/>
          <w:bCs/>
          <w:color w:val="auto"/>
          <w:spacing w:val="-6"/>
          <w:sz w:val="28"/>
          <w:szCs w:val="28"/>
        </w:rPr>
        <w:lastRenderedPageBreak/>
        <w:t>quyền địa phương trong thực hiện nhiệm vụ quản lý nhà nước trong lĩnh vực</w:t>
      </w:r>
      <w:r w:rsidR="00F32D33" w:rsidRPr="006C6310">
        <w:rPr>
          <w:rFonts w:ascii="Times New Roman" w:hAnsi="Times New Roman" w:cs="Times New Roman"/>
          <w:bCs/>
          <w:color w:val="auto"/>
          <w:spacing w:val="-6"/>
          <w:sz w:val="28"/>
          <w:szCs w:val="28"/>
        </w:rPr>
        <w:t xml:space="preserve"> thống kê.</w:t>
      </w:r>
    </w:p>
    <w:p w14:paraId="249413C4" w14:textId="5E19FFA0" w:rsidR="000E4933" w:rsidRPr="006C6310" w:rsidRDefault="00114183" w:rsidP="00836C76">
      <w:pPr>
        <w:tabs>
          <w:tab w:val="left" w:pos="567"/>
          <w:tab w:val="right" w:leader="dot" w:pos="8931"/>
        </w:tabs>
        <w:spacing w:before="120" w:line="276" w:lineRule="auto"/>
        <w:jc w:val="both"/>
        <w:rPr>
          <w:rFonts w:ascii="Times New Roman" w:hAnsi="Times New Roman" w:cs="Times New Roman"/>
          <w:bCs/>
          <w:color w:val="auto"/>
          <w:sz w:val="28"/>
          <w:szCs w:val="28"/>
        </w:rPr>
      </w:pPr>
      <w:r w:rsidRPr="006C6310">
        <w:rPr>
          <w:rFonts w:ascii="Times New Roman" w:hAnsi="Times New Roman" w:cs="Times New Roman"/>
          <w:bCs/>
          <w:color w:val="auto"/>
          <w:sz w:val="28"/>
          <w:szCs w:val="28"/>
        </w:rPr>
        <w:tab/>
        <w:t>3. Bảo đảm cơ sở pháp lý cho hoạt động bình thường, liên tục, thông suốt của các cơ quan; không để gián đoạn công việc, không để chồng chéo, trùng lặp hoặc bỏ sót chức năng, nhiệm vụ, lĩnh vực, địa bàn; không làm ảnh hưởng đến hoạt động bình thường của xã hội, người dân, doanh nghiệp.</w:t>
      </w:r>
    </w:p>
    <w:p w14:paraId="00FDC713" w14:textId="6C160A3F" w:rsidR="00130FB6" w:rsidRPr="006C6310" w:rsidRDefault="00114183" w:rsidP="00836C76">
      <w:pPr>
        <w:tabs>
          <w:tab w:val="left" w:pos="567"/>
          <w:tab w:val="right" w:leader="dot" w:pos="8931"/>
        </w:tabs>
        <w:spacing w:before="120" w:line="276" w:lineRule="auto"/>
        <w:ind w:firstLine="567"/>
        <w:jc w:val="both"/>
        <w:rPr>
          <w:rFonts w:ascii="Times New Roman" w:hAnsi="Times New Roman" w:cs="Times New Roman"/>
          <w:bCs/>
          <w:color w:val="auto"/>
          <w:sz w:val="28"/>
          <w:szCs w:val="28"/>
        </w:rPr>
      </w:pPr>
      <w:r w:rsidRPr="006C6310">
        <w:rPr>
          <w:rFonts w:ascii="Times New Roman" w:hAnsi="Times New Roman" w:cs="Times New Roman"/>
          <w:bCs/>
          <w:color w:val="auto"/>
          <w:sz w:val="28"/>
          <w:szCs w:val="28"/>
        </w:rPr>
        <w:t>4. Bảo đảm không làm gián đoạn việc thực hiện điều ước quốc tế, thỏa thuận quốc tế và không làm ảnh hưởng đến việc thực hiện các cam kết quốc tế của nước Cộng hòa xã hội chủ nghĩa Việt Nam.</w:t>
      </w:r>
    </w:p>
    <w:p w14:paraId="22CAD4AF" w14:textId="77777777" w:rsidR="00130FB6" w:rsidRPr="006C6310" w:rsidRDefault="00114183" w:rsidP="00836C76">
      <w:pPr>
        <w:tabs>
          <w:tab w:val="left" w:pos="567"/>
          <w:tab w:val="right" w:leader="dot" w:pos="8931"/>
        </w:tabs>
        <w:spacing w:before="120" w:line="276" w:lineRule="auto"/>
        <w:ind w:firstLine="567"/>
        <w:jc w:val="both"/>
        <w:rPr>
          <w:rFonts w:ascii="Times New Roman" w:hAnsi="Times New Roman" w:cs="Times New Roman"/>
          <w:bCs/>
          <w:color w:val="auto"/>
          <w:sz w:val="28"/>
          <w:szCs w:val="28"/>
        </w:rPr>
      </w:pPr>
      <w:r w:rsidRPr="006C6310">
        <w:rPr>
          <w:rFonts w:ascii="Times New Roman" w:hAnsi="Times New Roman" w:cs="Times New Roman"/>
          <w:bCs/>
          <w:color w:val="auto"/>
          <w:sz w:val="28"/>
          <w:szCs w:val="28"/>
        </w:rPr>
        <w:t>5. Bảo đảm quyền con người, quyền công dân; bảo đảm công khai, minh bạch, tạo điều kiện thuận lợi cho cá nhân, tổ chức trong việc tiếp cận thông tin, thực hiện các quyền, nghĩa vụ và các thủ tục theo quy định của pháp luật.</w:t>
      </w:r>
    </w:p>
    <w:p w14:paraId="6B3C94BF" w14:textId="0E4F3A91" w:rsidR="00F33C44" w:rsidRPr="006C6310" w:rsidRDefault="00F33C44" w:rsidP="00836C76">
      <w:pPr>
        <w:tabs>
          <w:tab w:val="left" w:pos="567"/>
          <w:tab w:val="right" w:leader="dot" w:pos="8931"/>
        </w:tabs>
        <w:spacing w:before="120" w:line="276" w:lineRule="auto"/>
        <w:ind w:firstLine="567"/>
        <w:jc w:val="both"/>
        <w:rPr>
          <w:rFonts w:ascii="Times New Roman" w:hAnsi="Times New Roman" w:cs="Times New Roman"/>
          <w:bCs/>
          <w:color w:val="auto"/>
          <w:sz w:val="28"/>
          <w:szCs w:val="28"/>
        </w:rPr>
      </w:pPr>
      <w:r w:rsidRPr="006C6310">
        <w:rPr>
          <w:rFonts w:ascii="Times New Roman" w:hAnsi="Times New Roman" w:cs="Times New Roman"/>
          <w:bCs/>
          <w:color w:val="auto"/>
          <w:spacing w:val="-4"/>
          <w:sz w:val="28"/>
          <w:szCs w:val="28"/>
        </w:rPr>
        <w:t xml:space="preserve">6. </w:t>
      </w:r>
      <w:r w:rsidR="00455D30" w:rsidRPr="006C6310">
        <w:rPr>
          <w:rFonts w:ascii="Times New Roman" w:hAnsi="Times New Roman" w:cs="Times New Roman"/>
          <w:bCs/>
          <w:color w:val="auto"/>
          <w:spacing w:val="-4"/>
          <w:sz w:val="28"/>
          <w:szCs w:val="28"/>
        </w:rPr>
        <w:t>Kinh phí thực hiện nhiệm vụ được phân cấp, phân quyền do ngân sách nhà nước</w:t>
      </w:r>
      <w:r w:rsidR="00455D30" w:rsidRPr="006C6310">
        <w:rPr>
          <w:rFonts w:ascii="Times New Roman" w:hAnsi="Times New Roman" w:cs="Times New Roman"/>
          <w:bCs/>
          <w:color w:val="auto"/>
          <w:sz w:val="28"/>
          <w:szCs w:val="28"/>
        </w:rPr>
        <w:t xml:space="preserve"> bảo đảm</w:t>
      </w:r>
      <w:r w:rsidR="00A87616" w:rsidRPr="006C6310">
        <w:rPr>
          <w:rFonts w:ascii="Times New Roman" w:hAnsi="Times New Roman" w:cs="Times New Roman"/>
          <w:bCs/>
          <w:color w:val="auto"/>
          <w:sz w:val="28"/>
          <w:szCs w:val="28"/>
        </w:rPr>
        <w:t xml:space="preserve"> theo quy định</w:t>
      </w:r>
      <w:r w:rsidRPr="006C6310">
        <w:rPr>
          <w:rFonts w:ascii="Times New Roman" w:hAnsi="Times New Roman" w:cs="Times New Roman"/>
          <w:bCs/>
          <w:color w:val="auto"/>
          <w:sz w:val="28"/>
          <w:szCs w:val="28"/>
        </w:rPr>
        <w:t xml:space="preserve">. </w:t>
      </w:r>
    </w:p>
    <w:p w14:paraId="01D11DD8" w14:textId="0AFBFEB7" w:rsidR="00290B6F" w:rsidRPr="006C6310" w:rsidRDefault="00AB496B" w:rsidP="00836C76">
      <w:pPr>
        <w:tabs>
          <w:tab w:val="right" w:leader="dot" w:pos="0"/>
          <w:tab w:val="left" w:pos="567"/>
        </w:tabs>
        <w:spacing w:before="120" w:after="120" w:line="276" w:lineRule="auto"/>
        <w:jc w:val="both"/>
        <w:rPr>
          <w:rFonts w:ascii="Times New Roman" w:hAnsi="Times New Roman" w:cs="Times New Roman"/>
          <w:b/>
          <w:bCs/>
          <w:color w:val="auto"/>
          <w:sz w:val="28"/>
          <w:szCs w:val="28"/>
        </w:rPr>
      </w:pPr>
      <w:r w:rsidRPr="006C6310">
        <w:rPr>
          <w:rFonts w:ascii="Times New Roman" w:hAnsi="Times New Roman" w:cs="Times New Roman"/>
          <w:b/>
          <w:color w:val="auto"/>
          <w:sz w:val="28"/>
          <w:szCs w:val="28"/>
        </w:rPr>
        <w:tab/>
      </w:r>
      <w:bookmarkStart w:id="4" w:name="_Hlk193664215"/>
      <w:bookmarkEnd w:id="1"/>
      <w:r w:rsidR="00290B6F" w:rsidRPr="006C6310">
        <w:rPr>
          <w:rFonts w:ascii="Times New Roman" w:hAnsi="Times New Roman" w:cs="Times New Roman"/>
          <w:b/>
          <w:bCs/>
          <w:color w:val="auto"/>
          <w:sz w:val="28"/>
          <w:szCs w:val="28"/>
        </w:rPr>
        <w:t>Điều</w:t>
      </w:r>
      <w:r w:rsidR="00DE14E9" w:rsidRPr="006C6310">
        <w:rPr>
          <w:rFonts w:ascii="Times New Roman" w:hAnsi="Times New Roman" w:cs="Times New Roman"/>
          <w:b/>
          <w:bCs/>
          <w:color w:val="auto"/>
          <w:sz w:val="28"/>
          <w:szCs w:val="28"/>
        </w:rPr>
        <w:t xml:space="preserve"> 3. </w:t>
      </w:r>
      <w:r w:rsidR="001C7264" w:rsidRPr="006C6310">
        <w:rPr>
          <w:rFonts w:ascii="Times New Roman" w:hAnsi="Times New Roman" w:cs="Times New Roman"/>
          <w:b/>
          <w:bCs/>
          <w:color w:val="auto"/>
          <w:sz w:val="28"/>
          <w:szCs w:val="28"/>
        </w:rPr>
        <w:t>P</w:t>
      </w:r>
      <w:r w:rsidR="007D1049" w:rsidRPr="006C6310">
        <w:rPr>
          <w:rFonts w:ascii="Times New Roman" w:hAnsi="Times New Roman" w:cs="Times New Roman"/>
          <w:b/>
          <w:bCs/>
          <w:color w:val="auto"/>
          <w:sz w:val="28"/>
          <w:szCs w:val="28"/>
        </w:rPr>
        <w:t xml:space="preserve">hân quyền </w:t>
      </w:r>
      <w:r w:rsidR="005F2E3B" w:rsidRPr="006C6310">
        <w:rPr>
          <w:rFonts w:ascii="Times New Roman" w:hAnsi="Times New Roman" w:cs="Times New Roman"/>
          <w:b/>
          <w:bCs/>
          <w:color w:val="auto"/>
          <w:sz w:val="28"/>
          <w:szCs w:val="28"/>
        </w:rPr>
        <w:t xml:space="preserve">quản lý nhà nước </w:t>
      </w:r>
      <w:r w:rsidR="007D1049" w:rsidRPr="006C6310">
        <w:rPr>
          <w:rFonts w:ascii="Times New Roman" w:hAnsi="Times New Roman" w:cs="Times New Roman"/>
          <w:b/>
          <w:bCs/>
          <w:color w:val="auto"/>
          <w:sz w:val="28"/>
          <w:szCs w:val="28"/>
        </w:rPr>
        <w:t xml:space="preserve">trong </w:t>
      </w:r>
      <w:r w:rsidR="00CC00A1" w:rsidRPr="006C6310">
        <w:rPr>
          <w:rFonts w:ascii="Times New Roman" w:hAnsi="Times New Roman" w:cs="Times New Roman"/>
          <w:b/>
          <w:bCs/>
          <w:color w:val="auto"/>
          <w:sz w:val="28"/>
          <w:szCs w:val="28"/>
        </w:rPr>
        <w:t>lĩnh vực thống kê</w:t>
      </w:r>
    </w:p>
    <w:p w14:paraId="24AC7E70" w14:textId="7619AB53" w:rsidR="00007062" w:rsidRPr="006C6310" w:rsidRDefault="00CC00A1" w:rsidP="00836C7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spacing w:val="-4"/>
          <w:kern w:val="2"/>
          <w:sz w:val="28"/>
          <w:szCs w:val="28"/>
          <w:lang w:eastAsia="zh-CN"/>
          <w14:ligatures w14:val="standardContextual"/>
        </w:rPr>
        <w:t xml:space="preserve">1. </w:t>
      </w:r>
      <w:r w:rsidR="00227F9B" w:rsidRPr="006C6310">
        <w:rPr>
          <w:rFonts w:ascii="Times New Roman" w:eastAsiaTheme="minorHAnsi" w:hAnsi="Times New Roman" w:cs="Times New Roman"/>
          <w:color w:val="auto"/>
          <w:spacing w:val="-4"/>
          <w:kern w:val="2"/>
          <w:sz w:val="28"/>
          <w:szCs w:val="28"/>
          <w:lang w:eastAsia="zh-CN"/>
          <w14:ligatures w14:val="standardContextual"/>
        </w:rPr>
        <w:t xml:space="preserve">Bộ </w:t>
      </w:r>
      <w:r w:rsidR="00025E6D" w:rsidRPr="006C6310">
        <w:rPr>
          <w:rFonts w:ascii="Times New Roman" w:eastAsiaTheme="minorHAnsi" w:hAnsi="Times New Roman" w:cs="Times New Roman"/>
          <w:color w:val="auto"/>
          <w:spacing w:val="-4"/>
          <w:kern w:val="2"/>
          <w:sz w:val="28"/>
          <w:szCs w:val="28"/>
          <w:lang w:eastAsia="zh-CN"/>
          <w14:ligatures w14:val="standardContextual"/>
        </w:rPr>
        <w:t xml:space="preserve">Tài chính chủ trì, phối hợp với các </w:t>
      </w:r>
      <w:r w:rsidR="006C6310">
        <w:rPr>
          <w:rFonts w:ascii="Times New Roman" w:eastAsiaTheme="minorHAnsi" w:hAnsi="Times New Roman" w:cs="Times New Roman"/>
          <w:color w:val="auto"/>
          <w:spacing w:val="-4"/>
          <w:kern w:val="2"/>
          <w:sz w:val="28"/>
          <w:szCs w:val="28"/>
          <w:lang w:val="en-US" w:eastAsia="zh-CN"/>
          <w14:ligatures w14:val="standardContextual"/>
        </w:rPr>
        <w:t>b</w:t>
      </w:r>
      <w:r w:rsidR="006C6310" w:rsidRPr="006C6310">
        <w:rPr>
          <w:rFonts w:ascii="Times New Roman" w:eastAsiaTheme="minorHAnsi" w:hAnsi="Times New Roman" w:cs="Times New Roman"/>
          <w:color w:val="auto"/>
          <w:spacing w:val="-4"/>
          <w:kern w:val="2"/>
          <w:sz w:val="28"/>
          <w:szCs w:val="28"/>
          <w:lang w:eastAsia="zh-CN"/>
          <w14:ligatures w14:val="standardContextual"/>
        </w:rPr>
        <w:t>ộ</w:t>
      </w:r>
      <w:r w:rsidR="00025E6D" w:rsidRPr="006C6310">
        <w:rPr>
          <w:rFonts w:ascii="Times New Roman" w:eastAsiaTheme="minorHAnsi" w:hAnsi="Times New Roman" w:cs="Times New Roman"/>
          <w:color w:val="auto"/>
          <w:spacing w:val="-4"/>
          <w:kern w:val="2"/>
          <w:sz w:val="28"/>
          <w:szCs w:val="28"/>
          <w:lang w:eastAsia="zh-CN"/>
          <w14:ligatures w14:val="standardContextual"/>
        </w:rPr>
        <w:t>, ngành xây dựng, trình Chính phủ</w:t>
      </w:r>
      <w:r w:rsidR="00025E6D" w:rsidRPr="006C6310">
        <w:rPr>
          <w:rFonts w:ascii="Times New Roman" w:eastAsiaTheme="minorHAnsi" w:hAnsi="Times New Roman" w:cs="Times New Roman"/>
          <w:color w:val="auto"/>
          <w:kern w:val="2"/>
          <w:sz w:val="28"/>
          <w:szCs w:val="28"/>
          <w:lang w:eastAsia="zh-CN"/>
          <w14:ligatures w14:val="standardContextual"/>
        </w:rPr>
        <w:t xml:space="preserve"> </w:t>
      </w:r>
      <w:r w:rsidR="00025E6D" w:rsidRPr="00055DF5">
        <w:rPr>
          <w:rFonts w:ascii="Times New Roman" w:eastAsiaTheme="minorHAnsi" w:hAnsi="Times New Roman" w:cs="Times New Roman"/>
          <w:color w:val="auto"/>
          <w:kern w:val="2"/>
          <w:sz w:val="28"/>
          <w:szCs w:val="28"/>
          <w:lang w:eastAsia="zh-CN"/>
          <w14:ligatures w14:val="standardContextual"/>
        </w:rPr>
        <w:t>ban hành danh mục và nội dung chỉ tiêu thống kê thuộc hệ thống chỉ tiêu thống kê quốc gia</w:t>
      </w:r>
      <w:r w:rsidR="00725DAF" w:rsidRPr="00055DF5">
        <w:rPr>
          <w:rFonts w:ascii="Times New Roman" w:eastAsiaTheme="minorHAnsi" w:hAnsi="Times New Roman" w:cs="Times New Roman"/>
          <w:color w:val="auto"/>
          <w:kern w:val="2"/>
          <w:sz w:val="28"/>
          <w:szCs w:val="28"/>
          <w:lang w:eastAsia="zh-CN"/>
          <w14:ligatures w14:val="standardContextual"/>
        </w:rPr>
        <w:t>.</w:t>
      </w:r>
    </w:p>
    <w:p w14:paraId="4AC2EEC3" w14:textId="049F9E0B" w:rsidR="00D0099B" w:rsidRPr="006C6310" w:rsidRDefault="001A753C" w:rsidP="00EF742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 xml:space="preserve">2. Bộ </w:t>
      </w:r>
      <w:r w:rsidR="00FA4E89" w:rsidRPr="006C6310">
        <w:rPr>
          <w:rFonts w:ascii="Times New Roman" w:eastAsiaTheme="minorHAnsi" w:hAnsi="Times New Roman" w:cs="Times New Roman"/>
          <w:color w:val="auto"/>
          <w:kern w:val="2"/>
          <w:sz w:val="28"/>
          <w:szCs w:val="28"/>
          <w:lang w:eastAsia="zh-CN"/>
          <w14:ligatures w14:val="standardContextual"/>
        </w:rPr>
        <w:t xml:space="preserve">trưởng Bộ </w:t>
      </w:r>
      <w:r w:rsidRPr="006C6310">
        <w:rPr>
          <w:rFonts w:ascii="Times New Roman" w:eastAsiaTheme="minorHAnsi" w:hAnsi="Times New Roman" w:cs="Times New Roman"/>
          <w:color w:val="auto"/>
          <w:kern w:val="2"/>
          <w:sz w:val="28"/>
          <w:szCs w:val="28"/>
          <w:lang w:eastAsia="zh-CN"/>
          <w14:ligatures w14:val="standardContextual"/>
        </w:rPr>
        <w:t>Tài chính ban hành</w:t>
      </w:r>
      <w:r w:rsidR="00D0099B" w:rsidRPr="006C6310">
        <w:rPr>
          <w:rFonts w:ascii="Times New Roman" w:eastAsiaTheme="minorHAnsi" w:hAnsi="Times New Roman" w:cs="Times New Roman"/>
          <w:color w:val="auto"/>
          <w:kern w:val="2"/>
          <w:sz w:val="28"/>
          <w:szCs w:val="28"/>
          <w:lang w:eastAsia="zh-CN"/>
          <w14:ligatures w14:val="standardContextual"/>
        </w:rPr>
        <w:t>:</w:t>
      </w:r>
      <w:r w:rsidRPr="006C6310">
        <w:rPr>
          <w:rFonts w:ascii="Times New Roman" w:eastAsiaTheme="minorHAnsi" w:hAnsi="Times New Roman" w:cs="Times New Roman"/>
          <w:color w:val="auto"/>
          <w:kern w:val="2"/>
          <w:sz w:val="28"/>
          <w:szCs w:val="28"/>
          <w:lang w:eastAsia="zh-CN"/>
          <w14:ligatures w14:val="standardContextual"/>
        </w:rPr>
        <w:t xml:space="preserve"> </w:t>
      </w:r>
    </w:p>
    <w:p w14:paraId="42763403" w14:textId="7A7EC790" w:rsidR="008F2FDA" w:rsidRPr="006C6310" w:rsidRDefault="00D0099B" w:rsidP="009A1EA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a</w:t>
      </w:r>
      <w:r w:rsidR="00667CC8" w:rsidRPr="006C6310">
        <w:rPr>
          <w:rFonts w:ascii="Times New Roman" w:eastAsiaTheme="minorHAnsi" w:hAnsi="Times New Roman" w:cs="Times New Roman"/>
          <w:color w:val="auto"/>
          <w:kern w:val="2"/>
          <w:sz w:val="28"/>
          <w:szCs w:val="28"/>
          <w:lang w:eastAsia="zh-CN"/>
          <w14:ligatures w14:val="standardContextual"/>
        </w:rPr>
        <w:t>)</w:t>
      </w:r>
      <w:r w:rsidRPr="006C6310">
        <w:rPr>
          <w:rFonts w:ascii="Times New Roman" w:eastAsiaTheme="minorHAnsi" w:hAnsi="Times New Roman" w:cs="Times New Roman"/>
          <w:color w:val="auto"/>
          <w:kern w:val="2"/>
          <w:sz w:val="28"/>
          <w:szCs w:val="28"/>
          <w:lang w:eastAsia="zh-CN"/>
          <w14:ligatures w14:val="standardContextual"/>
        </w:rPr>
        <w:t xml:space="preserve"> Hệ thống chỉ tiêu thống kê cấp tỉnh, cấp xã; hệ thống chỉ tiêu thống kê liên quan đến nhiều ngành, nhiều lĩnh vực và liên kết vùng</w:t>
      </w:r>
      <w:r w:rsidR="009D1989" w:rsidRPr="006C6310">
        <w:rPr>
          <w:rFonts w:ascii="Times New Roman" w:eastAsiaTheme="minorHAnsi" w:hAnsi="Times New Roman" w:cs="Times New Roman"/>
          <w:color w:val="auto"/>
          <w:kern w:val="2"/>
          <w:sz w:val="28"/>
          <w:szCs w:val="28"/>
          <w:lang w:eastAsia="zh-CN"/>
          <w14:ligatures w14:val="standardContextual"/>
        </w:rPr>
        <w:t xml:space="preserve"> được phân công</w:t>
      </w:r>
      <w:r w:rsidR="008F2FDA" w:rsidRPr="006C6310">
        <w:rPr>
          <w:rFonts w:ascii="Times New Roman" w:eastAsiaTheme="minorHAnsi" w:hAnsi="Times New Roman" w:cs="Times New Roman"/>
          <w:color w:val="auto"/>
          <w:kern w:val="2"/>
          <w:sz w:val="28"/>
          <w:szCs w:val="28"/>
          <w:lang w:eastAsia="zh-CN"/>
          <w14:ligatures w14:val="standardContextual"/>
        </w:rPr>
        <w:t>.</w:t>
      </w:r>
    </w:p>
    <w:p w14:paraId="0893062C" w14:textId="6909FCBD" w:rsidR="008F2FDA" w:rsidRPr="006C6310" w:rsidRDefault="00D0099B" w:rsidP="009A1EA6">
      <w:pPr>
        <w:spacing w:before="120" w:after="120" w:line="276" w:lineRule="auto"/>
        <w:ind w:firstLine="567"/>
        <w:jc w:val="both"/>
        <w:rPr>
          <w:rFonts w:ascii="Times New Roman" w:eastAsiaTheme="minorHAnsi" w:hAnsi="Times New Roman" w:cs="Times New Roman"/>
          <w:color w:val="auto"/>
          <w:spacing w:val="-4"/>
          <w:kern w:val="2"/>
          <w:sz w:val="28"/>
          <w:szCs w:val="28"/>
          <w:lang w:eastAsia="zh-CN"/>
          <w14:ligatures w14:val="standardContextual"/>
        </w:rPr>
      </w:pPr>
      <w:r w:rsidRPr="006C6310">
        <w:rPr>
          <w:rFonts w:ascii="Times New Roman" w:eastAsiaTheme="minorHAnsi" w:hAnsi="Times New Roman" w:cs="Times New Roman"/>
          <w:color w:val="auto"/>
          <w:spacing w:val="-4"/>
          <w:kern w:val="2"/>
          <w:sz w:val="28"/>
          <w:szCs w:val="28"/>
          <w:lang w:eastAsia="zh-CN"/>
          <w14:ligatures w14:val="standardContextual"/>
        </w:rPr>
        <w:t>b</w:t>
      </w:r>
      <w:r w:rsidR="00667CC8" w:rsidRPr="006C6310">
        <w:rPr>
          <w:rFonts w:ascii="Times New Roman" w:eastAsiaTheme="minorHAnsi" w:hAnsi="Times New Roman" w:cs="Times New Roman"/>
          <w:color w:val="auto"/>
          <w:spacing w:val="-4"/>
          <w:kern w:val="2"/>
          <w:sz w:val="28"/>
          <w:szCs w:val="28"/>
          <w:lang w:eastAsia="zh-CN"/>
          <w14:ligatures w14:val="standardContextual"/>
        </w:rPr>
        <w:t>)</w:t>
      </w:r>
      <w:r w:rsidRPr="006C6310">
        <w:rPr>
          <w:rFonts w:ascii="Times New Roman" w:eastAsiaTheme="minorHAnsi" w:hAnsi="Times New Roman" w:cs="Times New Roman"/>
          <w:color w:val="auto"/>
          <w:spacing w:val="-4"/>
          <w:kern w:val="2"/>
          <w:sz w:val="28"/>
          <w:szCs w:val="28"/>
          <w:lang w:eastAsia="zh-CN"/>
          <w14:ligatures w14:val="standardContextual"/>
        </w:rPr>
        <w:t xml:space="preserve"> Chế độ báo cáo thống kê quốc gia; chế độ báo cáo thống kê cấp tỉnh</w:t>
      </w:r>
      <w:r w:rsidR="00AE76A0" w:rsidRPr="006C6310">
        <w:rPr>
          <w:rFonts w:ascii="Times New Roman" w:eastAsiaTheme="minorHAnsi" w:hAnsi="Times New Roman" w:cs="Times New Roman"/>
          <w:color w:val="auto"/>
          <w:spacing w:val="-4"/>
          <w:kern w:val="2"/>
          <w:sz w:val="28"/>
          <w:szCs w:val="28"/>
          <w:lang w:eastAsia="zh-CN"/>
          <w14:ligatures w14:val="standardContextual"/>
        </w:rPr>
        <w:t>, cấp</w:t>
      </w:r>
      <w:r w:rsidRPr="006C6310">
        <w:rPr>
          <w:rFonts w:ascii="Times New Roman" w:eastAsiaTheme="minorHAnsi" w:hAnsi="Times New Roman" w:cs="Times New Roman"/>
          <w:color w:val="auto"/>
          <w:spacing w:val="-4"/>
          <w:kern w:val="2"/>
          <w:sz w:val="28"/>
          <w:szCs w:val="28"/>
          <w:lang w:eastAsia="zh-CN"/>
          <w14:ligatures w14:val="standardContextual"/>
        </w:rPr>
        <w:t xml:space="preserve"> xã;</w:t>
      </w:r>
      <w:r w:rsidRPr="006C6310">
        <w:rPr>
          <w:rFonts w:ascii="Times New Roman" w:eastAsiaTheme="minorHAnsi" w:hAnsi="Times New Roman" w:cs="Times New Roman"/>
          <w:color w:val="auto"/>
          <w:kern w:val="2"/>
          <w:sz w:val="28"/>
          <w:szCs w:val="28"/>
          <w:lang w:eastAsia="zh-CN"/>
          <w14:ligatures w14:val="standardContextual"/>
        </w:rPr>
        <w:t xml:space="preserve"> </w:t>
      </w:r>
      <w:r w:rsidR="009622B1" w:rsidRPr="006C6310">
        <w:rPr>
          <w:rFonts w:ascii="Times New Roman" w:eastAsiaTheme="minorHAnsi" w:hAnsi="Times New Roman" w:cs="Times New Roman"/>
          <w:color w:val="auto"/>
          <w:spacing w:val="-4"/>
          <w:kern w:val="2"/>
          <w:sz w:val="28"/>
          <w:szCs w:val="28"/>
          <w:lang w:eastAsia="zh-CN"/>
          <w14:ligatures w14:val="standardContextual"/>
        </w:rPr>
        <w:t>chế độ báo cáo thống kê liên quan đến nhiều ngành, nhiều lĩnh vực và liên kết vùng</w:t>
      </w:r>
      <w:r w:rsidR="002E65B7" w:rsidRPr="006C6310">
        <w:rPr>
          <w:rFonts w:ascii="Times New Roman" w:eastAsiaTheme="minorHAnsi" w:hAnsi="Times New Roman" w:cs="Times New Roman"/>
          <w:color w:val="auto"/>
          <w:spacing w:val="-4"/>
          <w:kern w:val="2"/>
          <w:sz w:val="28"/>
          <w:szCs w:val="28"/>
          <w:lang w:eastAsia="zh-CN"/>
          <w14:ligatures w14:val="standardContextual"/>
        </w:rPr>
        <w:t xml:space="preserve"> được phân công</w:t>
      </w:r>
      <w:r w:rsidR="008F2FDA" w:rsidRPr="006C6310">
        <w:rPr>
          <w:rFonts w:ascii="Times New Roman" w:eastAsiaTheme="minorHAnsi" w:hAnsi="Times New Roman" w:cs="Times New Roman"/>
          <w:color w:val="auto"/>
          <w:spacing w:val="-4"/>
          <w:kern w:val="2"/>
          <w:sz w:val="28"/>
          <w:szCs w:val="28"/>
          <w:lang w:eastAsia="zh-CN"/>
          <w14:ligatures w14:val="standardContextual"/>
        </w:rPr>
        <w:t>.</w:t>
      </w:r>
    </w:p>
    <w:p w14:paraId="35BF1776" w14:textId="2C3809C0" w:rsidR="00D0099B" w:rsidRPr="006C6310" w:rsidRDefault="00667CC8" w:rsidP="009A1EA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c)</w:t>
      </w:r>
      <w:r w:rsidR="00E05A5C" w:rsidRPr="006C6310">
        <w:rPr>
          <w:rFonts w:ascii="Times New Roman" w:eastAsiaTheme="minorHAnsi" w:hAnsi="Times New Roman" w:cs="Times New Roman"/>
          <w:color w:val="auto"/>
          <w:kern w:val="2"/>
          <w:sz w:val="28"/>
          <w:szCs w:val="28"/>
          <w:lang w:eastAsia="zh-CN"/>
          <w14:ligatures w14:val="standardContextual"/>
        </w:rPr>
        <w:t xml:space="preserve"> Chương trình điều tra thống kê quốc gia</w:t>
      </w:r>
      <w:r w:rsidR="0096082C" w:rsidRPr="006C6310">
        <w:rPr>
          <w:rFonts w:ascii="Times New Roman" w:eastAsiaTheme="minorHAnsi" w:hAnsi="Times New Roman" w:cs="Times New Roman"/>
          <w:color w:val="auto"/>
          <w:kern w:val="2"/>
          <w:sz w:val="28"/>
          <w:szCs w:val="28"/>
          <w:lang w:eastAsia="zh-CN"/>
          <w14:ligatures w14:val="standardContextual"/>
        </w:rPr>
        <w:t xml:space="preserve">; quyết định </w:t>
      </w:r>
      <w:r w:rsidRPr="006C6310">
        <w:rPr>
          <w:rFonts w:ascii="Times New Roman" w:eastAsiaTheme="minorHAnsi" w:hAnsi="Times New Roman" w:cs="Times New Roman"/>
          <w:color w:val="auto"/>
          <w:kern w:val="2"/>
          <w:sz w:val="28"/>
          <w:szCs w:val="28"/>
          <w:lang w:eastAsia="zh-CN"/>
          <w14:ligatures w14:val="standardContextual"/>
        </w:rPr>
        <w:t xml:space="preserve">thực hiện </w:t>
      </w:r>
      <w:r w:rsidR="008F2FDA" w:rsidRPr="006C6310">
        <w:rPr>
          <w:rFonts w:ascii="Times New Roman" w:eastAsiaTheme="minorHAnsi" w:hAnsi="Times New Roman" w:cs="Times New Roman"/>
          <w:color w:val="auto"/>
          <w:kern w:val="2"/>
          <w:sz w:val="28"/>
          <w:szCs w:val="28"/>
          <w:lang w:eastAsia="zh-CN"/>
          <w14:ligatures w14:val="standardContextual"/>
        </w:rPr>
        <w:t>T</w:t>
      </w:r>
      <w:r w:rsidR="0096082C" w:rsidRPr="006C6310">
        <w:rPr>
          <w:rFonts w:ascii="Times New Roman" w:eastAsiaTheme="minorHAnsi" w:hAnsi="Times New Roman" w:cs="Times New Roman"/>
          <w:color w:val="auto"/>
          <w:kern w:val="2"/>
          <w:sz w:val="28"/>
          <w:szCs w:val="28"/>
          <w:lang w:eastAsia="zh-CN"/>
          <w14:ligatures w14:val="standardContextual"/>
        </w:rPr>
        <w:t>ổng điều tra và ban hành</w:t>
      </w:r>
      <w:r w:rsidR="00D0099B" w:rsidRPr="006C6310">
        <w:rPr>
          <w:rFonts w:ascii="Times New Roman" w:eastAsiaTheme="minorHAnsi" w:hAnsi="Times New Roman" w:cs="Times New Roman"/>
          <w:color w:val="auto"/>
          <w:kern w:val="2"/>
          <w:sz w:val="28"/>
          <w:szCs w:val="28"/>
          <w:lang w:eastAsia="zh-CN"/>
          <w14:ligatures w14:val="standardContextual"/>
        </w:rPr>
        <w:t xml:space="preserve"> phương án </w:t>
      </w:r>
      <w:r w:rsidR="008F2FDA" w:rsidRPr="006C6310">
        <w:rPr>
          <w:rFonts w:ascii="Times New Roman" w:eastAsiaTheme="minorHAnsi" w:hAnsi="Times New Roman" w:cs="Times New Roman"/>
          <w:color w:val="auto"/>
          <w:kern w:val="2"/>
          <w:sz w:val="28"/>
          <w:szCs w:val="28"/>
          <w:lang w:eastAsia="zh-CN"/>
          <w14:ligatures w14:val="standardContextual"/>
        </w:rPr>
        <w:t>T</w:t>
      </w:r>
      <w:r w:rsidR="00D0099B" w:rsidRPr="006C6310">
        <w:rPr>
          <w:rFonts w:ascii="Times New Roman" w:eastAsiaTheme="minorHAnsi" w:hAnsi="Times New Roman" w:cs="Times New Roman"/>
          <w:color w:val="auto"/>
          <w:kern w:val="2"/>
          <w:sz w:val="28"/>
          <w:szCs w:val="28"/>
          <w:lang w:eastAsia="zh-CN"/>
          <w14:ligatures w14:val="standardContextual"/>
        </w:rPr>
        <w:t>ổng điều tra</w:t>
      </w:r>
      <w:r w:rsidR="0096082C" w:rsidRPr="006C6310">
        <w:rPr>
          <w:rFonts w:ascii="Times New Roman" w:eastAsiaTheme="minorHAnsi" w:hAnsi="Times New Roman" w:cs="Times New Roman"/>
          <w:color w:val="auto"/>
          <w:kern w:val="2"/>
          <w:sz w:val="28"/>
          <w:szCs w:val="28"/>
          <w:lang w:eastAsia="zh-CN"/>
          <w14:ligatures w14:val="standardContextual"/>
        </w:rPr>
        <w:t>.</w:t>
      </w:r>
    </w:p>
    <w:p w14:paraId="63418465" w14:textId="76645EA4" w:rsidR="00294693" w:rsidRPr="00055DF5" w:rsidRDefault="00876AD2" w:rsidP="009A1EA6">
      <w:pPr>
        <w:pStyle w:val="NormalWeb"/>
        <w:shd w:val="clear" w:color="auto" w:fill="FFFFFF"/>
        <w:spacing w:before="120" w:beforeAutospacing="0" w:after="120" w:afterAutospacing="0" w:line="234" w:lineRule="atLeast"/>
        <w:ind w:firstLine="567"/>
        <w:jc w:val="both"/>
        <w:rPr>
          <w:spacing w:val="-2"/>
          <w:sz w:val="28"/>
          <w:szCs w:val="28"/>
          <w:lang w:val="vi-VN"/>
        </w:rPr>
      </w:pPr>
      <w:r w:rsidRPr="00055DF5">
        <w:rPr>
          <w:rFonts w:eastAsiaTheme="minorHAnsi"/>
          <w:spacing w:val="-2"/>
          <w:kern w:val="2"/>
          <w:sz w:val="28"/>
          <w:szCs w:val="28"/>
          <w:lang w:val="vi-VN" w:eastAsia="zh-CN"/>
          <w14:ligatures w14:val="standardContextual"/>
        </w:rPr>
        <w:t>d</w:t>
      </w:r>
      <w:r w:rsidR="00667CC8" w:rsidRPr="00055DF5">
        <w:rPr>
          <w:rFonts w:eastAsiaTheme="minorHAnsi"/>
          <w:spacing w:val="-2"/>
          <w:kern w:val="2"/>
          <w:sz w:val="28"/>
          <w:szCs w:val="28"/>
          <w:lang w:val="vi-VN" w:eastAsia="zh-CN"/>
          <w14:ligatures w14:val="standardContextual"/>
        </w:rPr>
        <w:t>)</w:t>
      </w:r>
      <w:r w:rsidRPr="00055DF5">
        <w:rPr>
          <w:rFonts w:eastAsiaTheme="minorHAnsi"/>
          <w:spacing w:val="-2"/>
          <w:kern w:val="2"/>
          <w:sz w:val="28"/>
          <w:szCs w:val="28"/>
          <w:lang w:val="vi-VN" w:eastAsia="zh-CN"/>
          <w14:ligatures w14:val="standardContextual"/>
        </w:rPr>
        <w:t xml:space="preserve"> </w:t>
      </w:r>
      <w:r w:rsidR="00294693" w:rsidRPr="00055DF5">
        <w:rPr>
          <w:color w:val="000000"/>
          <w:spacing w:val="-2"/>
          <w:sz w:val="28"/>
          <w:szCs w:val="28"/>
          <w:lang w:val="vi-VN"/>
        </w:rPr>
        <w:t>Hệ thống ngành kinh tế</w:t>
      </w:r>
      <w:r w:rsidR="00AE76A0" w:rsidRPr="00055DF5">
        <w:rPr>
          <w:color w:val="000000"/>
          <w:spacing w:val="-2"/>
          <w:sz w:val="28"/>
          <w:szCs w:val="28"/>
          <w:lang w:val="vi-VN"/>
        </w:rPr>
        <w:t xml:space="preserve"> Việt Nam</w:t>
      </w:r>
      <w:r w:rsidR="00294693" w:rsidRPr="00055DF5">
        <w:rPr>
          <w:color w:val="000000"/>
          <w:spacing w:val="-2"/>
          <w:sz w:val="28"/>
          <w:szCs w:val="28"/>
          <w:lang w:val="vi-VN"/>
        </w:rPr>
        <w:t xml:space="preserve">; </w:t>
      </w:r>
      <w:r w:rsidR="00294693" w:rsidRPr="00055DF5">
        <w:rPr>
          <w:spacing w:val="-2"/>
          <w:sz w:val="28"/>
          <w:szCs w:val="28"/>
          <w:lang w:val="vi-VN"/>
        </w:rPr>
        <w:t>hệ thống ngành sản phẩm</w:t>
      </w:r>
      <w:r w:rsidR="00AE76A0" w:rsidRPr="00055DF5">
        <w:rPr>
          <w:spacing w:val="-2"/>
          <w:sz w:val="28"/>
          <w:szCs w:val="28"/>
          <w:lang w:val="vi-VN"/>
        </w:rPr>
        <w:t xml:space="preserve"> Việt Nam</w:t>
      </w:r>
      <w:r w:rsidR="00294693" w:rsidRPr="00055DF5">
        <w:rPr>
          <w:spacing w:val="-2"/>
          <w:sz w:val="28"/>
          <w:szCs w:val="28"/>
          <w:lang w:val="vi-VN"/>
        </w:rPr>
        <w:t>; danh mục hàng hóa xuất khẩu, nhập khẩu; danh mục dịch vụ xuất khẩu, nhập khẩu; danh mục đơn vị hành chính</w:t>
      </w:r>
      <w:r w:rsidR="00AE76A0" w:rsidRPr="00055DF5">
        <w:rPr>
          <w:spacing w:val="-2"/>
          <w:sz w:val="28"/>
          <w:szCs w:val="28"/>
          <w:lang w:val="vi-VN"/>
        </w:rPr>
        <w:t xml:space="preserve"> Việt Nam</w:t>
      </w:r>
      <w:r w:rsidR="00294693" w:rsidRPr="00055DF5">
        <w:rPr>
          <w:spacing w:val="-2"/>
          <w:sz w:val="28"/>
          <w:szCs w:val="28"/>
          <w:lang w:val="vi-VN"/>
        </w:rPr>
        <w:t>; danh mục vùng; danh mục nghề nghiệp.</w:t>
      </w:r>
    </w:p>
    <w:p w14:paraId="0674BC6B" w14:textId="4C1D235D" w:rsidR="008712D9" w:rsidRPr="006C6310" w:rsidRDefault="002E65B7" w:rsidP="008712D9">
      <w:pPr>
        <w:spacing w:before="120" w:after="120" w:line="276" w:lineRule="auto"/>
        <w:ind w:firstLine="567"/>
        <w:jc w:val="both"/>
        <w:rPr>
          <w:rFonts w:ascii="Times New Roman" w:eastAsiaTheme="minorHAnsi" w:hAnsi="Times New Roman" w:cs="Times New Roman"/>
          <w:color w:val="auto"/>
          <w:spacing w:val="-6"/>
          <w:kern w:val="2"/>
          <w:sz w:val="28"/>
          <w:szCs w:val="28"/>
          <w:lang w:eastAsia="zh-CN"/>
          <w14:ligatures w14:val="standardContextual"/>
        </w:rPr>
      </w:pPr>
      <w:bookmarkStart w:id="5" w:name="_Toc193457680"/>
      <w:bookmarkStart w:id="6" w:name="chuong_11_name"/>
      <w:bookmarkStart w:id="7" w:name="_Toc192001057"/>
      <w:r w:rsidRPr="006C6310">
        <w:rPr>
          <w:rFonts w:ascii="Times New Roman" w:eastAsiaTheme="minorHAnsi" w:hAnsi="Times New Roman" w:cs="Times New Roman"/>
          <w:color w:val="auto"/>
          <w:spacing w:val="-6"/>
          <w:kern w:val="2"/>
          <w:sz w:val="28"/>
          <w:szCs w:val="28"/>
          <w:lang w:eastAsia="zh-CN"/>
          <w14:ligatures w14:val="standardContextual"/>
        </w:rPr>
        <w:t>3</w:t>
      </w:r>
      <w:r w:rsidR="008712D9" w:rsidRPr="006C6310">
        <w:rPr>
          <w:rFonts w:ascii="Times New Roman" w:eastAsiaTheme="minorHAnsi" w:hAnsi="Times New Roman" w:cs="Times New Roman"/>
          <w:color w:val="auto"/>
          <w:spacing w:val="-6"/>
          <w:kern w:val="2"/>
          <w:sz w:val="28"/>
          <w:szCs w:val="28"/>
          <w:lang w:eastAsia="zh-CN"/>
          <w14:ligatures w14:val="standardContextual"/>
        </w:rPr>
        <w:t>. Thủ trưởng Cơ quan thống kê quốc gia ban hành:</w:t>
      </w:r>
    </w:p>
    <w:p w14:paraId="476D0054" w14:textId="52F9CE70" w:rsidR="008712D9" w:rsidRPr="006C6310" w:rsidRDefault="008712D9" w:rsidP="009A1EA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a</w:t>
      </w:r>
      <w:r w:rsidR="009D1989" w:rsidRPr="006C6310">
        <w:rPr>
          <w:rFonts w:ascii="Times New Roman" w:eastAsiaTheme="minorHAnsi" w:hAnsi="Times New Roman" w:cs="Times New Roman"/>
          <w:color w:val="auto"/>
          <w:kern w:val="2"/>
          <w:sz w:val="28"/>
          <w:szCs w:val="28"/>
          <w:lang w:eastAsia="zh-CN"/>
          <w14:ligatures w14:val="standardContextual"/>
        </w:rPr>
        <w:t>)</w:t>
      </w:r>
      <w:r w:rsidRPr="006C6310">
        <w:rPr>
          <w:rFonts w:ascii="Times New Roman" w:eastAsiaTheme="minorHAnsi" w:hAnsi="Times New Roman" w:cs="Times New Roman"/>
          <w:color w:val="auto"/>
          <w:kern w:val="2"/>
          <w:sz w:val="28"/>
          <w:szCs w:val="28"/>
          <w:lang w:eastAsia="zh-CN"/>
          <w14:ligatures w14:val="standardContextual"/>
        </w:rPr>
        <w:t xml:space="preserve"> Kế hoạch điều tra thống kê hằng năm</w:t>
      </w:r>
      <w:r w:rsidR="001C0D73" w:rsidRPr="006C6310">
        <w:rPr>
          <w:rFonts w:ascii="Times New Roman" w:eastAsiaTheme="minorHAnsi" w:hAnsi="Times New Roman" w:cs="Times New Roman"/>
          <w:color w:val="auto"/>
          <w:kern w:val="2"/>
          <w:sz w:val="28"/>
          <w:szCs w:val="28"/>
          <w:lang w:eastAsia="zh-CN"/>
          <w14:ligatures w14:val="standardContextual"/>
        </w:rPr>
        <w:t xml:space="preserve"> của Cơ quan thống kê quốc gia</w:t>
      </w:r>
      <w:r w:rsidR="009D1989" w:rsidRPr="006C6310">
        <w:rPr>
          <w:rFonts w:ascii="Times New Roman" w:eastAsiaTheme="minorHAnsi" w:hAnsi="Times New Roman" w:cs="Times New Roman"/>
          <w:color w:val="auto"/>
          <w:kern w:val="2"/>
          <w:sz w:val="28"/>
          <w:szCs w:val="28"/>
          <w:lang w:eastAsia="zh-CN"/>
          <w14:ligatures w14:val="standardContextual"/>
        </w:rPr>
        <w:t>.</w:t>
      </w:r>
    </w:p>
    <w:p w14:paraId="3BB27DD8" w14:textId="1EF9258B" w:rsidR="008712D9" w:rsidRPr="006C6310" w:rsidRDefault="008712D9" w:rsidP="009A1EA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b</w:t>
      </w:r>
      <w:r w:rsidR="009D1989" w:rsidRPr="006C6310">
        <w:rPr>
          <w:rFonts w:ascii="Times New Roman" w:eastAsiaTheme="minorHAnsi" w:hAnsi="Times New Roman" w:cs="Times New Roman"/>
          <w:color w:val="auto"/>
          <w:kern w:val="2"/>
          <w:sz w:val="28"/>
          <w:szCs w:val="28"/>
          <w:lang w:eastAsia="zh-CN"/>
          <w14:ligatures w14:val="standardContextual"/>
        </w:rPr>
        <w:t>)</w:t>
      </w:r>
      <w:r w:rsidRPr="006C6310">
        <w:rPr>
          <w:rFonts w:ascii="Times New Roman" w:eastAsiaTheme="minorHAnsi" w:hAnsi="Times New Roman" w:cs="Times New Roman"/>
          <w:color w:val="auto"/>
          <w:kern w:val="2"/>
          <w:sz w:val="28"/>
          <w:szCs w:val="28"/>
          <w:lang w:eastAsia="zh-CN"/>
          <w14:ligatures w14:val="standardContextual"/>
        </w:rPr>
        <w:t xml:space="preserve"> Phương án điều tra của </w:t>
      </w:r>
      <w:r w:rsidR="001C0D73" w:rsidRPr="006C6310">
        <w:rPr>
          <w:rFonts w:ascii="Times New Roman" w:eastAsiaTheme="minorHAnsi" w:hAnsi="Times New Roman" w:cs="Times New Roman"/>
          <w:color w:val="auto"/>
          <w:kern w:val="2"/>
          <w:sz w:val="28"/>
          <w:szCs w:val="28"/>
          <w:lang w:eastAsia="zh-CN"/>
          <w14:ligatures w14:val="standardContextual"/>
        </w:rPr>
        <w:t xml:space="preserve">các </w:t>
      </w:r>
      <w:r w:rsidRPr="006C6310">
        <w:rPr>
          <w:rFonts w:ascii="Times New Roman" w:eastAsiaTheme="minorHAnsi" w:hAnsi="Times New Roman" w:cs="Times New Roman"/>
          <w:color w:val="auto"/>
          <w:kern w:val="2"/>
          <w:sz w:val="28"/>
          <w:szCs w:val="28"/>
          <w:lang w:eastAsia="zh-CN"/>
          <w14:ligatures w14:val="standardContextual"/>
        </w:rPr>
        <w:t xml:space="preserve">cuộc điều tra thống kê </w:t>
      </w:r>
      <w:r w:rsidR="001C0D73" w:rsidRPr="006C6310">
        <w:rPr>
          <w:rFonts w:ascii="Times New Roman" w:eastAsiaTheme="minorHAnsi" w:hAnsi="Times New Roman" w:cs="Times New Roman"/>
          <w:color w:val="auto"/>
          <w:kern w:val="2"/>
          <w:sz w:val="28"/>
          <w:szCs w:val="28"/>
          <w:lang w:eastAsia="zh-CN"/>
          <w14:ligatures w14:val="standardContextual"/>
        </w:rPr>
        <w:t>trong Kế hoạch điều tra thống kê hằng năm của Cơ quan thống kê quốc gia</w:t>
      </w:r>
      <w:r w:rsidR="00375E38">
        <w:rPr>
          <w:rFonts w:ascii="Times New Roman" w:eastAsiaTheme="minorHAnsi" w:hAnsi="Times New Roman" w:cs="Times New Roman"/>
          <w:color w:val="auto"/>
          <w:kern w:val="2"/>
          <w:sz w:val="28"/>
          <w:szCs w:val="28"/>
          <w:lang w:val="en-US" w:eastAsia="zh-CN"/>
          <w14:ligatures w14:val="standardContextual"/>
        </w:rPr>
        <w:t xml:space="preserve"> và các cuộc điều tra thống kê do Bộ trưởng phân công</w:t>
      </w:r>
      <w:r w:rsidR="002B5097" w:rsidRPr="006C6310">
        <w:rPr>
          <w:rFonts w:ascii="Times New Roman" w:eastAsiaTheme="minorHAnsi" w:hAnsi="Times New Roman" w:cs="Times New Roman"/>
          <w:color w:val="auto"/>
          <w:kern w:val="2"/>
          <w:sz w:val="28"/>
          <w:szCs w:val="28"/>
          <w:lang w:eastAsia="zh-CN"/>
          <w14:ligatures w14:val="standardContextual"/>
        </w:rPr>
        <w:t>.</w:t>
      </w:r>
    </w:p>
    <w:p w14:paraId="49928D74" w14:textId="105C2508" w:rsidR="008712D9" w:rsidRPr="006C6310" w:rsidRDefault="009D1989" w:rsidP="009A1EA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lastRenderedPageBreak/>
        <w:t>c)</w:t>
      </w:r>
      <w:r w:rsidR="008712D9" w:rsidRPr="006C6310">
        <w:rPr>
          <w:rFonts w:ascii="Times New Roman" w:eastAsiaTheme="minorHAnsi" w:hAnsi="Times New Roman" w:cs="Times New Roman"/>
          <w:color w:val="auto"/>
          <w:kern w:val="2"/>
          <w:sz w:val="28"/>
          <w:szCs w:val="28"/>
          <w:lang w:eastAsia="zh-CN"/>
          <w14:ligatures w14:val="standardContextual"/>
        </w:rPr>
        <w:t xml:space="preserve"> Quy chế phổ biến thông tin thống kê</w:t>
      </w:r>
      <w:r w:rsidR="001C0D73" w:rsidRPr="006C6310">
        <w:rPr>
          <w:rFonts w:ascii="Times New Roman" w:eastAsiaTheme="minorHAnsi" w:hAnsi="Times New Roman" w:cs="Times New Roman"/>
          <w:color w:val="auto"/>
          <w:kern w:val="2"/>
          <w:sz w:val="28"/>
          <w:szCs w:val="28"/>
          <w:lang w:eastAsia="zh-CN"/>
          <w14:ligatures w14:val="standardContextual"/>
        </w:rPr>
        <w:t xml:space="preserve"> của Cơ quan thống kê quốc gia</w:t>
      </w:r>
      <w:r w:rsidR="008712D9" w:rsidRPr="006C6310">
        <w:rPr>
          <w:rFonts w:ascii="Times New Roman" w:eastAsiaTheme="minorHAnsi" w:hAnsi="Times New Roman" w:cs="Times New Roman"/>
          <w:color w:val="auto"/>
          <w:kern w:val="2"/>
          <w:sz w:val="28"/>
          <w:szCs w:val="28"/>
          <w:lang w:eastAsia="zh-CN"/>
          <w14:ligatures w14:val="standardContextual"/>
        </w:rPr>
        <w:t>.</w:t>
      </w:r>
    </w:p>
    <w:p w14:paraId="5B4488AF" w14:textId="77777777" w:rsidR="00294693" w:rsidRPr="00055DF5" w:rsidRDefault="008F2FDA" w:rsidP="009A1EA6">
      <w:pPr>
        <w:spacing w:before="120" w:after="120" w:line="276" w:lineRule="auto"/>
        <w:ind w:firstLine="567"/>
        <w:jc w:val="both"/>
        <w:rPr>
          <w:rFonts w:ascii="Times New Roman" w:eastAsiaTheme="minorHAnsi" w:hAnsi="Times New Roman" w:cs="Times New Roman"/>
          <w:color w:val="auto"/>
          <w:spacing w:val="4"/>
          <w:kern w:val="2"/>
          <w:sz w:val="28"/>
          <w:szCs w:val="28"/>
          <w:lang w:eastAsia="zh-CN"/>
          <w14:ligatures w14:val="standardContextual"/>
        </w:rPr>
      </w:pPr>
      <w:r w:rsidRPr="00055DF5">
        <w:rPr>
          <w:rFonts w:ascii="Times New Roman" w:eastAsiaTheme="minorHAnsi" w:hAnsi="Times New Roman" w:cs="Times New Roman"/>
          <w:color w:val="auto"/>
          <w:spacing w:val="4"/>
          <w:kern w:val="2"/>
          <w:sz w:val="28"/>
          <w:szCs w:val="28"/>
          <w:lang w:eastAsia="zh-CN"/>
          <w14:ligatures w14:val="standardContextual"/>
        </w:rPr>
        <w:t xml:space="preserve">d) </w:t>
      </w:r>
      <w:bookmarkStart w:id="8" w:name="khoan_9_12"/>
      <w:r w:rsidR="00294693" w:rsidRPr="00055DF5">
        <w:rPr>
          <w:rFonts w:ascii="Times New Roman" w:eastAsiaTheme="minorHAnsi" w:hAnsi="Times New Roman" w:cs="Times New Roman"/>
          <w:color w:val="auto"/>
          <w:spacing w:val="4"/>
          <w:kern w:val="2"/>
          <w:sz w:val="28"/>
          <w:szCs w:val="28"/>
          <w:lang w:eastAsia="zh-CN"/>
          <w14:ligatures w14:val="standardContextual"/>
        </w:rPr>
        <w:t>Quy trình thực hiện kiểm tra việc sử dụng số liệu, thông tin thống kê nhà nước.</w:t>
      </w:r>
    </w:p>
    <w:bookmarkEnd w:id="8"/>
    <w:p w14:paraId="6B0CE7B6" w14:textId="77777777" w:rsidR="002B5097" w:rsidRPr="006C6310" w:rsidRDefault="002B5097" w:rsidP="009A1EA6">
      <w:pPr>
        <w:spacing w:before="120" w:after="120" w:line="276" w:lineRule="auto"/>
        <w:ind w:firstLine="567"/>
        <w:jc w:val="both"/>
        <w:rPr>
          <w:rFonts w:ascii="Times New Roman" w:hAnsi="Times New Roman" w:cs="Times New Roman"/>
          <w:sz w:val="28"/>
          <w:szCs w:val="28"/>
          <w:shd w:val="clear" w:color="auto" w:fill="FFFFFF"/>
        </w:rPr>
      </w:pPr>
      <w:r w:rsidRPr="006C6310">
        <w:rPr>
          <w:rFonts w:ascii="Times New Roman" w:eastAsiaTheme="minorHAnsi" w:hAnsi="Times New Roman" w:cs="Times New Roman"/>
          <w:color w:val="auto"/>
          <w:kern w:val="2"/>
          <w:sz w:val="28"/>
          <w:szCs w:val="28"/>
          <w:lang w:eastAsia="zh-CN"/>
          <w14:ligatures w14:val="standardContextual"/>
        </w:rPr>
        <w:t xml:space="preserve">4. </w:t>
      </w:r>
      <w:r w:rsidR="00294693" w:rsidRPr="006C6310">
        <w:rPr>
          <w:rFonts w:ascii="Times New Roman" w:eastAsiaTheme="minorHAnsi" w:hAnsi="Times New Roman" w:cs="Times New Roman"/>
          <w:color w:val="auto"/>
          <w:kern w:val="2"/>
          <w:sz w:val="28"/>
          <w:szCs w:val="28"/>
          <w:lang w:eastAsia="zh-CN"/>
          <w14:ligatures w14:val="standardContextual"/>
        </w:rPr>
        <w:t xml:space="preserve"> </w:t>
      </w:r>
      <w:r w:rsidRPr="006C6310">
        <w:rPr>
          <w:rFonts w:ascii="Times New Roman" w:eastAsiaTheme="minorHAnsi" w:hAnsi="Times New Roman" w:cs="Times New Roman"/>
          <w:color w:val="auto"/>
          <w:kern w:val="2"/>
          <w:sz w:val="28"/>
          <w:szCs w:val="28"/>
          <w:lang w:eastAsia="zh-CN"/>
          <w14:ligatures w14:val="standardContextual"/>
        </w:rPr>
        <w:t xml:space="preserve">Thủ trưởng cơ quan thống kê quốc gia </w:t>
      </w:r>
      <w:r w:rsidRPr="006C6310">
        <w:rPr>
          <w:rFonts w:ascii="Times New Roman" w:hAnsi="Times New Roman" w:cs="Times New Roman"/>
          <w:sz w:val="28"/>
          <w:szCs w:val="28"/>
          <w:shd w:val="clear" w:color="auto" w:fill="FFFFFF"/>
        </w:rPr>
        <w:t>tổ chức, thực hiện:</w:t>
      </w:r>
    </w:p>
    <w:p w14:paraId="24346E33" w14:textId="20D5DEE9" w:rsidR="00294693" w:rsidRPr="006C6310" w:rsidRDefault="002B5097" w:rsidP="009A1EA6">
      <w:pPr>
        <w:spacing w:before="120" w:after="120" w:line="276" w:lineRule="auto"/>
        <w:ind w:firstLine="567"/>
        <w:jc w:val="both"/>
        <w:rPr>
          <w:rFonts w:ascii="Times New Roman" w:hAnsi="Times New Roman" w:cs="Times New Roman"/>
          <w:sz w:val="28"/>
          <w:szCs w:val="28"/>
          <w:shd w:val="clear" w:color="auto" w:fill="FFFFFF"/>
        </w:rPr>
      </w:pPr>
      <w:r w:rsidRPr="006C6310">
        <w:rPr>
          <w:rFonts w:ascii="Times New Roman" w:hAnsi="Times New Roman" w:cs="Times New Roman"/>
          <w:sz w:val="28"/>
          <w:szCs w:val="28"/>
          <w:shd w:val="clear" w:color="auto" w:fill="FFFFFF"/>
        </w:rPr>
        <w:t>a) Điều phối hoạt động nghiên cứu, ứng dụng phương pháp thống kê tiên tiến trong hoạt động thống kê nhà nước.</w:t>
      </w:r>
    </w:p>
    <w:p w14:paraId="68E9E6F7" w14:textId="4D2125F3" w:rsidR="002B5097" w:rsidRPr="006C6310" w:rsidRDefault="002B5097" w:rsidP="002B5097">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hAnsi="Times New Roman" w:cs="Times New Roman"/>
          <w:sz w:val="28"/>
          <w:szCs w:val="28"/>
          <w:shd w:val="clear" w:color="auto" w:fill="FFFFFF"/>
        </w:rPr>
        <w:t xml:space="preserve">b) Kiểm tra </w:t>
      </w:r>
      <w:r w:rsidRPr="006C6310">
        <w:rPr>
          <w:rFonts w:ascii="Times New Roman" w:eastAsiaTheme="minorHAnsi" w:hAnsi="Times New Roman" w:cs="Times New Roman"/>
          <w:color w:val="auto"/>
          <w:kern w:val="2"/>
          <w:sz w:val="28"/>
          <w:szCs w:val="28"/>
          <w:lang w:eastAsia="zh-CN"/>
          <w14:ligatures w14:val="standardContextual"/>
        </w:rPr>
        <w:t xml:space="preserve">việc sử dụng số liệu, thông tin thống kê nhà nước; việc chấp hành các quy định về trách nhiệm quản lý nhà nước và </w:t>
      </w:r>
      <w:r w:rsidR="001C7264" w:rsidRPr="006C6310">
        <w:rPr>
          <w:rFonts w:ascii="Times New Roman" w:eastAsiaTheme="minorHAnsi" w:hAnsi="Times New Roman" w:cs="Times New Roman"/>
          <w:color w:val="auto"/>
          <w:kern w:val="2"/>
          <w:sz w:val="28"/>
          <w:szCs w:val="28"/>
          <w:lang w:eastAsia="zh-CN"/>
          <w14:ligatures w14:val="standardContextual"/>
        </w:rPr>
        <w:t xml:space="preserve">chấp hành quy định của </w:t>
      </w:r>
      <w:r w:rsidRPr="006C6310">
        <w:rPr>
          <w:rFonts w:ascii="Times New Roman" w:eastAsiaTheme="minorHAnsi" w:hAnsi="Times New Roman" w:cs="Times New Roman"/>
          <w:color w:val="auto"/>
          <w:kern w:val="2"/>
          <w:sz w:val="28"/>
          <w:szCs w:val="28"/>
          <w:lang w:eastAsia="zh-CN"/>
          <w14:ligatures w14:val="standardContextual"/>
        </w:rPr>
        <w:t>pháp luật thống kê</w:t>
      </w:r>
      <w:r w:rsidR="001C7264" w:rsidRPr="006C6310">
        <w:rPr>
          <w:rFonts w:ascii="Times New Roman" w:eastAsiaTheme="minorHAnsi" w:hAnsi="Times New Roman" w:cs="Times New Roman"/>
          <w:color w:val="auto"/>
          <w:kern w:val="2"/>
          <w:sz w:val="28"/>
          <w:szCs w:val="28"/>
          <w:lang w:eastAsia="zh-CN"/>
          <w14:ligatures w14:val="standardContextual"/>
        </w:rPr>
        <w:t>.</w:t>
      </w:r>
    </w:p>
    <w:p w14:paraId="36353D49" w14:textId="48FE42D0" w:rsidR="00506C6F" w:rsidRPr="006C6310" w:rsidRDefault="001C7264" w:rsidP="009A1EA6">
      <w:pPr>
        <w:spacing w:before="120" w:after="120" w:line="276" w:lineRule="auto"/>
        <w:ind w:left="284" w:firstLine="283"/>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5</w:t>
      </w:r>
      <w:r w:rsidR="00506C6F" w:rsidRPr="006C6310">
        <w:rPr>
          <w:rFonts w:ascii="Times New Roman" w:eastAsiaTheme="minorHAnsi" w:hAnsi="Times New Roman" w:cs="Times New Roman"/>
          <w:color w:val="auto"/>
          <w:kern w:val="2"/>
          <w:sz w:val="28"/>
          <w:szCs w:val="28"/>
          <w:lang w:eastAsia="zh-CN"/>
          <w14:ligatures w14:val="standardContextual"/>
        </w:rPr>
        <w:t xml:space="preserve">. Cơ quan thống kê quốc gia </w:t>
      </w:r>
      <w:r w:rsidR="002E65B7" w:rsidRPr="006C6310">
        <w:rPr>
          <w:rFonts w:ascii="Times New Roman" w:eastAsiaTheme="minorHAnsi" w:hAnsi="Times New Roman" w:cs="Times New Roman"/>
          <w:color w:val="auto"/>
          <w:kern w:val="2"/>
          <w:sz w:val="28"/>
          <w:szCs w:val="28"/>
          <w:lang w:eastAsia="zh-CN"/>
          <w14:ligatures w14:val="standardContextual"/>
        </w:rPr>
        <w:t>thẩm định:</w:t>
      </w:r>
    </w:p>
    <w:p w14:paraId="14961E69" w14:textId="2C8A3B8A" w:rsidR="002E65B7" w:rsidRPr="006C6310" w:rsidRDefault="002E65B7" w:rsidP="001B70BD">
      <w:pPr>
        <w:spacing w:before="120" w:after="120" w:line="276" w:lineRule="auto"/>
        <w:ind w:firstLine="567"/>
        <w:jc w:val="both"/>
        <w:rPr>
          <w:rFonts w:ascii="Times New Roman" w:eastAsiaTheme="minorHAnsi" w:hAnsi="Times New Roman" w:cs="Times New Roman"/>
          <w:color w:val="auto"/>
          <w:spacing w:val="-4"/>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 xml:space="preserve">a) Hệ thống chỉ tiêu thống kê bộ, ngành; hệ thống chỉ tiêu thống kê </w:t>
      </w:r>
      <w:r w:rsidRPr="006C6310">
        <w:rPr>
          <w:rFonts w:ascii="Times New Roman" w:eastAsiaTheme="minorHAnsi" w:hAnsi="Times New Roman" w:cs="Times New Roman"/>
          <w:color w:val="auto"/>
          <w:spacing w:val="-4"/>
          <w:kern w:val="2"/>
          <w:sz w:val="28"/>
          <w:szCs w:val="28"/>
          <w:lang w:eastAsia="zh-CN"/>
          <w14:ligatures w14:val="standardContextual"/>
        </w:rPr>
        <w:t>liên quan đến nhiều ngành, nhiều lĩnh vực và liên kết vùng do bộ, ngành được phân công.</w:t>
      </w:r>
    </w:p>
    <w:p w14:paraId="49093946" w14:textId="13A782A2" w:rsidR="002E65B7" w:rsidRPr="006C6310" w:rsidRDefault="002E65B7" w:rsidP="001B70BD">
      <w:pPr>
        <w:spacing w:before="120" w:after="120" w:line="276" w:lineRule="auto"/>
        <w:ind w:firstLine="567"/>
        <w:jc w:val="both"/>
        <w:rPr>
          <w:rFonts w:ascii="Times New Roman" w:eastAsiaTheme="minorHAnsi" w:hAnsi="Times New Roman" w:cs="Times New Roman"/>
          <w:color w:val="auto"/>
          <w:spacing w:val="-4"/>
          <w:kern w:val="2"/>
          <w:sz w:val="28"/>
          <w:szCs w:val="28"/>
          <w:lang w:eastAsia="zh-CN"/>
          <w14:ligatures w14:val="standardContextual"/>
        </w:rPr>
      </w:pPr>
      <w:r w:rsidRPr="006C6310">
        <w:rPr>
          <w:rFonts w:ascii="Times New Roman" w:eastAsiaTheme="minorHAnsi" w:hAnsi="Times New Roman" w:cs="Times New Roman"/>
          <w:color w:val="auto"/>
          <w:spacing w:val="-4"/>
          <w:kern w:val="2"/>
          <w:sz w:val="28"/>
          <w:szCs w:val="28"/>
          <w:lang w:eastAsia="zh-CN"/>
          <w14:ligatures w14:val="standardContextual"/>
        </w:rPr>
        <w:t>b) Chế độ báo cáo thống kê bộ, ngành; chế độ báo cáo thống kê liên quan đến nhiều ngành, nhiều lĩnh vực và liên kết vùng do bộ, ngành được phân công.</w:t>
      </w:r>
    </w:p>
    <w:p w14:paraId="3033749B" w14:textId="1C4B499C" w:rsidR="002E65B7" w:rsidRPr="006C6310" w:rsidRDefault="002E65B7" w:rsidP="001B70BD">
      <w:pPr>
        <w:spacing w:before="120" w:after="120" w:line="276" w:lineRule="auto"/>
        <w:ind w:firstLine="567"/>
        <w:jc w:val="both"/>
        <w:rPr>
          <w:rFonts w:ascii="Times New Roman" w:eastAsiaTheme="minorHAnsi" w:hAnsi="Times New Roman" w:cs="Times New Roman"/>
          <w:color w:val="auto"/>
          <w:spacing w:val="-4"/>
          <w:kern w:val="2"/>
          <w:sz w:val="28"/>
          <w:szCs w:val="28"/>
          <w:lang w:eastAsia="zh-CN"/>
          <w14:ligatures w14:val="standardContextual"/>
        </w:rPr>
      </w:pPr>
      <w:r w:rsidRPr="006C6310">
        <w:rPr>
          <w:rFonts w:ascii="Times New Roman" w:eastAsiaTheme="minorHAnsi" w:hAnsi="Times New Roman" w:cs="Times New Roman"/>
          <w:color w:val="auto"/>
          <w:spacing w:val="-4"/>
          <w:kern w:val="2"/>
          <w:sz w:val="28"/>
          <w:szCs w:val="28"/>
          <w:lang w:eastAsia="zh-CN"/>
          <w14:ligatures w14:val="standardContextual"/>
        </w:rPr>
        <w:t xml:space="preserve">c) Phương án điều tra do Bộ trưởng, Thủ trưởng </w:t>
      </w:r>
      <w:r w:rsidR="008F2FDA" w:rsidRPr="006C6310">
        <w:rPr>
          <w:rFonts w:ascii="Times New Roman" w:eastAsiaTheme="minorHAnsi" w:hAnsi="Times New Roman" w:cs="Times New Roman"/>
          <w:color w:val="auto"/>
          <w:spacing w:val="-4"/>
          <w:kern w:val="2"/>
          <w:sz w:val="28"/>
          <w:szCs w:val="28"/>
          <w:lang w:eastAsia="zh-CN"/>
          <w14:ligatures w14:val="standardContextual"/>
        </w:rPr>
        <w:t xml:space="preserve">cơ quan ngang bộ, Thủ trưởng cơ quan thuộc Chính phủ, Chánh án Tòa án nhân dân tối cao, Viện trưởng Viện Kiểm sát nhân dân tối cao, </w:t>
      </w:r>
      <w:r w:rsidRPr="006C6310">
        <w:rPr>
          <w:rFonts w:ascii="Times New Roman" w:eastAsiaTheme="minorHAnsi" w:hAnsi="Times New Roman" w:cs="Times New Roman"/>
          <w:color w:val="auto"/>
          <w:spacing w:val="-4"/>
          <w:kern w:val="2"/>
          <w:sz w:val="28"/>
          <w:szCs w:val="28"/>
          <w:lang w:eastAsia="zh-CN"/>
          <w14:ligatures w14:val="standardContextual"/>
        </w:rPr>
        <w:t xml:space="preserve">Chủ tịch </w:t>
      </w:r>
      <w:r w:rsidR="006C6310">
        <w:rPr>
          <w:rFonts w:ascii="Times New Roman" w:eastAsiaTheme="minorHAnsi" w:hAnsi="Times New Roman" w:cs="Times New Roman"/>
          <w:color w:val="auto"/>
          <w:spacing w:val="-4"/>
          <w:kern w:val="2"/>
          <w:sz w:val="28"/>
          <w:szCs w:val="28"/>
          <w:lang w:val="en-US" w:eastAsia="zh-CN"/>
          <w14:ligatures w14:val="standardContextual"/>
        </w:rPr>
        <w:t>Ủy ban nhân dân</w:t>
      </w:r>
      <w:r w:rsidR="006C6310" w:rsidRPr="006C6310">
        <w:rPr>
          <w:rFonts w:ascii="Times New Roman" w:eastAsiaTheme="minorHAnsi" w:hAnsi="Times New Roman" w:cs="Times New Roman"/>
          <w:color w:val="auto"/>
          <w:spacing w:val="-4"/>
          <w:kern w:val="2"/>
          <w:sz w:val="28"/>
          <w:szCs w:val="28"/>
          <w:lang w:eastAsia="zh-CN"/>
          <w14:ligatures w14:val="standardContextual"/>
        </w:rPr>
        <w:t xml:space="preserve"> </w:t>
      </w:r>
      <w:r w:rsidR="008F2FDA" w:rsidRPr="006C6310">
        <w:rPr>
          <w:rFonts w:ascii="Times New Roman" w:eastAsiaTheme="minorHAnsi" w:hAnsi="Times New Roman" w:cs="Times New Roman"/>
          <w:color w:val="auto"/>
          <w:spacing w:val="-4"/>
          <w:kern w:val="2"/>
          <w:sz w:val="28"/>
          <w:szCs w:val="28"/>
          <w:lang w:eastAsia="zh-CN"/>
          <w14:ligatures w14:val="standardContextual"/>
        </w:rPr>
        <w:t xml:space="preserve">cấp </w:t>
      </w:r>
      <w:r w:rsidRPr="006C6310">
        <w:rPr>
          <w:rFonts w:ascii="Times New Roman" w:eastAsiaTheme="minorHAnsi" w:hAnsi="Times New Roman" w:cs="Times New Roman"/>
          <w:color w:val="auto"/>
          <w:spacing w:val="-4"/>
          <w:kern w:val="2"/>
          <w:sz w:val="28"/>
          <w:szCs w:val="28"/>
          <w:lang w:eastAsia="zh-CN"/>
          <w14:ligatures w14:val="standardContextual"/>
        </w:rPr>
        <w:t>tỉnh ban hành.</w:t>
      </w:r>
    </w:p>
    <w:p w14:paraId="3B3AF0D9" w14:textId="40633D2C" w:rsidR="002E65B7" w:rsidRPr="006C6310" w:rsidRDefault="002E65B7" w:rsidP="009A1EA6">
      <w:pPr>
        <w:spacing w:before="120" w:after="120" w:line="276" w:lineRule="auto"/>
        <w:ind w:left="284" w:firstLine="283"/>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spacing w:val="-4"/>
          <w:kern w:val="2"/>
          <w:sz w:val="28"/>
          <w:szCs w:val="28"/>
          <w:lang w:eastAsia="zh-CN"/>
          <w14:ligatures w14:val="standardContextual"/>
        </w:rPr>
        <w:t>d) Phân loại thống kê bộ, ngành</w:t>
      </w:r>
      <w:r w:rsidR="00574A58" w:rsidRPr="006C6310">
        <w:rPr>
          <w:rFonts w:ascii="Times New Roman" w:eastAsiaTheme="minorHAnsi" w:hAnsi="Times New Roman" w:cs="Times New Roman"/>
          <w:color w:val="auto"/>
          <w:spacing w:val="-4"/>
          <w:kern w:val="2"/>
          <w:sz w:val="28"/>
          <w:szCs w:val="28"/>
          <w:lang w:eastAsia="zh-CN"/>
          <w14:ligatures w14:val="standardContextual"/>
        </w:rPr>
        <w:t>.</w:t>
      </w:r>
    </w:p>
    <w:p w14:paraId="6486B247" w14:textId="71D49441" w:rsidR="002E65B7" w:rsidRPr="006C6310" w:rsidRDefault="001C7264" w:rsidP="009A1EA6">
      <w:pPr>
        <w:spacing w:before="120" w:after="120" w:line="276" w:lineRule="auto"/>
        <w:ind w:firstLine="567"/>
        <w:jc w:val="both"/>
        <w:rPr>
          <w:rFonts w:ascii="Times New Roman" w:eastAsiaTheme="minorHAnsi" w:hAnsi="Times New Roman" w:cs="Times New Roman"/>
          <w:color w:val="auto"/>
          <w:spacing w:val="-4"/>
          <w:kern w:val="2"/>
          <w:sz w:val="28"/>
          <w:szCs w:val="28"/>
          <w:lang w:eastAsia="zh-CN"/>
          <w14:ligatures w14:val="standardContextual"/>
        </w:rPr>
      </w:pPr>
      <w:r w:rsidRPr="006C6310">
        <w:rPr>
          <w:rFonts w:ascii="Times New Roman" w:eastAsiaTheme="minorHAnsi" w:hAnsi="Times New Roman" w:cs="Times New Roman"/>
          <w:color w:val="auto"/>
          <w:spacing w:val="-4"/>
          <w:kern w:val="2"/>
          <w:sz w:val="28"/>
          <w:szCs w:val="28"/>
          <w:lang w:eastAsia="zh-CN"/>
          <w14:ligatures w14:val="standardContextual"/>
        </w:rPr>
        <w:t>6</w:t>
      </w:r>
      <w:r w:rsidR="00700EF8" w:rsidRPr="006C6310">
        <w:rPr>
          <w:rFonts w:ascii="Times New Roman" w:eastAsiaTheme="minorHAnsi" w:hAnsi="Times New Roman" w:cs="Times New Roman"/>
          <w:color w:val="auto"/>
          <w:spacing w:val="-4"/>
          <w:kern w:val="2"/>
          <w:sz w:val="28"/>
          <w:szCs w:val="28"/>
          <w:lang w:eastAsia="zh-CN"/>
          <w14:ligatures w14:val="standardContextual"/>
        </w:rPr>
        <w:t xml:space="preserve">. Cơ quan thống kê quốc gia được quyền truy cập vào cơ sở dữ liệu quốc gia, cơ sở dữ liệu chuyên ngành để thu thập thông tin, biên soạn các chỉ tiêu thống kê quốc gia, chỉ tiêu </w:t>
      </w:r>
      <w:r w:rsidR="00700EF8" w:rsidRPr="006C6310">
        <w:rPr>
          <w:rFonts w:ascii="Times New Roman" w:eastAsiaTheme="minorHAnsi" w:hAnsi="Times New Roman" w:cs="Times New Roman"/>
          <w:color w:val="auto"/>
          <w:kern w:val="2"/>
          <w:sz w:val="28"/>
          <w:szCs w:val="28"/>
          <w:lang w:eastAsia="zh-CN"/>
          <w14:ligatures w14:val="standardContextual"/>
        </w:rPr>
        <w:t>thống kê liên quan đến nhiều ngành, nhiều lĩnh vực và liên kết vùng được phân công chủ trì thu thập, biên soạn</w:t>
      </w:r>
      <w:r w:rsidR="00700EF8" w:rsidRPr="006C6310">
        <w:rPr>
          <w:rFonts w:ascii="Times New Roman" w:eastAsiaTheme="minorHAnsi" w:hAnsi="Times New Roman" w:cs="Times New Roman"/>
          <w:color w:val="auto"/>
          <w:spacing w:val="-4"/>
          <w:kern w:val="2"/>
          <w:sz w:val="28"/>
          <w:szCs w:val="28"/>
          <w:lang w:eastAsia="zh-CN"/>
          <w14:ligatures w14:val="standardContextual"/>
        </w:rPr>
        <w:t>.</w:t>
      </w:r>
    </w:p>
    <w:p w14:paraId="11E302AE" w14:textId="51CE4FE0" w:rsidR="001C7264" w:rsidRPr="006C6310" w:rsidRDefault="001C7264" w:rsidP="001C7264">
      <w:pPr>
        <w:tabs>
          <w:tab w:val="right" w:leader="dot" w:pos="0"/>
          <w:tab w:val="left" w:pos="567"/>
        </w:tabs>
        <w:spacing w:before="120" w:after="120" w:line="276" w:lineRule="auto"/>
        <w:jc w:val="both"/>
        <w:rPr>
          <w:rFonts w:ascii="Times New Roman" w:hAnsi="Times New Roman" w:cs="Times New Roman"/>
          <w:b/>
          <w:bCs/>
          <w:color w:val="auto"/>
          <w:sz w:val="28"/>
          <w:szCs w:val="28"/>
        </w:rPr>
      </w:pPr>
      <w:r w:rsidRPr="006C6310">
        <w:rPr>
          <w:rFonts w:ascii="Times New Roman" w:hAnsi="Times New Roman" w:cs="Times New Roman"/>
          <w:b/>
          <w:color w:val="auto"/>
          <w:sz w:val="28"/>
          <w:szCs w:val="28"/>
        </w:rPr>
        <w:tab/>
      </w:r>
      <w:r w:rsidRPr="006C6310">
        <w:rPr>
          <w:rFonts w:ascii="Times New Roman" w:hAnsi="Times New Roman" w:cs="Times New Roman"/>
          <w:b/>
          <w:bCs/>
          <w:color w:val="auto"/>
          <w:sz w:val="28"/>
          <w:szCs w:val="28"/>
        </w:rPr>
        <w:t>Điều 4. Phân cấp quản lý nhà nước trong lĩnh vực thống kê</w:t>
      </w:r>
    </w:p>
    <w:p w14:paraId="4C851C59" w14:textId="5E6BDAD3" w:rsidR="001C7264" w:rsidRPr="006C6310" w:rsidRDefault="001C7264" w:rsidP="009A1EA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 xml:space="preserve">1. </w:t>
      </w:r>
      <w:r w:rsidR="00F458BC" w:rsidRPr="006C6310">
        <w:rPr>
          <w:rFonts w:ascii="Times New Roman" w:eastAsiaTheme="minorHAnsi" w:hAnsi="Times New Roman" w:cs="Times New Roman"/>
          <w:color w:val="auto"/>
          <w:kern w:val="2"/>
          <w:sz w:val="28"/>
          <w:szCs w:val="28"/>
          <w:lang w:eastAsia="zh-CN"/>
          <w14:ligatures w14:val="standardContextual"/>
        </w:rPr>
        <w:t>Chính quyền địa phương chịu trách nhiệm quản lý nhà nước về thống kê trên địa bàn</w:t>
      </w:r>
      <w:r w:rsidRPr="006C6310">
        <w:rPr>
          <w:rFonts w:ascii="Times New Roman" w:eastAsiaTheme="minorHAnsi" w:hAnsi="Times New Roman" w:cs="Times New Roman"/>
          <w:color w:val="auto"/>
          <w:kern w:val="2"/>
          <w:sz w:val="28"/>
          <w:szCs w:val="28"/>
          <w:lang w:eastAsia="zh-CN"/>
          <w14:ligatures w14:val="standardContextual"/>
        </w:rPr>
        <w:t>.</w:t>
      </w:r>
    </w:p>
    <w:p w14:paraId="177B6B3C" w14:textId="6AB6C012" w:rsidR="00F458BC" w:rsidRPr="006C6310" w:rsidRDefault="001C7264" w:rsidP="009A1EA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2.</w:t>
      </w:r>
      <w:r w:rsidR="00F458BC" w:rsidRPr="006C6310">
        <w:rPr>
          <w:rFonts w:ascii="Times New Roman" w:eastAsiaTheme="minorHAnsi" w:hAnsi="Times New Roman" w:cs="Times New Roman"/>
          <w:color w:val="auto"/>
          <w:kern w:val="2"/>
          <w:sz w:val="28"/>
          <w:szCs w:val="28"/>
          <w:lang w:eastAsia="zh-CN"/>
          <w14:ligatures w14:val="standardContextual"/>
        </w:rPr>
        <w:t xml:space="preserve"> </w:t>
      </w:r>
      <w:r w:rsidR="008F2FDA" w:rsidRPr="006C6310">
        <w:rPr>
          <w:rFonts w:ascii="Times New Roman" w:eastAsiaTheme="minorHAnsi" w:hAnsi="Times New Roman" w:cs="Times New Roman"/>
          <w:color w:val="auto"/>
          <w:kern w:val="2"/>
          <w:sz w:val="28"/>
          <w:szCs w:val="28"/>
          <w:lang w:eastAsia="zh-CN"/>
          <w14:ligatures w14:val="standardContextual"/>
        </w:rPr>
        <w:t xml:space="preserve">Chủ tịch </w:t>
      </w:r>
      <w:r w:rsidR="00B43EFF">
        <w:rPr>
          <w:rFonts w:ascii="Times New Roman" w:eastAsiaTheme="minorHAnsi" w:hAnsi="Times New Roman" w:cs="Times New Roman"/>
          <w:color w:val="auto"/>
          <w:spacing w:val="-4"/>
          <w:kern w:val="2"/>
          <w:sz w:val="28"/>
          <w:szCs w:val="28"/>
          <w:lang w:val="en-US" w:eastAsia="zh-CN"/>
          <w14:ligatures w14:val="standardContextual"/>
        </w:rPr>
        <w:t>Ủy ban nhân dân</w:t>
      </w:r>
      <w:r w:rsidR="008F2FDA" w:rsidRPr="006C6310">
        <w:rPr>
          <w:rFonts w:ascii="Times New Roman" w:eastAsiaTheme="minorHAnsi" w:hAnsi="Times New Roman" w:cs="Times New Roman"/>
          <w:color w:val="auto"/>
          <w:kern w:val="2"/>
          <w:sz w:val="28"/>
          <w:szCs w:val="28"/>
          <w:lang w:eastAsia="zh-CN"/>
          <w14:ligatures w14:val="standardContextual"/>
        </w:rPr>
        <w:t xml:space="preserve"> cấp tỉnh quyết định và ban hành phương án điều </w:t>
      </w:r>
      <w:r w:rsidR="008F2FDA" w:rsidRPr="00055DF5">
        <w:rPr>
          <w:rFonts w:ascii="Times New Roman" w:eastAsiaTheme="minorHAnsi" w:hAnsi="Times New Roman" w:cs="Times New Roman"/>
          <w:color w:val="auto"/>
          <w:spacing w:val="-4"/>
          <w:kern w:val="2"/>
          <w:sz w:val="28"/>
          <w:szCs w:val="28"/>
          <w:lang w:eastAsia="zh-CN"/>
          <w14:ligatures w14:val="standardContextual"/>
        </w:rPr>
        <w:t xml:space="preserve">tra thống kê </w:t>
      </w:r>
      <w:r w:rsidR="00F458BC" w:rsidRPr="00055DF5">
        <w:rPr>
          <w:rFonts w:ascii="Times New Roman" w:eastAsiaTheme="minorHAnsi" w:hAnsi="Times New Roman" w:cs="Times New Roman"/>
          <w:color w:val="auto"/>
          <w:spacing w:val="-4"/>
          <w:kern w:val="2"/>
          <w:sz w:val="28"/>
          <w:szCs w:val="28"/>
          <w:lang w:eastAsia="zh-CN"/>
          <w14:ligatures w14:val="standardContextual"/>
        </w:rPr>
        <w:t>thu thập</w:t>
      </w:r>
      <w:r w:rsidR="008F2FDA" w:rsidRPr="00055DF5">
        <w:rPr>
          <w:rFonts w:ascii="Times New Roman" w:eastAsiaTheme="minorHAnsi" w:hAnsi="Times New Roman" w:cs="Times New Roman"/>
          <w:color w:val="auto"/>
          <w:spacing w:val="-4"/>
          <w:kern w:val="2"/>
          <w:sz w:val="28"/>
          <w:szCs w:val="28"/>
          <w:lang w:eastAsia="zh-CN"/>
          <w14:ligatures w14:val="standardContextual"/>
        </w:rPr>
        <w:t xml:space="preserve"> </w:t>
      </w:r>
      <w:r w:rsidR="00F458BC" w:rsidRPr="00055DF5">
        <w:rPr>
          <w:rFonts w:ascii="Times New Roman" w:eastAsiaTheme="minorHAnsi" w:hAnsi="Times New Roman" w:cs="Times New Roman"/>
          <w:color w:val="auto"/>
          <w:spacing w:val="-4"/>
          <w:kern w:val="2"/>
          <w:sz w:val="28"/>
          <w:szCs w:val="28"/>
          <w:lang w:eastAsia="zh-CN"/>
          <w14:ligatures w14:val="standardContextual"/>
        </w:rPr>
        <w:t>thông tin thống kê phục vụ nhu cầu quản lý của địa phương</w:t>
      </w:r>
      <w:r w:rsidR="008F2FDA" w:rsidRPr="00055DF5">
        <w:rPr>
          <w:rFonts w:ascii="Times New Roman" w:eastAsiaTheme="minorHAnsi" w:hAnsi="Times New Roman" w:cs="Times New Roman"/>
          <w:color w:val="auto"/>
          <w:spacing w:val="-4"/>
          <w:kern w:val="2"/>
          <w:sz w:val="28"/>
          <w:szCs w:val="28"/>
          <w:lang w:eastAsia="zh-CN"/>
          <w14:ligatures w14:val="standardContextual"/>
        </w:rPr>
        <w:t xml:space="preserve"> sau khi được sự thẩm định về chuyên môn, nghiệp vụ của cơ quan thống kê quốc gia</w:t>
      </w:r>
      <w:r w:rsidR="00F458BC" w:rsidRPr="00055DF5">
        <w:rPr>
          <w:rFonts w:ascii="Times New Roman" w:eastAsiaTheme="minorHAnsi" w:hAnsi="Times New Roman" w:cs="Times New Roman"/>
          <w:color w:val="auto"/>
          <w:spacing w:val="-4"/>
          <w:kern w:val="2"/>
          <w:sz w:val="28"/>
          <w:szCs w:val="28"/>
          <w:lang w:eastAsia="zh-CN"/>
          <w14:ligatures w14:val="standardContextual"/>
        </w:rPr>
        <w:t>.</w:t>
      </w:r>
    </w:p>
    <w:p w14:paraId="3F1F9E15" w14:textId="09AEF79B" w:rsidR="00130FB6" w:rsidRPr="006C6310" w:rsidRDefault="00114183" w:rsidP="00574A58">
      <w:pPr>
        <w:widowControl/>
        <w:ind w:firstLine="567"/>
        <w:rPr>
          <w:rFonts w:ascii="Times New Roman" w:hAnsi="Times New Roman" w:cs="Times New Roman"/>
          <w:b/>
          <w:bCs/>
          <w:color w:val="auto"/>
          <w:sz w:val="28"/>
          <w:szCs w:val="28"/>
        </w:rPr>
      </w:pPr>
      <w:bookmarkStart w:id="9" w:name="_Toc193457681"/>
      <w:bookmarkStart w:id="10" w:name="_Toc192001058"/>
      <w:bookmarkEnd w:id="5"/>
      <w:bookmarkEnd w:id="6"/>
      <w:bookmarkEnd w:id="7"/>
      <w:r w:rsidRPr="006C6310">
        <w:rPr>
          <w:rFonts w:ascii="Times New Roman" w:eastAsia="Calibri" w:hAnsi="Times New Roman" w:cs="Times New Roman"/>
          <w:b/>
          <w:color w:val="auto"/>
          <w:sz w:val="28"/>
          <w:szCs w:val="28"/>
        </w:rPr>
        <w:t>Điều</w:t>
      </w:r>
      <w:r w:rsidR="00DE14E9" w:rsidRPr="006C6310">
        <w:rPr>
          <w:rFonts w:ascii="Times New Roman" w:eastAsia="Calibri" w:hAnsi="Times New Roman" w:cs="Times New Roman"/>
          <w:b/>
          <w:color w:val="auto"/>
          <w:sz w:val="28"/>
          <w:szCs w:val="28"/>
        </w:rPr>
        <w:t xml:space="preserve"> </w:t>
      </w:r>
      <w:r w:rsidR="001C7264" w:rsidRPr="006C6310">
        <w:rPr>
          <w:rFonts w:ascii="Times New Roman" w:eastAsia="Calibri" w:hAnsi="Times New Roman" w:cs="Times New Roman"/>
          <w:b/>
          <w:color w:val="auto"/>
          <w:sz w:val="28"/>
          <w:szCs w:val="28"/>
        </w:rPr>
        <w:t>5</w:t>
      </w:r>
      <w:r w:rsidR="009C473B" w:rsidRPr="006C6310">
        <w:rPr>
          <w:rFonts w:ascii="Times New Roman" w:eastAsia="Calibri" w:hAnsi="Times New Roman" w:cs="Times New Roman"/>
          <w:b/>
          <w:color w:val="auto"/>
          <w:sz w:val="28"/>
          <w:szCs w:val="28"/>
        </w:rPr>
        <w:t xml:space="preserve">. </w:t>
      </w:r>
      <w:r w:rsidRPr="006C6310">
        <w:rPr>
          <w:rFonts w:ascii="Times New Roman" w:eastAsia="Calibri" w:hAnsi="Times New Roman" w:cs="Times New Roman"/>
          <w:b/>
          <w:color w:val="auto"/>
          <w:sz w:val="28"/>
          <w:szCs w:val="28"/>
        </w:rPr>
        <w:t>Hiệu lực thi hành</w:t>
      </w:r>
      <w:bookmarkEnd w:id="9"/>
    </w:p>
    <w:p w14:paraId="3B00616C" w14:textId="77777777" w:rsidR="00130FB6" w:rsidRPr="006C6310" w:rsidRDefault="00114183" w:rsidP="00836C76">
      <w:pPr>
        <w:pStyle w:val="NIDUNG"/>
        <w:tabs>
          <w:tab w:val="left" w:pos="567"/>
          <w:tab w:val="right" w:leader="dot" w:pos="8931"/>
        </w:tabs>
        <w:spacing w:before="120" w:line="276" w:lineRule="auto"/>
        <w:rPr>
          <w:rFonts w:ascii="Times New Roman" w:hAnsi="Times New Roman"/>
          <w:color w:val="auto"/>
          <w:sz w:val="28"/>
        </w:rPr>
      </w:pPr>
      <w:bookmarkStart w:id="11" w:name="_Toc192001059"/>
      <w:bookmarkStart w:id="12" w:name="_Toc193457682"/>
      <w:bookmarkEnd w:id="10"/>
      <w:r w:rsidRPr="006C6310">
        <w:rPr>
          <w:rFonts w:ascii="Times New Roman" w:hAnsi="Times New Roman"/>
          <w:color w:val="auto"/>
          <w:sz w:val="28"/>
        </w:rPr>
        <w:t>1. Nghị định này có hiệu lực thi hành từ ngày 01 tháng 7 năm 2025.</w:t>
      </w:r>
    </w:p>
    <w:bookmarkEnd w:id="11"/>
    <w:bookmarkEnd w:id="12"/>
    <w:p w14:paraId="71CFD9C0" w14:textId="77777777" w:rsidR="00C91580" w:rsidRPr="006C6310" w:rsidRDefault="00604CA0" w:rsidP="00C91580">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 xml:space="preserve">2. Nghị định này được thực hiện đến hết ngày 28 tháng 02 năm 2027. </w:t>
      </w:r>
    </w:p>
    <w:p w14:paraId="701971FD" w14:textId="1258C024" w:rsidR="00604CA0" w:rsidRPr="006C6310" w:rsidRDefault="00604CA0" w:rsidP="00C91580">
      <w:pPr>
        <w:spacing w:before="120" w:after="120" w:line="276" w:lineRule="auto"/>
        <w:ind w:firstLine="567"/>
        <w:jc w:val="both"/>
        <w:rPr>
          <w:rFonts w:ascii="Times New Roman" w:eastAsiaTheme="minorHAnsi" w:hAnsi="Times New Roman" w:cs="Times New Roman"/>
          <w:color w:val="auto"/>
          <w:spacing w:val="-4"/>
          <w:kern w:val="2"/>
          <w:sz w:val="28"/>
          <w:szCs w:val="28"/>
          <w:lang w:eastAsia="zh-CN"/>
          <w14:ligatures w14:val="standardContextual"/>
        </w:rPr>
      </w:pPr>
      <w:r w:rsidRPr="006C6310">
        <w:rPr>
          <w:rFonts w:ascii="Times New Roman" w:eastAsiaTheme="minorHAnsi" w:hAnsi="Times New Roman" w:cs="Times New Roman"/>
          <w:color w:val="auto"/>
          <w:spacing w:val="-4"/>
          <w:kern w:val="2"/>
          <w:sz w:val="28"/>
          <w:szCs w:val="28"/>
          <w:lang w:eastAsia="zh-CN"/>
          <w14:ligatures w14:val="standardContextual"/>
        </w:rPr>
        <w:t xml:space="preserve">Trường hợp có quy định về thẩm quyền, trách nhiệm quản lý nhà nước, trình </w:t>
      </w:r>
      <w:r w:rsidRPr="006C6310">
        <w:rPr>
          <w:rFonts w:ascii="Times New Roman" w:eastAsiaTheme="minorHAnsi" w:hAnsi="Times New Roman" w:cs="Times New Roman"/>
          <w:color w:val="auto"/>
          <w:spacing w:val="-4"/>
          <w:kern w:val="2"/>
          <w:sz w:val="28"/>
          <w:szCs w:val="28"/>
          <w:lang w:eastAsia="zh-CN"/>
          <w14:ligatures w14:val="standardContextual"/>
        </w:rPr>
        <w:lastRenderedPageBreak/>
        <w:t>tự thủ tục giải quyết các thủ tục hành chính trong Nghị định này khác với các văn bản quy phạm pháp luật khác có liên quan thì thực hiện theo quy định tại Nghị định này.</w:t>
      </w:r>
    </w:p>
    <w:p w14:paraId="1B36F757" w14:textId="4A630F40" w:rsidR="00604CA0" w:rsidRPr="00055DF5" w:rsidRDefault="00604CA0" w:rsidP="00836C76">
      <w:pPr>
        <w:spacing w:before="120" w:after="120" w:line="276" w:lineRule="auto"/>
        <w:ind w:firstLine="567"/>
        <w:jc w:val="both"/>
        <w:rPr>
          <w:rFonts w:ascii="Times New Roman" w:eastAsiaTheme="minorHAnsi" w:hAnsi="Times New Roman" w:cs="Times New Roman"/>
          <w:color w:val="auto"/>
          <w:kern w:val="2"/>
          <w:sz w:val="28"/>
          <w:szCs w:val="28"/>
          <w:lang w:val="en-US" w:eastAsia="zh-CN"/>
          <w14:ligatures w14:val="standardContextual"/>
        </w:rPr>
      </w:pPr>
      <w:r w:rsidRPr="006C6310">
        <w:rPr>
          <w:rFonts w:ascii="Times New Roman" w:eastAsiaTheme="minorHAnsi" w:hAnsi="Times New Roman" w:cs="Times New Roman"/>
          <w:color w:val="auto"/>
          <w:spacing w:val="-6"/>
          <w:kern w:val="2"/>
          <w:sz w:val="28"/>
          <w:szCs w:val="28"/>
          <w:lang w:eastAsia="zh-CN"/>
          <w14:ligatures w14:val="standardContextual"/>
        </w:rPr>
        <w:t>Trường hợp các luật, nghị quyết của Quốc hội, pháp lệnh, nghị quyết của Ủy ban</w:t>
      </w:r>
      <w:r w:rsidRPr="006C6310">
        <w:rPr>
          <w:rFonts w:ascii="Times New Roman" w:eastAsiaTheme="minorHAnsi" w:hAnsi="Times New Roman" w:cs="Times New Roman"/>
          <w:color w:val="auto"/>
          <w:kern w:val="2"/>
          <w:sz w:val="28"/>
          <w:szCs w:val="28"/>
          <w:lang w:eastAsia="zh-CN"/>
          <w14:ligatures w14:val="standardContextual"/>
        </w:rPr>
        <w:t xml:space="preserve"> Thường vụ Quốc hội đã được sửa đổi, bổ sung, ban hành mới trước ngày 28 tháng 02 năm 2025 thì thực hiện theo các văn bản quy phạm pháp luật mới được ban hành. Trường hợp kéo dài thời hạn áp dụng Nghị định này thì Bộ</w:t>
      </w:r>
      <w:r w:rsidR="004F1689" w:rsidRPr="006C6310">
        <w:rPr>
          <w:rFonts w:ascii="Times New Roman" w:eastAsiaTheme="minorHAnsi" w:hAnsi="Times New Roman" w:cs="Times New Roman"/>
          <w:color w:val="auto"/>
          <w:kern w:val="2"/>
          <w:sz w:val="28"/>
          <w:szCs w:val="28"/>
          <w:lang w:eastAsia="zh-CN"/>
          <w14:ligatures w14:val="standardContextual"/>
        </w:rPr>
        <w:t xml:space="preserve"> Tài chính </w:t>
      </w:r>
      <w:r w:rsidRPr="006C6310">
        <w:rPr>
          <w:rFonts w:ascii="Times New Roman" w:eastAsiaTheme="minorHAnsi" w:hAnsi="Times New Roman" w:cs="Times New Roman"/>
          <w:color w:val="auto"/>
          <w:kern w:val="2"/>
          <w:sz w:val="28"/>
          <w:szCs w:val="28"/>
          <w:lang w:eastAsia="zh-CN"/>
          <w14:ligatures w14:val="standardContextual"/>
        </w:rPr>
        <w:t>báo cáo Chính phủ xem xét, quyết định.</w:t>
      </w:r>
      <w:r w:rsidR="00352758">
        <w:rPr>
          <w:rFonts w:ascii="Times New Roman" w:eastAsiaTheme="minorHAnsi" w:hAnsi="Times New Roman" w:cs="Times New Roman"/>
          <w:color w:val="auto"/>
          <w:kern w:val="2"/>
          <w:sz w:val="28"/>
          <w:szCs w:val="28"/>
          <w:lang w:val="en-US" w:eastAsia="zh-CN"/>
          <w14:ligatures w14:val="standardContextual"/>
        </w:rPr>
        <w:t>/.</w:t>
      </w:r>
    </w:p>
    <w:tbl>
      <w:tblPr>
        <w:tblW w:w="9609" w:type="dxa"/>
        <w:tblLook w:val="04A0" w:firstRow="1" w:lastRow="0" w:firstColumn="1" w:lastColumn="0" w:noHBand="0" w:noVBand="1"/>
      </w:tblPr>
      <w:tblGrid>
        <w:gridCol w:w="5078"/>
        <w:gridCol w:w="4531"/>
      </w:tblGrid>
      <w:tr w:rsidR="008E7C6F" w:rsidRPr="006C6310" w14:paraId="0059E58D" w14:textId="77777777" w:rsidTr="001D066B">
        <w:trPr>
          <w:trHeight w:val="4479"/>
        </w:trPr>
        <w:tc>
          <w:tcPr>
            <w:tcW w:w="5078" w:type="dxa"/>
          </w:tcPr>
          <w:bookmarkEnd w:id="2"/>
          <w:bookmarkEnd w:id="4"/>
          <w:p w14:paraId="0C3E436C" w14:textId="77777777" w:rsidR="00130FB6" w:rsidRPr="006C6310" w:rsidRDefault="00114183" w:rsidP="00D02BB6">
            <w:pPr>
              <w:tabs>
                <w:tab w:val="left" w:pos="567"/>
                <w:tab w:val="right" w:leader="dot" w:pos="8931"/>
              </w:tabs>
              <w:jc w:val="both"/>
              <w:rPr>
                <w:rFonts w:ascii="Times New Roman" w:hAnsi="Times New Roman" w:cs="Times New Roman"/>
                <w:b/>
                <w:i/>
                <w:iCs/>
                <w:color w:val="auto"/>
              </w:rPr>
            </w:pPr>
            <w:r w:rsidRPr="006C6310">
              <w:rPr>
                <w:rFonts w:ascii="Times New Roman" w:hAnsi="Times New Roman" w:cs="Times New Roman"/>
                <w:b/>
                <w:i/>
                <w:iCs/>
                <w:color w:val="auto"/>
              </w:rPr>
              <w:t>Nơi nhận:</w:t>
            </w:r>
          </w:p>
          <w:p w14:paraId="4BAD4519"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Ban Bí thư Trung ương Đảng;</w:t>
            </w:r>
          </w:p>
          <w:p w14:paraId="5140B921"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Thủ tướng, các Phó Thủ tướng Chính phủ;</w:t>
            </w:r>
          </w:p>
          <w:p w14:paraId="3B0B1A27" w14:textId="77777777" w:rsidR="00130FB6" w:rsidRPr="006C6310" w:rsidRDefault="00114183" w:rsidP="00D02BB6">
            <w:pPr>
              <w:tabs>
                <w:tab w:val="left" w:pos="567"/>
                <w:tab w:val="right" w:leader="dot" w:pos="8931"/>
              </w:tabs>
              <w:jc w:val="both"/>
              <w:rPr>
                <w:rFonts w:ascii="Times New Roman" w:hAnsi="Times New Roman" w:cs="Times New Roman"/>
                <w:color w:val="auto"/>
                <w:spacing w:val="-8"/>
                <w:sz w:val="22"/>
                <w:szCs w:val="22"/>
              </w:rPr>
            </w:pPr>
            <w:r w:rsidRPr="006C6310">
              <w:rPr>
                <w:rFonts w:ascii="Times New Roman" w:hAnsi="Times New Roman" w:cs="Times New Roman"/>
                <w:color w:val="auto"/>
                <w:spacing w:val="-8"/>
                <w:sz w:val="22"/>
                <w:szCs w:val="22"/>
              </w:rPr>
              <w:t>- Các bộ, cơ quan ngang bộ, cơ quan thuộc Chính phủ;</w:t>
            </w:r>
          </w:p>
          <w:p w14:paraId="33F72AFA" w14:textId="77777777" w:rsidR="00130FB6" w:rsidRPr="006C6310" w:rsidRDefault="00114183" w:rsidP="00D02BB6">
            <w:pPr>
              <w:tabs>
                <w:tab w:val="left" w:pos="567"/>
                <w:tab w:val="right" w:leader="dot" w:pos="8931"/>
              </w:tabs>
              <w:jc w:val="both"/>
              <w:rPr>
                <w:rFonts w:ascii="Times New Roman" w:hAnsi="Times New Roman" w:cs="Times New Roman"/>
                <w:color w:val="auto"/>
                <w:spacing w:val="-12"/>
                <w:sz w:val="22"/>
                <w:szCs w:val="22"/>
              </w:rPr>
            </w:pPr>
            <w:r w:rsidRPr="006C6310">
              <w:rPr>
                <w:rFonts w:ascii="Times New Roman" w:hAnsi="Times New Roman" w:cs="Times New Roman"/>
                <w:color w:val="auto"/>
                <w:spacing w:val="-12"/>
                <w:sz w:val="22"/>
                <w:szCs w:val="22"/>
              </w:rPr>
              <w:t>- HĐND, UBND các tỉnh, thành phố trực thuộc trung ương;</w:t>
            </w:r>
          </w:p>
          <w:p w14:paraId="2C38865F"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Văn phòng Trung ương và các Ban của Đảng;</w:t>
            </w:r>
          </w:p>
          <w:p w14:paraId="0F87C447"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Văn phòng Tổng Bí thư;</w:t>
            </w:r>
          </w:p>
          <w:p w14:paraId="6681A27F"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Văn phòng Chủ tịch nước;</w:t>
            </w:r>
          </w:p>
          <w:p w14:paraId="1643BFA6"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Hội đồng Dân tộc và các Ủy ban của Quốc hội;</w:t>
            </w:r>
          </w:p>
          <w:p w14:paraId="401C1128"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Văn phòng Quốc hội;</w:t>
            </w:r>
          </w:p>
          <w:p w14:paraId="0FCAFACF"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Tòa án nhân dân tối cao;</w:t>
            </w:r>
          </w:p>
          <w:p w14:paraId="7904916A"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Viện kiểm sát nhân dân tối cao;</w:t>
            </w:r>
          </w:p>
          <w:p w14:paraId="3F4B94E1"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xml:space="preserve">- Kiểm toán nhà nước; </w:t>
            </w:r>
          </w:p>
          <w:p w14:paraId="519B61DD" w14:textId="77777777" w:rsidR="00130FB6" w:rsidRPr="006C6310" w:rsidRDefault="00114183" w:rsidP="00D02BB6">
            <w:pPr>
              <w:tabs>
                <w:tab w:val="left" w:pos="567"/>
                <w:tab w:val="right" w:leader="dot" w:pos="8931"/>
              </w:tabs>
              <w:jc w:val="both"/>
              <w:rPr>
                <w:rFonts w:ascii="Times New Roman" w:hAnsi="Times New Roman" w:cs="Times New Roman"/>
                <w:color w:val="auto"/>
                <w:spacing w:val="-4"/>
                <w:sz w:val="22"/>
                <w:szCs w:val="22"/>
              </w:rPr>
            </w:pPr>
            <w:r w:rsidRPr="006C6310">
              <w:rPr>
                <w:rFonts w:ascii="Times New Roman" w:hAnsi="Times New Roman" w:cs="Times New Roman"/>
                <w:color w:val="auto"/>
                <w:spacing w:val="-4"/>
                <w:sz w:val="22"/>
                <w:szCs w:val="22"/>
              </w:rPr>
              <w:t>- Ủy ban Trung ương Mặt trận Tổ quốc Việt Nam;</w:t>
            </w:r>
          </w:p>
          <w:p w14:paraId="51064B3A"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Cơ quan trung ương của các đoàn thể;</w:t>
            </w:r>
          </w:p>
          <w:p w14:paraId="7980D824"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VPCP: BTCN, các PCN, Trợ lý TTg, TGĐ Cổng TTĐT, các Vụ, Cục, đơn vị trực thuộc, Công báo;</w:t>
            </w:r>
          </w:p>
          <w:p w14:paraId="5EF0E8BE" w14:textId="7FF35032" w:rsidR="00130FB6" w:rsidRPr="006C6310" w:rsidRDefault="00114183">
            <w:pPr>
              <w:tabs>
                <w:tab w:val="left" w:pos="567"/>
                <w:tab w:val="right" w:leader="dot" w:pos="8931"/>
              </w:tabs>
              <w:jc w:val="both"/>
              <w:rPr>
                <w:rFonts w:ascii="Times New Roman" w:hAnsi="Times New Roman" w:cs="Times New Roman"/>
                <w:color w:val="auto"/>
                <w:sz w:val="28"/>
                <w:szCs w:val="28"/>
              </w:rPr>
            </w:pPr>
            <w:r w:rsidRPr="006C6310">
              <w:rPr>
                <w:rFonts w:ascii="Times New Roman" w:hAnsi="Times New Roman" w:cs="Times New Roman"/>
                <w:color w:val="auto"/>
                <w:sz w:val="22"/>
                <w:szCs w:val="22"/>
              </w:rPr>
              <w:t xml:space="preserve">- Lưu: VT, </w:t>
            </w:r>
            <w:r w:rsidR="00352758">
              <w:rPr>
                <w:rFonts w:ascii="Times New Roman" w:hAnsi="Times New Roman" w:cs="Times New Roman"/>
                <w:color w:val="auto"/>
                <w:sz w:val="22"/>
                <w:szCs w:val="22"/>
                <w:lang w:val="en-US"/>
              </w:rPr>
              <w:t>BTC</w:t>
            </w:r>
            <w:r w:rsidR="00352758" w:rsidRPr="006C6310">
              <w:rPr>
                <w:rFonts w:ascii="Times New Roman" w:hAnsi="Times New Roman" w:cs="Times New Roman"/>
                <w:color w:val="auto"/>
                <w:sz w:val="22"/>
                <w:szCs w:val="22"/>
              </w:rPr>
              <w:t xml:space="preserve"> </w:t>
            </w:r>
            <w:r w:rsidRPr="006C6310">
              <w:rPr>
                <w:rFonts w:ascii="Times New Roman" w:hAnsi="Times New Roman" w:cs="Times New Roman"/>
                <w:color w:val="auto"/>
                <w:sz w:val="22"/>
                <w:szCs w:val="22"/>
              </w:rPr>
              <w:t>(2b).</w:t>
            </w:r>
          </w:p>
        </w:tc>
        <w:tc>
          <w:tcPr>
            <w:tcW w:w="4531" w:type="dxa"/>
          </w:tcPr>
          <w:p w14:paraId="5B1DB10A" w14:textId="77777777" w:rsidR="00130FB6" w:rsidRPr="006C6310" w:rsidRDefault="00114183" w:rsidP="00D02BB6">
            <w:pPr>
              <w:tabs>
                <w:tab w:val="left" w:pos="567"/>
                <w:tab w:val="right" w:leader="dot" w:pos="8931"/>
              </w:tabs>
              <w:ind w:firstLine="567"/>
              <w:jc w:val="center"/>
              <w:rPr>
                <w:rFonts w:ascii="Times New Roman" w:eastAsia="Times New Roman" w:hAnsi="Times New Roman" w:cs="Times New Roman"/>
                <w:b/>
                <w:color w:val="auto"/>
                <w:sz w:val="28"/>
                <w:szCs w:val="28"/>
              </w:rPr>
            </w:pPr>
            <w:r w:rsidRPr="006C6310">
              <w:rPr>
                <w:rFonts w:ascii="Times New Roman" w:eastAsia="Times New Roman" w:hAnsi="Times New Roman" w:cs="Times New Roman"/>
                <w:b/>
                <w:color w:val="auto"/>
                <w:sz w:val="28"/>
                <w:szCs w:val="28"/>
              </w:rPr>
              <w:t>TM. CHÍNH PHỦ</w:t>
            </w:r>
          </w:p>
          <w:p w14:paraId="1D1DBBAE" w14:textId="77777777" w:rsidR="00130FB6" w:rsidRPr="006C6310" w:rsidRDefault="00114183" w:rsidP="00D02BB6">
            <w:pPr>
              <w:tabs>
                <w:tab w:val="left" w:pos="567"/>
                <w:tab w:val="right" w:leader="dot" w:pos="8931"/>
              </w:tabs>
              <w:ind w:firstLine="567"/>
              <w:jc w:val="center"/>
              <w:rPr>
                <w:rFonts w:ascii="Times New Roman" w:eastAsia="Times New Roman" w:hAnsi="Times New Roman" w:cs="Times New Roman"/>
                <w:i/>
                <w:color w:val="auto"/>
                <w:sz w:val="28"/>
                <w:szCs w:val="28"/>
              </w:rPr>
            </w:pPr>
            <w:r w:rsidRPr="006C6310">
              <w:rPr>
                <w:rFonts w:ascii="Times New Roman" w:eastAsia="Times New Roman" w:hAnsi="Times New Roman" w:cs="Times New Roman"/>
                <w:b/>
                <w:color w:val="auto"/>
                <w:sz w:val="28"/>
                <w:szCs w:val="28"/>
              </w:rPr>
              <w:t>THỦ TƯỚNG</w:t>
            </w:r>
          </w:p>
          <w:p w14:paraId="18B5BD08" w14:textId="77777777" w:rsidR="00130FB6" w:rsidRPr="006C6310" w:rsidRDefault="00130FB6" w:rsidP="00D02BB6">
            <w:pPr>
              <w:tabs>
                <w:tab w:val="left" w:pos="567"/>
                <w:tab w:val="right" w:leader="dot" w:pos="8931"/>
              </w:tabs>
              <w:ind w:firstLine="567"/>
              <w:jc w:val="center"/>
              <w:rPr>
                <w:rFonts w:ascii="Times New Roman" w:eastAsia="Times New Roman" w:hAnsi="Times New Roman" w:cs="Times New Roman"/>
                <w:i/>
                <w:color w:val="auto"/>
                <w:sz w:val="28"/>
                <w:szCs w:val="28"/>
              </w:rPr>
            </w:pPr>
          </w:p>
          <w:p w14:paraId="1A968A0D" w14:textId="77777777" w:rsidR="00D02BB6" w:rsidRPr="006C6310" w:rsidRDefault="00D02BB6" w:rsidP="00D02BB6">
            <w:pPr>
              <w:tabs>
                <w:tab w:val="left" w:pos="567"/>
                <w:tab w:val="right" w:leader="dot" w:pos="8931"/>
              </w:tabs>
              <w:ind w:firstLine="567"/>
              <w:jc w:val="center"/>
              <w:rPr>
                <w:rFonts w:ascii="Times New Roman" w:eastAsia="Times New Roman" w:hAnsi="Times New Roman" w:cs="Times New Roman"/>
                <w:i/>
                <w:color w:val="auto"/>
                <w:sz w:val="28"/>
                <w:szCs w:val="28"/>
              </w:rPr>
            </w:pPr>
          </w:p>
          <w:p w14:paraId="0F21A5F0" w14:textId="77777777" w:rsidR="00130FB6" w:rsidRPr="006C6310" w:rsidRDefault="00130FB6" w:rsidP="00D02BB6">
            <w:pPr>
              <w:tabs>
                <w:tab w:val="left" w:pos="567"/>
                <w:tab w:val="right" w:leader="dot" w:pos="8931"/>
              </w:tabs>
              <w:ind w:firstLine="567"/>
              <w:jc w:val="center"/>
              <w:rPr>
                <w:rFonts w:ascii="Times New Roman" w:eastAsia="Times New Roman" w:hAnsi="Times New Roman" w:cs="Times New Roman"/>
                <w:i/>
                <w:color w:val="auto"/>
                <w:sz w:val="28"/>
                <w:szCs w:val="28"/>
              </w:rPr>
            </w:pPr>
          </w:p>
          <w:p w14:paraId="18E7AD59" w14:textId="49EBE922" w:rsidR="00130FB6" w:rsidRPr="006C6310" w:rsidRDefault="00130FB6" w:rsidP="00D02BB6">
            <w:pPr>
              <w:tabs>
                <w:tab w:val="left" w:pos="567"/>
                <w:tab w:val="right" w:leader="dot" w:pos="8931"/>
              </w:tabs>
              <w:ind w:firstLine="567"/>
              <w:jc w:val="center"/>
              <w:rPr>
                <w:rFonts w:ascii="Times New Roman" w:eastAsia="Times New Roman" w:hAnsi="Times New Roman" w:cs="Times New Roman"/>
                <w:i/>
                <w:color w:val="auto"/>
                <w:sz w:val="28"/>
                <w:szCs w:val="28"/>
              </w:rPr>
            </w:pPr>
          </w:p>
          <w:p w14:paraId="7A5B923E" w14:textId="77777777" w:rsidR="00574A58" w:rsidRPr="006C6310" w:rsidRDefault="00574A58" w:rsidP="00D02BB6">
            <w:pPr>
              <w:tabs>
                <w:tab w:val="left" w:pos="567"/>
                <w:tab w:val="right" w:leader="dot" w:pos="8931"/>
              </w:tabs>
              <w:ind w:firstLine="567"/>
              <w:jc w:val="center"/>
              <w:rPr>
                <w:rFonts w:ascii="Times New Roman" w:eastAsia="Times New Roman" w:hAnsi="Times New Roman" w:cs="Times New Roman"/>
                <w:i/>
                <w:color w:val="auto"/>
                <w:sz w:val="28"/>
                <w:szCs w:val="28"/>
              </w:rPr>
            </w:pPr>
          </w:p>
          <w:p w14:paraId="0AF1FBEA" w14:textId="77777777" w:rsidR="00130FB6" w:rsidRPr="006C6310" w:rsidRDefault="00114183" w:rsidP="00D02BB6">
            <w:pPr>
              <w:tabs>
                <w:tab w:val="left" w:pos="567"/>
                <w:tab w:val="right" w:leader="dot" w:pos="8931"/>
              </w:tabs>
              <w:ind w:firstLine="567"/>
              <w:jc w:val="center"/>
              <w:rPr>
                <w:rFonts w:ascii="Times New Roman" w:eastAsia="Times New Roman" w:hAnsi="Times New Roman" w:cs="Times New Roman"/>
                <w:b/>
                <w:color w:val="auto"/>
                <w:sz w:val="28"/>
                <w:szCs w:val="28"/>
              </w:rPr>
            </w:pPr>
            <w:r w:rsidRPr="006C6310">
              <w:rPr>
                <w:rFonts w:ascii="Times New Roman" w:eastAsia="Times New Roman" w:hAnsi="Times New Roman" w:cs="Times New Roman"/>
                <w:b/>
                <w:color w:val="auto"/>
                <w:sz w:val="28"/>
                <w:szCs w:val="28"/>
              </w:rPr>
              <w:t>Phạm Minh Chính</w:t>
            </w:r>
          </w:p>
        </w:tc>
      </w:tr>
    </w:tbl>
    <w:p w14:paraId="2A6D0CC6" w14:textId="7CFDEFAD" w:rsidR="009060E4" w:rsidRPr="006C6310" w:rsidRDefault="009060E4" w:rsidP="001D066B">
      <w:pPr>
        <w:tabs>
          <w:tab w:val="left" w:pos="567"/>
          <w:tab w:val="right" w:leader="dot" w:pos="8931"/>
        </w:tabs>
        <w:spacing w:before="120" w:line="350" w:lineRule="atLeast"/>
        <w:ind w:firstLine="567"/>
        <w:jc w:val="center"/>
        <w:rPr>
          <w:rFonts w:ascii="Times New Roman" w:hAnsi="Times New Roman" w:cs="Times New Roman"/>
          <w:b/>
          <w:color w:val="auto"/>
          <w:sz w:val="2"/>
          <w:szCs w:val="2"/>
        </w:rPr>
      </w:pPr>
    </w:p>
    <w:sectPr w:rsidR="009060E4" w:rsidRPr="006C6310" w:rsidSect="00055DF5">
      <w:headerReference w:type="default" r:id="rId9"/>
      <w:pgSz w:w="11907" w:h="16840"/>
      <w:pgMar w:top="1134" w:right="1134"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D877DD" w16cex:dateUtc="2025-05-21T09:03:00Z"/>
  <w16cex:commentExtensible w16cex:durableId="2BD8792D" w16cex:dateUtc="2025-05-21T09:09:00Z"/>
  <w16cex:commentExtensible w16cex:durableId="2BD87AC2" w16cex:dateUtc="2025-05-21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46A26C" w16cid:durableId="2BD877DD"/>
  <w16cid:commentId w16cid:paraId="548979CD" w16cid:durableId="2BD8792D"/>
  <w16cid:commentId w16cid:paraId="0F2EF974" w16cid:durableId="2BD87A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8225F" w14:textId="77777777" w:rsidR="00C02E0B" w:rsidRDefault="00C02E0B">
      <w:r>
        <w:separator/>
      </w:r>
    </w:p>
  </w:endnote>
  <w:endnote w:type="continuationSeparator" w:id="0">
    <w:p w14:paraId="2609D0BC" w14:textId="77777777" w:rsidR="00C02E0B" w:rsidRDefault="00C0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Italic">
    <w:altName w:val="Times New Roman"/>
    <w:panose1 w:val="02020503050405090304"/>
    <w:charset w:val="00"/>
    <w:family w:val="roman"/>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EB73E" w14:textId="77777777" w:rsidR="00C02E0B" w:rsidRDefault="00C02E0B">
      <w:r>
        <w:separator/>
      </w:r>
    </w:p>
  </w:footnote>
  <w:footnote w:type="continuationSeparator" w:id="0">
    <w:p w14:paraId="0B16EC09" w14:textId="77777777" w:rsidR="00C02E0B" w:rsidRDefault="00C02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76813324"/>
    </w:sdtPr>
    <w:sdtEndPr/>
    <w:sdtContent>
      <w:p w14:paraId="331ED7F3" w14:textId="6A20CD75" w:rsidR="00130FB6" w:rsidRPr="00055DF5" w:rsidRDefault="00114183">
        <w:pPr>
          <w:pStyle w:val="Header"/>
          <w:jc w:val="center"/>
          <w:rPr>
            <w:rFonts w:ascii="Times New Roman" w:hAnsi="Times New Roman" w:cs="Times New Roman"/>
          </w:rPr>
        </w:pPr>
        <w:r w:rsidRPr="00055DF5">
          <w:rPr>
            <w:rFonts w:ascii="Times New Roman" w:hAnsi="Times New Roman" w:cs="Times New Roman"/>
          </w:rPr>
          <w:fldChar w:fldCharType="begin"/>
        </w:r>
        <w:r w:rsidRPr="00055DF5">
          <w:rPr>
            <w:rFonts w:ascii="Times New Roman" w:hAnsi="Times New Roman" w:cs="Times New Roman"/>
          </w:rPr>
          <w:instrText xml:space="preserve"> PAGE   \* MERGEFORMAT </w:instrText>
        </w:r>
        <w:r w:rsidRPr="00055DF5">
          <w:rPr>
            <w:rFonts w:ascii="Times New Roman" w:hAnsi="Times New Roman" w:cs="Times New Roman"/>
          </w:rPr>
          <w:fldChar w:fldCharType="separate"/>
        </w:r>
        <w:r w:rsidR="001A4F01">
          <w:rPr>
            <w:rFonts w:ascii="Times New Roman" w:hAnsi="Times New Roman" w:cs="Times New Roman"/>
            <w:noProof/>
          </w:rPr>
          <w:t>2</w:t>
        </w:r>
        <w:r w:rsidRPr="00055DF5">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45B3F9"/>
    <w:multiLevelType w:val="singleLevel"/>
    <w:tmpl w:val="E645B3F9"/>
    <w:lvl w:ilvl="0">
      <w:start w:val="1"/>
      <w:numFmt w:val="decimal"/>
      <w:suff w:val="space"/>
      <w:lvlText w:val="%1."/>
      <w:lvlJc w:val="left"/>
    </w:lvl>
  </w:abstractNum>
  <w:abstractNum w:abstractNumId="1">
    <w:nsid w:val="294C111C"/>
    <w:multiLevelType w:val="hybridMultilevel"/>
    <w:tmpl w:val="CFF4630C"/>
    <w:lvl w:ilvl="0" w:tplc="A8DED87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7C1E1B"/>
    <w:multiLevelType w:val="hybridMultilevel"/>
    <w:tmpl w:val="65420F02"/>
    <w:lvl w:ilvl="0" w:tplc="1DF498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E055E06"/>
    <w:multiLevelType w:val="hybridMultilevel"/>
    <w:tmpl w:val="3FBA54CE"/>
    <w:lvl w:ilvl="0" w:tplc="C7D866E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B3"/>
    <w:rsid w:val="00007062"/>
    <w:rsid w:val="00010C54"/>
    <w:rsid w:val="000111B2"/>
    <w:rsid w:val="000124EF"/>
    <w:rsid w:val="0001408E"/>
    <w:rsid w:val="00017533"/>
    <w:rsid w:val="000200BC"/>
    <w:rsid w:val="00025E6D"/>
    <w:rsid w:val="00034AD4"/>
    <w:rsid w:val="00041165"/>
    <w:rsid w:val="0004557C"/>
    <w:rsid w:val="00051685"/>
    <w:rsid w:val="00055DF5"/>
    <w:rsid w:val="00063B3D"/>
    <w:rsid w:val="0006755A"/>
    <w:rsid w:val="00072F1D"/>
    <w:rsid w:val="00073701"/>
    <w:rsid w:val="0008232F"/>
    <w:rsid w:val="0008311B"/>
    <w:rsid w:val="00093114"/>
    <w:rsid w:val="000957F9"/>
    <w:rsid w:val="000A0936"/>
    <w:rsid w:val="000A2934"/>
    <w:rsid w:val="000B5E48"/>
    <w:rsid w:val="000B725A"/>
    <w:rsid w:val="000C1728"/>
    <w:rsid w:val="000D3B54"/>
    <w:rsid w:val="000E0FF0"/>
    <w:rsid w:val="000E1ABF"/>
    <w:rsid w:val="000E4933"/>
    <w:rsid w:val="000E52D1"/>
    <w:rsid w:val="000E59FC"/>
    <w:rsid w:val="000F2568"/>
    <w:rsid w:val="000F6DC3"/>
    <w:rsid w:val="000F7E79"/>
    <w:rsid w:val="00102596"/>
    <w:rsid w:val="00104FC1"/>
    <w:rsid w:val="00107C49"/>
    <w:rsid w:val="00114183"/>
    <w:rsid w:val="00116895"/>
    <w:rsid w:val="00120D02"/>
    <w:rsid w:val="00120DE1"/>
    <w:rsid w:val="00124BB7"/>
    <w:rsid w:val="00130FB6"/>
    <w:rsid w:val="00133ACE"/>
    <w:rsid w:val="00133C12"/>
    <w:rsid w:val="00137244"/>
    <w:rsid w:val="00143ED4"/>
    <w:rsid w:val="0014414A"/>
    <w:rsid w:val="001467AF"/>
    <w:rsid w:val="00155850"/>
    <w:rsid w:val="00157172"/>
    <w:rsid w:val="00164FB5"/>
    <w:rsid w:val="00167A38"/>
    <w:rsid w:val="00175DE8"/>
    <w:rsid w:val="001834CD"/>
    <w:rsid w:val="00185693"/>
    <w:rsid w:val="00185DA0"/>
    <w:rsid w:val="001925B6"/>
    <w:rsid w:val="00196873"/>
    <w:rsid w:val="001A374C"/>
    <w:rsid w:val="001A4F01"/>
    <w:rsid w:val="001A753C"/>
    <w:rsid w:val="001B70BD"/>
    <w:rsid w:val="001B7838"/>
    <w:rsid w:val="001C0D73"/>
    <w:rsid w:val="001C7264"/>
    <w:rsid w:val="001D066B"/>
    <w:rsid w:val="001D5C6A"/>
    <w:rsid w:val="001E3AE6"/>
    <w:rsid w:val="001F0892"/>
    <w:rsid w:val="001F11AE"/>
    <w:rsid w:val="00200A87"/>
    <w:rsid w:val="00207B7A"/>
    <w:rsid w:val="00227F9B"/>
    <w:rsid w:val="0023039D"/>
    <w:rsid w:val="00235435"/>
    <w:rsid w:val="002359BE"/>
    <w:rsid w:val="002402E9"/>
    <w:rsid w:val="00245D0F"/>
    <w:rsid w:val="00253072"/>
    <w:rsid w:val="00255374"/>
    <w:rsid w:val="00260E93"/>
    <w:rsid w:val="00261439"/>
    <w:rsid w:val="00262692"/>
    <w:rsid w:val="00276A77"/>
    <w:rsid w:val="002800BE"/>
    <w:rsid w:val="00290B6F"/>
    <w:rsid w:val="00293701"/>
    <w:rsid w:val="00294693"/>
    <w:rsid w:val="00294805"/>
    <w:rsid w:val="002A4E27"/>
    <w:rsid w:val="002B2845"/>
    <w:rsid w:val="002B5097"/>
    <w:rsid w:val="002B50CB"/>
    <w:rsid w:val="002C3482"/>
    <w:rsid w:val="002D2D35"/>
    <w:rsid w:val="002D4DB1"/>
    <w:rsid w:val="002D5559"/>
    <w:rsid w:val="002D745E"/>
    <w:rsid w:val="002E0F2D"/>
    <w:rsid w:val="002E555E"/>
    <w:rsid w:val="002E5934"/>
    <w:rsid w:val="002E65B7"/>
    <w:rsid w:val="002E704D"/>
    <w:rsid w:val="002F3A1B"/>
    <w:rsid w:val="002F4DA8"/>
    <w:rsid w:val="00305C77"/>
    <w:rsid w:val="00311C68"/>
    <w:rsid w:val="00311D28"/>
    <w:rsid w:val="00313915"/>
    <w:rsid w:val="003262AF"/>
    <w:rsid w:val="00330415"/>
    <w:rsid w:val="00352758"/>
    <w:rsid w:val="003716BC"/>
    <w:rsid w:val="00372446"/>
    <w:rsid w:val="00375E38"/>
    <w:rsid w:val="00376C55"/>
    <w:rsid w:val="00381CEE"/>
    <w:rsid w:val="00382EE8"/>
    <w:rsid w:val="00383D4B"/>
    <w:rsid w:val="00386E6F"/>
    <w:rsid w:val="003910E9"/>
    <w:rsid w:val="00392804"/>
    <w:rsid w:val="00393601"/>
    <w:rsid w:val="0039593F"/>
    <w:rsid w:val="00395B3D"/>
    <w:rsid w:val="003A111E"/>
    <w:rsid w:val="003A1C93"/>
    <w:rsid w:val="003B1C89"/>
    <w:rsid w:val="003B2818"/>
    <w:rsid w:val="003B4829"/>
    <w:rsid w:val="003B5E39"/>
    <w:rsid w:val="003C00A9"/>
    <w:rsid w:val="003C107A"/>
    <w:rsid w:val="003E20E3"/>
    <w:rsid w:val="003F153C"/>
    <w:rsid w:val="003F63CE"/>
    <w:rsid w:val="0040514D"/>
    <w:rsid w:val="004135C6"/>
    <w:rsid w:val="00427904"/>
    <w:rsid w:val="00433A07"/>
    <w:rsid w:val="004348E1"/>
    <w:rsid w:val="004358DC"/>
    <w:rsid w:val="00435F2A"/>
    <w:rsid w:val="00437A68"/>
    <w:rsid w:val="0044086E"/>
    <w:rsid w:val="004513FA"/>
    <w:rsid w:val="00455D12"/>
    <w:rsid w:val="00455D30"/>
    <w:rsid w:val="00473BC0"/>
    <w:rsid w:val="00491609"/>
    <w:rsid w:val="00492ADD"/>
    <w:rsid w:val="004A6B5F"/>
    <w:rsid w:val="004B072D"/>
    <w:rsid w:val="004B16D5"/>
    <w:rsid w:val="004B1DFE"/>
    <w:rsid w:val="004B4AD7"/>
    <w:rsid w:val="004B530E"/>
    <w:rsid w:val="004C4569"/>
    <w:rsid w:val="004D094F"/>
    <w:rsid w:val="004D2F28"/>
    <w:rsid w:val="004E6AD7"/>
    <w:rsid w:val="004F1689"/>
    <w:rsid w:val="004F1953"/>
    <w:rsid w:val="005014B8"/>
    <w:rsid w:val="00503EBB"/>
    <w:rsid w:val="0050482F"/>
    <w:rsid w:val="00506C6F"/>
    <w:rsid w:val="00517D6B"/>
    <w:rsid w:val="00525620"/>
    <w:rsid w:val="00526DBE"/>
    <w:rsid w:val="00530E10"/>
    <w:rsid w:val="00536694"/>
    <w:rsid w:val="005436A0"/>
    <w:rsid w:val="0054795D"/>
    <w:rsid w:val="005514C2"/>
    <w:rsid w:val="00551A42"/>
    <w:rsid w:val="005546CE"/>
    <w:rsid w:val="00564938"/>
    <w:rsid w:val="00572ADE"/>
    <w:rsid w:val="00574A58"/>
    <w:rsid w:val="00577361"/>
    <w:rsid w:val="0058238D"/>
    <w:rsid w:val="00583E13"/>
    <w:rsid w:val="00587BE6"/>
    <w:rsid w:val="00591C0B"/>
    <w:rsid w:val="005A41E6"/>
    <w:rsid w:val="005B5896"/>
    <w:rsid w:val="005B6579"/>
    <w:rsid w:val="005C4C8F"/>
    <w:rsid w:val="005D1FD1"/>
    <w:rsid w:val="005D2693"/>
    <w:rsid w:val="005F0341"/>
    <w:rsid w:val="005F2E3B"/>
    <w:rsid w:val="00604CA0"/>
    <w:rsid w:val="00612D22"/>
    <w:rsid w:val="0062376E"/>
    <w:rsid w:val="00632797"/>
    <w:rsid w:val="0064487B"/>
    <w:rsid w:val="0064686D"/>
    <w:rsid w:val="00651AE5"/>
    <w:rsid w:val="00651F40"/>
    <w:rsid w:val="006551E8"/>
    <w:rsid w:val="00656506"/>
    <w:rsid w:val="006600F6"/>
    <w:rsid w:val="00665DBA"/>
    <w:rsid w:val="00666641"/>
    <w:rsid w:val="00667CC8"/>
    <w:rsid w:val="00693739"/>
    <w:rsid w:val="006951F5"/>
    <w:rsid w:val="00697B0A"/>
    <w:rsid w:val="006A6195"/>
    <w:rsid w:val="006C0327"/>
    <w:rsid w:val="006C2B1A"/>
    <w:rsid w:val="006C366F"/>
    <w:rsid w:val="006C6310"/>
    <w:rsid w:val="006D01DD"/>
    <w:rsid w:val="006E02CB"/>
    <w:rsid w:val="006E792D"/>
    <w:rsid w:val="00700EF8"/>
    <w:rsid w:val="00703203"/>
    <w:rsid w:val="007054FD"/>
    <w:rsid w:val="00706A6D"/>
    <w:rsid w:val="00711F8B"/>
    <w:rsid w:val="007147C0"/>
    <w:rsid w:val="00714851"/>
    <w:rsid w:val="00725DAF"/>
    <w:rsid w:val="00732D96"/>
    <w:rsid w:val="00735013"/>
    <w:rsid w:val="007359EA"/>
    <w:rsid w:val="00762910"/>
    <w:rsid w:val="00766B66"/>
    <w:rsid w:val="007709E2"/>
    <w:rsid w:val="00781B6C"/>
    <w:rsid w:val="0079137A"/>
    <w:rsid w:val="00793F3A"/>
    <w:rsid w:val="007A0121"/>
    <w:rsid w:val="007B60C1"/>
    <w:rsid w:val="007B7D45"/>
    <w:rsid w:val="007B7E42"/>
    <w:rsid w:val="007C1082"/>
    <w:rsid w:val="007C19D6"/>
    <w:rsid w:val="007C3590"/>
    <w:rsid w:val="007D1049"/>
    <w:rsid w:val="007D16DC"/>
    <w:rsid w:val="007D4435"/>
    <w:rsid w:val="007D77C3"/>
    <w:rsid w:val="007E24BD"/>
    <w:rsid w:val="00804514"/>
    <w:rsid w:val="00806554"/>
    <w:rsid w:val="00821C1D"/>
    <w:rsid w:val="00822EB9"/>
    <w:rsid w:val="00836C76"/>
    <w:rsid w:val="00845C34"/>
    <w:rsid w:val="00847B92"/>
    <w:rsid w:val="008507A7"/>
    <w:rsid w:val="008569AF"/>
    <w:rsid w:val="00863BEF"/>
    <w:rsid w:val="00866845"/>
    <w:rsid w:val="008712D9"/>
    <w:rsid w:val="00872E8C"/>
    <w:rsid w:val="00876AD2"/>
    <w:rsid w:val="00882491"/>
    <w:rsid w:val="00883AB5"/>
    <w:rsid w:val="00890EF5"/>
    <w:rsid w:val="00894546"/>
    <w:rsid w:val="008A419F"/>
    <w:rsid w:val="008A55B5"/>
    <w:rsid w:val="008B1AA6"/>
    <w:rsid w:val="008B22DF"/>
    <w:rsid w:val="008B5593"/>
    <w:rsid w:val="008C0756"/>
    <w:rsid w:val="008C5C73"/>
    <w:rsid w:val="008E7C6F"/>
    <w:rsid w:val="008F07ED"/>
    <w:rsid w:val="008F0E97"/>
    <w:rsid w:val="008F2FDA"/>
    <w:rsid w:val="00901348"/>
    <w:rsid w:val="009060E4"/>
    <w:rsid w:val="009143FA"/>
    <w:rsid w:val="00920CB1"/>
    <w:rsid w:val="009453DA"/>
    <w:rsid w:val="009503C7"/>
    <w:rsid w:val="0096082C"/>
    <w:rsid w:val="009622B1"/>
    <w:rsid w:val="00964E7B"/>
    <w:rsid w:val="009673EA"/>
    <w:rsid w:val="0098246C"/>
    <w:rsid w:val="00985BE8"/>
    <w:rsid w:val="00990EC5"/>
    <w:rsid w:val="009A1EA6"/>
    <w:rsid w:val="009B05C7"/>
    <w:rsid w:val="009B6414"/>
    <w:rsid w:val="009C473B"/>
    <w:rsid w:val="009D1989"/>
    <w:rsid w:val="009D27DB"/>
    <w:rsid w:val="009F73CB"/>
    <w:rsid w:val="00A047F0"/>
    <w:rsid w:val="00A06D75"/>
    <w:rsid w:val="00A07AA5"/>
    <w:rsid w:val="00A170FA"/>
    <w:rsid w:val="00A24794"/>
    <w:rsid w:val="00A25FA4"/>
    <w:rsid w:val="00A34630"/>
    <w:rsid w:val="00A3548A"/>
    <w:rsid w:val="00A4399A"/>
    <w:rsid w:val="00A43DA6"/>
    <w:rsid w:val="00A50B1D"/>
    <w:rsid w:val="00A5283B"/>
    <w:rsid w:val="00A65C92"/>
    <w:rsid w:val="00A70B00"/>
    <w:rsid w:val="00A75CE7"/>
    <w:rsid w:val="00A87616"/>
    <w:rsid w:val="00AA750C"/>
    <w:rsid w:val="00AB1D1B"/>
    <w:rsid w:val="00AB496B"/>
    <w:rsid w:val="00AB63A0"/>
    <w:rsid w:val="00AC4917"/>
    <w:rsid w:val="00AC5697"/>
    <w:rsid w:val="00AE0A2F"/>
    <w:rsid w:val="00AE50A7"/>
    <w:rsid w:val="00AE5E5C"/>
    <w:rsid w:val="00AE6154"/>
    <w:rsid w:val="00AE7431"/>
    <w:rsid w:val="00AE76A0"/>
    <w:rsid w:val="00AF1790"/>
    <w:rsid w:val="00AF7A80"/>
    <w:rsid w:val="00B03376"/>
    <w:rsid w:val="00B121AC"/>
    <w:rsid w:val="00B1283B"/>
    <w:rsid w:val="00B14491"/>
    <w:rsid w:val="00B265B7"/>
    <w:rsid w:val="00B43EFF"/>
    <w:rsid w:val="00B446B1"/>
    <w:rsid w:val="00B44A56"/>
    <w:rsid w:val="00B45C23"/>
    <w:rsid w:val="00B5025A"/>
    <w:rsid w:val="00B50332"/>
    <w:rsid w:val="00B55CED"/>
    <w:rsid w:val="00B63E3E"/>
    <w:rsid w:val="00B6508A"/>
    <w:rsid w:val="00B845A0"/>
    <w:rsid w:val="00BC7E8B"/>
    <w:rsid w:val="00BE2CAA"/>
    <w:rsid w:val="00BE2F58"/>
    <w:rsid w:val="00BF0180"/>
    <w:rsid w:val="00C02E0B"/>
    <w:rsid w:val="00C07453"/>
    <w:rsid w:val="00C22029"/>
    <w:rsid w:val="00C22F4C"/>
    <w:rsid w:val="00C25CB6"/>
    <w:rsid w:val="00C265B2"/>
    <w:rsid w:val="00C312AA"/>
    <w:rsid w:val="00C31E86"/>
    <w:rsid w:val="00C36965"/>
    <w:rsid w:val="00C3734E"/>
    <w:rsid w:val="00C41DD3"/>
    <w:rsid w:val="00C47D96"/>
    <w:rsid w:val="00C6055F"/>
    <w:rsid w:val="00C60C3B"/>
    <w:rsid w:val="00C75916"/>
    <w:rsid w:val="00C75A54"/>
    <w:rsid w:val="00C75AC5"/>
    <w:rsid w:val="00C773AB"/>
    <w:rsid w:val="00C83285"/>
    <w:rsid w:val="00C8781A"/>
    <w:rsid w:val="00C90312"/>
    <w:rsid w:val="00C90BAB"/>
    <w:rsid w:val="00C91580"/>
    <w:rsid w:val="00C92033"/>
    <w:rsid w:val="00C97CBD"/>
    <w:rsid w:val="00CA7374"/>
    <w:rsid w:val="00CB1515"/>
    <w:rsid w:val="00CB231F"/>
    <w:rsid w:val="00CB5477"/>
    <w:rsid w:val="00CC00A1"/>
    <w:rsid w:val="00CC076F"/>
    <w:rsid w:val="00CC5FC1"/>
    <w:rsid w:val="00CD186E"/>
    <w:rsid w:val="00CD50A5"/>
    <w:rsid w:val="00CD7195"/>
    <w:rsid w:val="00CE27C4"/>
    <w:rsid w:val="00CF1A70"/>
    <w:rsid w:val="00CF284D"/>
    <w:rsid w:val="00D0099B"/>
    <w:rsid w:val="00D02BB6"/>
    <w:rsid w:val="00D05991"/>
    <w:rsid w:val="00D12B22"/>
    <w:rsid w:val="00D13823"/>
    <w:rsid w:val="00D13B7C"/>
    <w:rsid w:val="00D16FA1"/>
    <w:rsid w:val="00D208D0"/>
    <w:rsid w:val="00D34EBE"/>
    <w:rsid w:val="00D3604F"/>
    <w:rsid w:val="00D5146B"/>
    <w:rsid w:val="00D518A6"/>
    <w:rsid w:val="00D558DB"/>
    <w:rsid w:val="00D574BF"/>
    <w:rsid w:val="00D60339"/>
    <w:rsid w:val="00D62FC4"/>
    <w:rsid w:val="00D65EC4"/>
    <w:rsid w:val="00D71F2C"/>
    <w:rsid w:val="00D8686B"/>
    <w:rsid w:val="00DA7744"/>
    <w:rsid w:val="00DC52D0"/>
    <w:rsid w:val="00DC774F"/>
    <w:rsid w:val="00DE14E9"/>
    <w:rsid w:val="00DE577D"/>
    <w:rsid w:val="00DF4DCA"/>
    <w:rsid w:val="00DF5D31"/>
    <w:rsid w:val="00E02899"/>
    <w:rsid w:val="00E0573D"/>
    <w:rsid w:val="00E05A5C"/>
    <w:rsid w:val="00E11FE5"/>
    <w:rsid w:val="00E2137B"/>
    <w:rsid w:val="00E223D6"/>
    <w:rsid w:val="00E26F36"/>
    <w:rsid w:val="00E3337A"/>
    <w:rsid w:val="00E43294"/>
    <w:rsid w:val="00E43B0E"/>
    <w:rsid w:val="00E4639E"/>
    <w:rsid w:val="00E46801"/>
    <w:rsid w:val="00E53407"/>
    <w:rsid w:val="00E54C08"/>
    <w:rsid w:val="00E7303A"/>
    <w:rsid w:val="00E81DA7"/>
    <w:rsid w:val="00E8553A"/>
    <w:rsid w:val="00E87801"/>
    <w:rsid w:val="00E941F3"/>
    <w:rsid w:val="00E96687"/>
    <w:rsid w:val="00EB196A"/>
    <w:rsid w:val="00EB51AD"/>
    <w:rsid w:val="00EC0560"/>
    <w:rsid w:val="00EC0D89"/>
    <w:rsid w:val="00ED1B45"/>
    <w:rsid w:val="00ED1CC8"/>
    <w:rsid w:val="00ED6CB3"/>
    <w:rsid w:val="00EE6F1D"/>
    <w:rsid w:val="00EF39FC"/>
    <w:rsid w:val="00EF6869"/>
    <w:rsid w:val="00EF7426"/>
    <w:rsid w:val="00F02B6F"/>
    <w:rsid w:val="00F04868"/>
    <w:rsid w:val="00F32D33"/>
    <w:rsid w:val="00F33C44"/>
    <w:rsid w:val="00F458BC"/>
    <w:rsid w:val="00F512FC"/>
    <w:rsid w:val="00F710C2"/>
    <w:rsid w:val="00F71146"/>
    <w:rsid w:val="00F76A46"/>
    <w:rsid w:val="00F87B8F"/>
    <w:rsid w:val="00F901F4"/>
    <w:rsid w:val="00F9361E"/>
    <w:rsid w:val="00F94A3B"/>
    <w:rsid w:val="00F94AF8"/>
    <w:rsid w:val="00FA4E89"/>
    <w:rsid w:val="00FB10AC"/>
    <w:rsid w:val="00FB5D41"/>
    <w:rsid w:val="00FC0F09"/>
    <w:rsid w:val="00FC11DD"/>
    <w:rsid w:val="00FC25C2"/>
    <w:rsid w:val="00FD024F"/>
    <w:rsid w:val="00FE590B"/>
    <w:rsid w:val="00FE72C5"/>
    <w:rsid w:val="00FF3C97"/>
    <w:rsid w:val="02E5364E"/>
    <w:rsid w:val="086E5BE3"/>
    <w:rsid w:val="0E5F5D30"/>
    <w:rsid w:val="26FF6C2B"/>
    <w:rsid w:val="2F4F0A2B"/>
    <w:rsid w:val="31FF6116"/>
    <w:rsid w:val="32D83E66"/>
    <w:rsid w:val="35E96681"/>
    <w:rsid w:val="3B842C72"/>
    <w:rsid w:val="45653E3B"/>
    <w:rsid w:val="46E92508"/>
    <w:rsid w:val="495A19E6"/>
    <w:rsid w:val="5F463FBC"/>
    <w:rsid w:val="605F2329"/>
    <w:rsid w:val="688E59FC"/>
    <w:rsid w:val="6AC46AC8"/>
    <w:rsid w:val="6B037914"/>
    <w:rsid w:val="6EA5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Balloon Text" w:qFormat="1"/>
    <w:lsdException w:name="Table Grid" w:semiHidden="0" w:uiPriority="3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FootnoteText">
    <w:name w:val="footnote text"/>
    <w:basedOn w:val="Normal"/>
    <w:link w:val="FootnoteTextChar"/>
    <w:uiPriority w:val="99"/>
    <w:qFormat/>
    <w:pPr>
      <w:widowControl/>
    </w:pPr>
    <w:rPr>
      <w:rFonts w:ascii="Times New Roman" w:eastAsia="MS Mincho" w:hAnsi="Times New Roman" w:cs="Times New Roman"/>
      <w:color w:val="auto"/>
      <w:sz w:val="20"/>
      <w:szCs w:val="20"/>
      <w:lang w:val="zh-CN" w:eastAsia="zh-CN"/>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unhideWhenUsed/>
    <w:qFormat/>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qFormat/>
    <w:locked/>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qFormat/>
    <w:rPr>
      <w:rFonts w:ascii="Courier New" w:eastAsia="Courier New" w:hAnsi="Courier New" w:cs="Courier New"/>
      <w:color w:val="000000"/>
      <w:kern w:val="0"/>
      <w:sz w:val="24"/>
      <w:szCs w:val="24"/>
      <w:lang w:val="vi-VN" w:eastAsia="vi-VN"/>
      <w14:ligatures w14:val="none"/>
    </w:rPr>
  </w:style>
  <w:style w:type="character" w:customStyle="1" w:styleId="FooterChar">
    <w:name w:val="Footer Char"/>
    <w:basedOn w:val="DefaultParagraphFont"/>
    <w:link w:val="Footer"/>
    <w:uiPriority w:val="99"/>
    <w:qFormat/>
    <w:rPr>
      <w:rFonts w:ascii="Courier New" w:eastAsia="Courier New" w:hAnsi="Courier New" w:cs="Courier New"/>
      <w:color w:val="000000"/>
      <w:kern w:val="0"/>
      <w:sz w:val="24"/>
      <w:szCs w:val="24"/>
      <w:lang w:val="vi-VN" w:eastAsia="vi-VN"/>
      <w14:ligatures w14:val="none"/>
    </w:rPr>
  </w:style>
  <w:style w:type="paragraph" w:customStyle="1" w:styleId="TableParagraph">
    <w:name w:val="Table Paragraph"/>
    <w:basedOn w:val="Normal"/>
    <w:uiPriority w:val="1"/>
    <w:qFormat/>
    <w:pPr>
      <w:autoSpaceDE w:val="0"/>
      <w:autoSpaceDN w:val="0"/>
      <w:spacing w:before="119"/>
      <w:ind w:left="108"/>
    </w:pPr>
    <w:rPr>
      <w:rFonts w:ascii="Times New Roman" w:eastAsia="Times New Roman" w:hAnsi="Times New Roman" w:cs="Times New Roman"/>
      <w:color w:val="auto"/>
      <w:sz w:val="22"/>
      <w:szCs w:val="22"/>
      <w:lang w:val="vi" w:eastAsia="en-US"/>
    </w:rPr>
  </w:style>
  <w:style w:type="paragraph" w:styleId="NoSpacing">
    <w:name w:val="No Spacing"/>
    <w:link w:val="NoSpacingChar"/>
    <w:qFormat/>
    <w:rPr>
      <w:rFonts w:ascii="Calibri" w:eastAsia="Times New Roman" w:hAnsi="Calibri" w:cs="Cordia New"/>
      <w:sz w:val="22"/>
      <w:szCs w:val="22"/>
      <w:lang w:bidi="en-US"/>
    </w:rPr>
  </w:style>
  <w:style w:type="character" w:customStyle="1" w:styleId="NoSpacingChar">
    <w:name w:val="No Spacing Char"/>
    <w:link w:val="NoSpacing"/>
    <w:qFormat/>
    <w:locked/>
    <w:rPr>
      <w:rFonts w:ascii="Calibri" w:eastAsia="Times New Roman" w:hAnsi="Calibri" w:cs="Cordia New"/>
      <w:kern w:val="0"/>
      <w:lang w:bidi="en-US"/>
      <w14:ligatures w14:val="none"/>
    </w:rPr>
  </w:style>
  <w:style w:type="character" w:customStyle="1" w:styleId="NIDUNGChar">
    <w:name w:val="NỘI DUNG Char"/>
    <w:link w:val="NIDUNG"/>
    <w:qFormat/>
    <w:locked/>
    <w:rPr>
      <w:rFonts w:cs="Times New Roman"/>
      <w:color w:val="000000" w:themeColor="text1"/>
      <w:szCs w:val="28"/>
      <w:lang w:val="vi-VN" w:eastAsia="zh-CN"/>
    </w:rPr>
  </w:style>
  <w:style w:type="paragraph" w:customStyle="1" w:styleId="NIDUNG">
    <w:name w:val="NỘI DUNG"/>
    <w:basedOn w:val="Normal"/>
    <w:link w:val="NIDUNGChar"/>
    <w:autoRedefine/>
    <w:qFormat/>
    <w:pPr>
      <w:spacing w:before="240"/>
      <w:ind w:firstLine="567"/>
      <w:jc w:val="both"/>
    </w:pPr>
    <w:rPr>
      <w:rFonts w:asciiTheme="minorHAnsi" w:eastAsiaTheme="minorHAnsi" w:hAnsiTheme="minorHAnsi" w:cs="Times New Roman"/>
      <w:color w:val="000000" w:themeColor="text1"/>
      <w:kern w:val="2"/>
      <w:sz w:val="22"/>
      <w:szCs w:val="28"/>
      <w:lang w:eastAsia="zh-CN"/>
      <w14:ligatures w14:val="standardContextua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uiPriority w:val="99"/>
    <w:qFormat/>
    <w:rPr>
      <w:rFonts w:ascii="Times New Roman" w:eastAsia="MS Mincho" w:hAnsi="Times New Roman" w:cs="Times New Roman"/>
      <w:kern w:val="0"/>
      <w:sz w:val="20"/>
      <w:szCs w:val="20"/>
      <w:lang w:val="zh-CN" w:eastAsia="zh-CN"/>
      <w14:ligatures w14:val="none"/>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Courier New" w:eastAsia="Courier New" w:hAnsi="Courier New" w:cs="Courier New"/>
      <w:color w:val="000000"/>
      <w:kern w:val="0"/>
      <w:sz w:val="20"/>
      <w:szCs w:val="20"/>
      <w:lang w:val="vi-VN" w:eastAsia="vi-VN"/>
      <w14:ligatures w14:val="none"/>
    </w:rPr>
  </w:style>
  <w:style w:type="character" w:customStyle="1" w:styleId="BalloonTextChar">
    <w:name w:val="Balloon Text Char"/>
    <w:basedOn w:val="DefaultParagraphFont"/>
    <w:link w:val="BalloonText"/>
    <w:uiPriority w:val="99"/>
    <w:semiHidden/>
    <w:qFormat/>
    <w:rPr>
      <w:rFonts w:ascii="Segoe UI" w:eastAsia="Courier New" w:hAnsi="Segoe UI" w:cs="Segoe UI"/>
      <w:color w:val="000000"/>
      <w:kern w:val="0"/>
      <w:sz w:val="18"/>
      <w:szCs w:val="18"/>
      <w:lang w:val="vi-VN" w:eastAsia="vi-VN"/>
      <w14:ligatures w14:val="none"/>
    </w:rPr>
  </w:style>
  <w:style w:type="character" w:customStyle="1" w:styleId="text">
    <w:name w:val="text"/>
    <w:basedOn w:val="DefaultParagraphFont"/>
    <w:qFormat/>
  </w:style>
  <w:style w:type="character" w:styleId="FootnoteReference">
    <w:name w:val="footnote reference"/>
    <w:basedOn w:val="DefaultParagraphFont"/>
    <w:uiPriority w:val="99"/>
    <w:semiHidden/>
    <w:unhideWhenUsed/>
    <w:rsid w:val="00437A68"/>
    <w:rPr>
      <w:vertAlign w:val="superscript"/>
    </w:rPr>
  </w:style>
  <w:style w:type="paragraph" w:styleId="CommentSubject">
    <w:name w:val="annotation subject"/>
    <w:basedOn w:val="CommentText"/>
    <w:next w:val="CommentText"/>
    <w:link w:val="CommentSubjectChar"/>
    <w:uiPriority w:val="99"/>
    <w:semiHidden/>
    <w:unhideWhenUsed/>
    <w:rsid w:val="004F1689"/>
    <w:rPr>
      <w:b/>
      <w:bCs/>
    </w:rPr>
  </w:style>
  <w:style w:type="character" w:customStyle="1" w:styleId="CommentSubjectChar">
    <w:name w:val="Comment Subject Char"/>
    <w:basedOn w:val="CommentTextChar"/>
    <w:link w:val="CommentSubject"/>
    <w:uiPriority w:val="99"/>
    <w:semiHidden/>
    <w:rsid w:val="004F1689"/>
    <w:rPr>
      <w:rFonts w:ascii="Courier New" w:eastAsia="Courier New" w:hAnsi="Courier New" w:cs="Courier New"/>
      <w:b/>
      <w:bCs/>
      <w:color w:val="000000"/>
      <w:kern w:val="0"/>
      <w:sz w:val="20"/>
      <w:szCs w:val="20"/>
      <w:lang w:val="vi-VN"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Balloon Text" w:qFormat="1"/>
    <w:lsdException w:name="Table Grid" w:semiHidden="0" w:uiPriority="3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FootnoteText">
    <w:name w:val="footnote text"/>
    <w:basedOn w:val="Normal"/>
    <w:link w:val="FootnoteTextChar"/>
    <w:uiPriority w:val="99"/>
    <w:qFormat/>
    <w:pPr>
      <w:widowControl/>
    </w:pPr>
    <w:rPr>
      <w:rFonts w:ascii="Times New Roman" w:eastAsia="MS Mincho" w:hAnsi="Times New Roman" w:cs="Times New Roman"/>
      <w:color w:val="auto"/>
      <w:sz w:val="20"/>
      <w:szCs w:val="20"/>
      <w:lang w:val="zh-CN" w:eastAsia="zh-CN"/>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unhideWhenUsed/>
    <w:qFormat/>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qFormat/>
    <w:locked/>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qFormat/>
    <w:rPr>
      <w:rFonts w:ascii="Courier New" w:eastAsia="Courier New" w:hAnsi="Courier New" w:cs="Courier New"/>
      <w:color w:val="000000"/>
      <w:kern w:val="0"/>
      <w:sz w:val="24"/>
      <w:szCs w:val="24"/>
      <w:lang w:val="vi-VN" w:eastAsia="vi-VN"/>
      <w14:ligatures w14:val="none"/>
    </w:rPr>
  </w:style>
  <w:style w:type="character" w:customStyle="1" w:styleId="FooterChar">
    <w:name w:val="Footer Char"/>
    <w:basedOn w:val="DefaultParagraphFont"/>
    <w:link w:val="Footer"/>
    <w:uiPriority w:val="99"/>
    <w:qFormat/>
    <w:rPr>
      <w:rFonts w:ascii="Courier New" w:eastAsia="Courier New" w:hAnsi="Courier New" w:cs="Courier New"/>
      <w:color w:val="000000"/>
      <w:kern w:val="0"/>
      <w:sz w:val="24"/>
      <w:szCs w:val="24"/>
      <w:lang w:val="vi-VN" w:eastAsia="vi-VN"/>
      <w14:ligatures w14:val="none"/>
    </w:rPr>
  </w:style>
  <w:style w:type="paragraph" w:customStyle="1" w:styleId="TableParagraph">
    <w:name w:val="Table Paragraph"/>
    <w:basedOn w:val="Normal"/>
    <w:uiPriority w:val="1"/>
    <w:qFormat/>
    <w:pPr>
      <w:autoSpaceDE w:val="0"/>
      <w:autoSpaceDN w:val="0"/>
      <w:spacing w:before="119"/>
      <w:ind w:left="108"/>
    </w:pPr>
    <w:rPr>
      <w:rFonts w:ascii="Times New Roman" w:eastAsia="Times New Roman" w:hAnsi="Times New Roman" w:cs="Times New Roman"/>
      <w:color w:val="auto"/>
      <w:sz w:val="22"/>
      <w:szCs w:val="22"/>
      <w:lang w:val="vi" w:eastAsia="en-US"/>
    </w:rPr>
  </w:style>
  <w:style w:type="paragraph" w:styleId="NoSpacing">
    <w:name w:val="No Spacing"/>
    <w:link w:val="NoSpacingChar"/>
    <w:qFormat/>
    <w:rPr>
      <w:rFonts w:ascii="Calibri" w:eastAsia="Times New Roman" w:hAnsi="Calibri" w:cs="Cordia New"/>
      <w:sz w:val="22"/>
      <w:szCs w:val="22"/>
      <w:lang w:bidi="en-US"/>
    </w:rPr>
  </w:style>
  <w:style w:type="character" w:customStyle="1" w:styleId="NoSpacingChar">
    <w:name w:val="No Spacing Char"/>
    <w:link w:val="NoSpacing"/>
    <w:qFormat/>
    <w:locked/>
    <w:rPr>
      <w:rFonts w:ascii="Calibri" w:eastAsia="Times New Roman" w:hAnsi="Calibri" w:cs="Cordia New"/>
      <w:kern w:val="0"/>
      <w:lang w:bidi="en-US"/>
      <w14:ligatures w14:val="none"/>
    </w:rPr>
  </w:style>
  <w:style w:type="character" w:customStyle="1" w:styleId="NIDUNGChar">
    <w:name w:val="NỘI DUNG Char"/>
    <w:link w:val="NIDUNG"/>
    <w:qFormat/>
    <w:locked/>
    <w:rPr>
      <w:rFonts w:cs="Times New Roman"/>
      <w:color w:val="000000" w:themeColor="text1"/>
      <w:szCs w:val="28"/>
      <w:lang w:val="vi-VN" w:eastAsia="zh-CN"/>
    </w:rPr>
  </w:style>
  <w:style w:type="paragraph" w:customStyle="1" w:styleId="NIDUNG">
    <w:name w:val="NỘI DUNG"/>
    <w:basedOn w:val="Normal"/>
    <w:link w:val="NIDUNGChar"/>
    <w:autoRedefine/>
    <w:qFormat/>
    <w:pPr>
      <w:spacing w:before="240"/>
      <w:ind w:firstLine="567"/>
      <w:jc w:val="both"/>
    </w:pPr>
    <w:rPr>
      <w:rFonts w:asciiTheme="minorHAnsi" w:eastAsiaTheme="minorHAnsi" w:hAnsiTheme="minorHAnsi" w:cs="Times New Roman"/>
      <w:color w:val="000000" w:themeColor="text1"/>
      <w:kern w:val="2"/>
      <w:sz w:val="22"/>
      <w:szCs w:val="28"/>
      <w:lang w:eastAsia="zh-CN"/>
      <w14:ligatures w14:val="standardContextua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uiPriority w:val="99"/>
    <w:qFormat/>
    <w:rPr>
      <w:rFonts w:ascii="Times New Roman" w:eastAsia="MS Mincho" w:hAnsi="Times New Roman" w:cs="Times New Roman"/>
      <w:kern w:val="0"/>
      <w:sz w:val="20"/>
      <w:szCs w:val="20"/>
      <w:lang w:val="zh-CN" w:eastAsia="zh-CN"/>
      <w14:ligatures w14:val="none"/>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Courier New" w:eastAsia="Courier New" w:hAnsi="Courier New" w:cs="Courier New"/>
      <w:color w:val="000000"/>
      <w:kern w:val="0"/>
      <w:sz w:val="20"/>
      <w:szCs w:val="20"/>
      <w:lang w:val="vi-VN" w:eastAsia="vi-VN"/>
      <w14:ligatures w14:val="none"/>
    </w:rPr>
  </w:style>
  <w:style w:type="character" w:customStyle="1" w:styleId="BalloonTextChar">
    <w:name w:val="Balloon Text Char"/>
    <w:basedOn w:val="DefaultParagraphFont"/>
    <w:link w:val="BalloonText"/>
    <w:uiPriority w:val="99"/>
    <w:semiHidden/>
    <w:qFormat/>
    <w:rPr>
      <w:rFonts w:ascii="Segoe UI" w:eastAsia="Courier New" w:hAnsi="Segoe UI" w:cs="Segoe UI"/>
      <w:color w:val="000000"/>
      <w:kern w:val="0"/>
      <w:sz w:val="18"/>
      <w:szCs w:val="18"/>
      <w:lang w:val="vi-VN" w:eastAsia="vi-VN"/>
      <w14:ligatures w14:val="none"/>
    </w:rPr>
  </w:style>
  <w:style w:type="character" w:customStyle="1" w:styleId="text">
    <w:name w:val="text"/>
    <w:basedOn w:val="DefaultParagraphFont"/>
    <w:qFormat/>
  </w:style>
  <w:style w:type="character" w:styleId="FootnoteReference">
    <w:name w:val="footnote reference"/>
    <w:basedOn w:val="DefaultParagraphFont"/>
    <w:uiPriority w:val="99"/>
    <w:semiHidden/>
    <w:unhideWhenUsed/>
    <w:rsid w:val="00437A68"/>
    <w:rPr>
      <w:vertAlign w:val="superscript"/>
    </w:rPr>
  </w:style>
  <w:style w:type="paragraph" w:styleId="CommentSubject">
    <w:name w:val="annotation subject"/>
    <w:basedOn w:val="CommentText"/>
    <w:next w:val="CommentText"/>
    <w:link w:val="CommentSubjectChar"/>
    <w:uiPriority w:val="99"/>
    <w:semiHidden/>
    <w:unhideWhenUsed/>
    <w:rsid w:val="004F1689"/>
    <w:rPr>
      <w:b/>
      <w:bCs/>
    </w:rPr>
  </w:style>
  <w:style w:type="character" w:customStyle="1" w:styleId="CommentSubjectChar">
    <w:name w:val="Comment Subject Char"/>
    <w:basedOn w:val="CommentTextChar"/>
    <w:link w:val="CommentSubject"/>
    <w:uiPriority w:val="99"/>
    <w:semiHidden/>
    <w:rsid w:val="004F1689"/>
    <w:rPr>
      <w:rFonts w:ascii="Courier New" w:eastAsia="Courier New" w:hAnsi="Courier New" w:cs="Courier New"/>
      <w:b/>
      <w:bCs/>
      <w:color w:val="000000"/>
      <w:kern w:val="0"/>
      <w:sz w:val="20"/>
      <w:szCs w:val="2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45ABB-6E4D-489D-9FC1-E39BB2596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Thi Hai Yen</dc:creator>
  <cp:lastModifiedBy>Nguyễn Thị Thanh Huyền</cp:lastModifiedBy>
  <cp:revision>2</cp:revision>
  <cp:lastPrinted>2025-05-22T01:26:00Z</cp:lastPrinted>
  <dcterms:created xsi:type="dcterms:W3CDTF">2025-05-22T06:40:00Z</dcterms:created>
  <dcterms:modified xsi:type="dcterms:W3CDTF">2025-05-22T06:40:00Z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C387F35339744C1993D4EC8300AE78DB_13</vt:lpwstr>
  </property>
</Properties>
</file>