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38"/>
        <w:gridCol w:w="5776"/>
      </w:tblGrid>
      <w:tr w:rsidR="005D6382" w:rsidRPr="00DF36E8" w14:paraId="15A8641B" w14:textId="77777777" w:rsidTr="00495A40">
        <w:trPr>
          <w:jc w:val="center"/>
        </w:trPr>
        <w:tc>
          <w:tcPr>
            <w:tcW w:w="3438" w:type="dxa"/>
          </w:tcPr>
          <w:p w14:paraId="48C4F5B8" w14:textId="77777777" w:rsidR="00791FF1" w:rsidRPr="00DF36E8" w:rsidRDefault="00791FF1" w:rsidP="00495A40">
            <w:pPr>
              <w:spacing w:after="0" w:line="240" w:lineRule="auto"/>
              <w:ind w:left="-558" w:right="-115" w:firstLine="360"/>
              <w:jc w:val="center"/>
              <w:rPr>
                <w:rFonts w:ascii="Times New Roman" w:hAnsi="Times New Roman" w:cs="Times New Roman"/>
                <w:sz w:val="26"/>
                <w:szCs w:val="26"/>
              </w:rPr>
            </w:pPr>
            <w:bookmarkStart w:id="0" w:name="_GoBack"/>
            <w:bookmarkEnd w:id="0"/>
            <w:r w:rsidRPr="00DF36E8">
              <w:rPr>
                <w:rFonts w:ascii="Times New Roman" w:hAnsi="Times New Roman" w:cs="Times New Roman"/>
                <w:sz w:val="26"/>
                <w:szCs w:val="26"/>
              </w:rPr>
              <w:t>BỘ KẾ HOẠCH VÀ ĐẦU TƯ</w:t>
            </w:r>
          </w:p>
          <w:p w14:paraId="47136B36" w14:textId="77777777" w:rsidR="00791FF1" w:rsidRPr="00DF36E8" w:rsidRDefault="00791FF1" w:rsidP="00495A40">
            <w:pPr>
              <w:spacing w:after="0" w:line="240" w:lineRule="auto"/>
              <w:ind w:right="-115"/>
              <w:rPr>
                <w:rFonts w:ascii="Times New Roman" w:hAnsi="Times New Roman" w:cs="Times New Roman"/>
                <w:b/>
                <w:bCs/>
                <w:sz w:val="28"/>
                <w:szCs w:val="28"/>
              </w:rPr>
            </w:pPr>
            <w:r w:rsidRPr="00DF36E8">
              <w:rPr>
                <w:rFonts w:ascii="Times New Roman" w:hAnsi="Times New Roman" w:cs="Times New Roman"/>
                <w:b/>
                <w:bCs/>
                <w:sz w:val="26"/>
                <w:szCs w:val="26"/>
              </w:rPr>
              <w:t xml:space="preserve">  TỔNG CỤC THỐNG KÊ</w:t>
            </w:r>
          </w:p>
          <w:p w14:paraId="4F04C883" w14:textId="77777777" w:rsidR="00791FF1" w:rsidRPr="00DF36E8" w:rsidRDefault="00005AF6" w:rsidP="00495A40">
            <w:pPr>
              <w:spacing w:before="360" w:after="0" w:line="252" w:lineRule="auto"/>
              <w:ind w:hanging="272"/>
              <w:jc w:val="center"/>
              <w:rPr>
                <w:rFonts w:ascii="Times New Roman" w:hAnsi="Times New Roman" w:cs="Times New Roman"/>
                <w:sz w:val="28"/>
                <w:szCs w:val="28"/>
              </w:rPr>
            </w:pPr>
            <w:r w:rsidRPr="00DF36E8">
              <w:rPr>
                <w:rFonts w:ascii="Times New Roman" w:hAnsi="Times New Roman" w:cs="Times New Roman"/>
                <w:noProof/>
                <w:lang w:eastAsia="en-GB"/>
              </w:rPr>
              <mc:AlternateContent>
                <mc:Choice Requires="wps">
                  <w:drawing>
                    <wp:anchor distT="4294967294" distB="4294967294" distL="114300" distR="114300" simplePos="0" relativeHeight="251662336" behindDoc="0" locked="0" layoutInCell="1" allowOverlap="1" wp14:anchorId="53CAF0BF" wp14:editId="2B82B72A">
                      <wp:simplePos x="0" y="0"/>
                      <wp:positionH relativeFrom="column">
                        <wp:posOffset>463550</wp:posOffset>
                      </wp:positionH>
                      <wp:positionV relativeFrom="paragraph">
                        <wp:posOffset>19049</wp:posOffset>
                      </wp:positionV>
                      <wp:extent cx="9715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E993C"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pt,1.5pt" to="1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Pu0fE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HLEDtNp7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D7tH&#10;xNsAAAAGAQAADwAAAAAAAAAAAAAAAABrBAAAZHJzL2Rvd25yZXYueG1sUEsFBgAAAAAEAAQA8wAA&#10;AHMFAAAAAA==&#10;" strokeweight="1pt"/>
                  </w:pict>
                </mc:Fallback>
              </mc:AlternateContent>
            </w:r>
          </w:p>
        </w:tc>
        <w:tc>
          <w:tcPr>
            <w:tcW w:w="5776" w:type="dxa"/>
          </w:tcPr>
          <w:p w14:paraId="058D37E3" w14:textId="77777777" w:rsidR="00791FF1" w:rsidRPr="00DF36E8" w:rsidRDefault="00791FF1" w:rsidP="00495A40">
            <w:pPr>
              <w:spacing w:after="0" w:line="240" w:lineRule="auto"/>
              <w:jc w:val="center"/>
              <w:rPr>
                <w:rFonts w:ascii="Times New Roman" w:hAnsi="Times New Roman" w:cs="Times New Roman"/>
                <w:b/>
                <w:bCs/>
                <w:sz w:val="26"/>
                <w:szCs w:val="26"/>
              </w:rPr>
            </w:pPr>
            <w:r w:rsidRPr="00DF36E8">
              <w:rPr>
                <w:rFonts w:ascii="Times New Roman" w:hAnsi="Times New Roman" w:cs="Times New Roman"/>
                <w:b/>
                <w:bCs/>
                <w:sz w:val="26"/>
                <w:szCs w:val="26"/>
              </w:rPr>
              <w:t xml:space="preserve">CỘNG </w:t>
            </w:r>
            <w:r w:rsidR="00CC22FC" w:rsidRPr="00DF36E8">
              <w:rPr>
                <w:rFonts w:ascii="Times New Roman" w:hAnsi="Times New Roman" w:cs="Times New Roman"/>
                <w:b/>
                <w:bCs/>
                <w:sz w:val="26"/>
                <w:szCs w:val="26"/>
              </w:rPr>
              <w:t>HÒA</w:t>
            </w:r>
            <w:r w:rsidRPr="00DF36E8">
              <w:rPr>
                <w:rFonts w:ascii="Times New Roman" w:hAnsi="Times New Roman" w:cs="Times New Roman"/>
                <w:b/>
                <w:bCs/>
                <w:sz w:val="26"/>
                <w:szCs w:val="26"/>
              </w:rPr>
              <w:t xml:space="preserve"> XÃ HỘI CHỦ NGHĨA VIỆT NAM</w:t>
            </w:r>
          </w:p>
          <w:p w14:paraId="15A5C154" w14:textId="77777777" w:rsidR="00791FF1" w:rsidRPr="00DF36E8" w:rsidRDefault="00791FF1" w:rsidP="00495A40">
            <w:pPr>
              <w:spacing w:after="0" w:line="240" w:lineRule="auto"/>
              <w:jc w:val="center"/>
              <w:rPr>
                <w:rFonts w:ascii="Times New Roman" w:hAnsi="Times New Roman" w:cs="Times New Roman"/>
                <w:b/>
                <w:bCs/>
                <w:sz w:val="26"/>
                <w:szCs w:val="26"/>
              </w:rPr>
            </w:pPr>
            <w:r w:rsidRPr="00DF36E8">
              <w:rPr>
                <w:rFonts w:ascii="Times New Roman" w:hAnsi="Times New Roman" w:cs="Times New Roman"/>
                <w:b/>
                <w:bCs/>
                <w:sz w:val="26"/>
                <w:szCs w:val="26"/>
              </w:rPr>
              <w:t>Độc lập - Tự do - Hạnh phúc</w:t>
            </w:r>
          </w:p>
          <w:p w14:paraId="12F68065" w14:textId="48A028BF" w:rsidR="00791FF1" w:rsidRPr="00DF36E8" w:rsidRDefault="00005AF6" w:rsidP="002103C3">
            <w:pPr>
              <w:spacing w:before="240" w:after="0" w:line="252" w:lineRule="auto"/>
              <w:ind w:firstLine="391"/>
              <w:rPr>
                <w:rFonts w:ascii="Times New Roman" w:hAnsi="Times New Roman" w:cs="Times New Roman"/>
                <w:b/>
                <w:bCs/>
                <w:i/>
                <w:iCs/>
                <w:sz w:val="28"/>
                <w:szCs w:val="28"/>
              </w:rPr>
            </w:pPr>
            <w:r w:rsidRPr="00DF36E8">
              <w:rPr>
                <w:rFonts w:ascii="Times New Roman" w:hAnsi="Times New Roman" w:cs="Times New Roman"/>
                <w:noProof/>
                <w:lang w:eastAsia="en-GB"/>
              </w:rPr>
              <mc:AlternateContent>
                <mc:Choice Requires="wps">
                  <w:drawing>
                    <wp:anchor distT="4294967294" distB="4294967294" distL="114300" distR="114300" simplePos="0" relativeHeight="251663360" behindDoc="0" locked="0" layoutInCell="1" allowOverlap="1" wp14:anchorId="50B98FB0" wp14:editId="79CA2D13">
                      <wp:simplePos x="0" y="0"/>
                      <wp:positionH relativeFrom="column">
                        <wp:posOffset>796925</wp:posOffset>
                      </wp:positionH>
                      <wp:positionV relativeFrom="paragraph">
                        <wp:posOffset>21589</wp:posOffset>
                      </wp:positionV>
                      <wp:extent cx="19411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106CB3" id="Lin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5pt,1.7pt" to="2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r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" strokeweight="1pt"/>
                  </w:pict>
                </mc:Fallback>
              </mc:AlternateContent>
            </w:r>
            <w:r w:rsidR="00791FF1" w:rsidRPr="00DF36E8">
              <w:rPr>
                <w:rFonts w:ascii="Times New Roman" w:hAnsi="Times New Roman" w:cs="Times New Roman"/>
                <w:i/>
                <w:iCs/>
                <w:sz w:val="28"/>
                <w:szCs w:val="28"/>
              </w:rPr>
              <w:t xml:space="preserve">      Hà Nội, ngày 2</w:t>
            </w:r>
            <w:r w:rsidR="001C147A" w:rsidRPr="00DF36E8">
              <w:rPr>
                <w:rFonts w:ascii="Times New Roman" w:hAnsi="Times New Roman" w:cs="Times New Roman"/>
                <w:i/>
                <w:iCs/>
                <w:sz w:val="28"/>
                <w:szCs w:val="28"/>
              </w:rPr>
              <w:t>9</w:t>
            </w:r>
            <w:r w:rsidR="00791FF1" w:rsidRPr="00DF36E8">
              <w:rPr>
                <w:rFonts w:ascii="Times New Roman" w:hAnsi="Times New Roman" w:cs="Times New Roman"/>
                <w:i/>
                <w:iCs/>
                <w:sz w:val="28"/>
                <w:szCs w:val="28"/>
              </w:rPr>
              <w:t xml:space="preserve"> tháng </w:t>
            </w:r>
            <w:r w:rsidR="002103C3" w:rsidRPr="00DF36E8">
              <w:rPr>
                <w:rFonts w:ascii="Times New Roman" w:hAnsi="Times New Roman" w:cs="Times New Roman"/>
                <w:i/>
                <w:iCs/>
                <w:sz w:val="28"/>
                <w:szCs w:val="28"/>
              </w:rPr>
              <w:t>9</w:t>
            </w:r>
            <w:r w:rsidR="00791FF1" w:rsidRPr="00DF36E8">
              <w:rPr>
                <w:rFonts w:ascii="Times New Roman" w:hAnsi="Times New Roman" w:cs="Times New Roman"/>
                <w:i/>
                <w:iCs/>
                <w:sz w:val="28"/>
                <w:szCs w:val="28"/>
              </w:rPr>
              <w:t xml:space="preserve"> năm 20</w:t>
            </w:r>
            <w:r w:rsidR="00CC22FC" w:rsidRPr="00DF36E8">
              <w:rPr>
                <w:rFonts w:ascii="Times New Roman" w:hAnsi="Times New Roman" w:cs="Times New Roman"/>
                <w:i/>
                <w:iCs/>
                <w:sz w:val="28"/>
                <w:szCs w:val="28"/>
              </w:rPr>
              <w:t>2</w:t>
            </w:r>
            <w:r w:rsidR="0096751C" w:rsidRPr="00DF36E8">
              <w:rPr>
                <w:rFonts w:ascii="Times New Roman" w:hAnsi="Times New Roman" w:cs="Times New Roman"/>
                <w:i/>
                <w:iCs/>
                <w:sz w:val="28"/>
                <w:szCs w:val="28"/>
              </w:rPr>
              <w:t>3</w:t>
            </w:r>
          </w:p>
        </w:tc>
      </w:tr>
    </w:tbl>
    <w:p w14:paraId="7815293C" w14:textId="77777777" w:rsidR="00791FF1" w:rsidRPr="00DF36E8" w:rsidRDefault="00791FF1" w:rsidP="00F76179">
      <w:pPr>
        <w:spacing w:after="0" w:line="245" w:lineRule="auto"/>
        <w:jc w:val="center"/>
        <w:rPr>
          <w:rFonts w:ascii="Times New Roman" w:hAnsi="Times New Roman" w:cs="Times New Roman"/>
          <w:b/>
          <w:bCs/>
          <w:szCs w:val="30"/>
          <w:lang w:val="pt-BR"/>
        </w:rPr>
      </w:pPr>
    </w:p>
    <w:p w14:paraId="5EDBE34C" w14:textId="77777777" w:rsidR="00B54309" w:rsidRPr="00DF36E8" w:rsidRDefault="00F676B6" w:rsidP="00F76179">
      <w:pPr>
        <w:spacing w:after="0" w:line="245" w:lineRule="auto"/>
        <w:jc w:val="center"/>
        <w:rPr>
          <w:rFonts w:ascii="Times New Roman" w:hAnsi="Times New Roman" w:cs="Times New Roman"/>
          <w:b/>
          <w:bCs/>
          <w:sz w:val="30"/>
          <w:szCs w:val="30"/>
          <w:lang w:val="pt-BR"/>
        </w:rPr>
      </w:pPr>
      <w:r w:rsidRPr="00DF36E8">
        <w:rPr>
          <w:rFonts w:ascii="Times New Roman" w:hAnsi="Times New Roman" w:cs="Times New Roman"/>
          <w:b/>
          <w:bCs/>
          <w:sz w:val="30"/>
          <w:szCs w:val="30"/>
          <w:lang w:val="pt-BR"/>
        </w:rPr>
        <w:t>THÔNG CÁO BÁO CHÍ</w:t>
      </w:r>
    </w:p>
    <w:p w14:paraId="34ABC83B" w14:textId="58FE3CB3" w:rsidR="004D1EA5" w:rsidRPr="00DF36E8" w:rsidRDefault="000F7DF2" w:rsidP="004D1EA5">
      <w:pPr>
        <w:spacing w:after="0" w:line="245" w:lineRule="auto"/>
        <w:jc w:val="center"/>
        <w:rPr>
          <w:rFonts w:ascii="Times New Roman" w:hAnsi="Times New Roman" w:cs="Times New Roman"/>
          <w:b/>
          <w:bCs/>
          <w:sz w:val="30"/>
          <w:szCs w:val="30"/>
          <w:lang w:val="pt-BR"/>
        </w:rPr>
      </w:pPr>
      <w:r w:rsidRPr="00DF36E8">
        <w:rPr>
          <w:rFonts w:ascii="Times New Roman" w:hAnsi="Times New Roman" w:cs="Times New Roman"/>
          <w:b/>
          <w:bCs/>
          <w:sz w:val="30"/>
          <w:szCs w:val="30"/>
          <w:lang w:val="pt-BR"/>
        </w:rPr>
        <w:t>Về tình hình kinh tế - xã hội quý I</w:t>
      </w:r>
      <w:r w:rsidR="002103C3" w:rsidRPr="00DF36E8">
        <w:rPr>
          <w:rFonts w:ascii="Times New Roman" w:hAnsi="Times New Roman" w:cs="Times New Roman"/>
          <w:b/>
          <w:bCs/>
          <w:sz w:val="30"/>
          <w:szCs w:val="30"/>
          <w:lang w:val="pt-BR"/>
        </w:rPr>
        <w:t>I</w:t>
      </w:r>
      <w:r w:rsidRPr="00DF36E8">
        <w:rPr>
          <w:rFonts w:ascii="Times New Roman" w:hAnsi="Times New Roman" w:cs="Times New Roman"/>
          <w:b/>
          <w:bCs/>
          <w:sz w:val="30"/>
          <w:szCs w:val="30"/>
          <w:lang w:val="pt-BR"/>
        </w:rPr>
        <w:t xml:space="preserve">I và </w:t>
      </w:r>
      <w:r w:rsidR="002103C3" w:rsidRPr="00DF36E8">
        <w:rPr>
          <w:rFonts w:ascii="Times New Roman" w:hAnsi="Times New Roman" w:cs="Times New Roman"/>
          <w:b/>
          <w:bCs/>
          <w:sz w:val="30"/>
          <w:szCs w:val="30"/>
          <w:lang w:val="pt-BR"/>
        </w:rPr>
        <w:t>9</w:t>
      </w:r>
      <w:r w:rsidRPr="00DF36E8">
        <w:rPr>
          <w:rFonts w:ascii="Times New Roman" w:hAnsi="Times New Roman" w:cs="Times New Roman"/>
          <w:b/>
          <w:bCs/>
          <w:sz w:val="30"/>
          <w:szCs w:val="30"/>
          <w:lang w:val="pt-BR"/>
        </w:rPr>
        <w:t xml:space="preserve"> tháng năm 202</w:t>
      </w:r>
      <w:r w:rsidR="0096751C" w:rsidRPr="00DF36E8">
        <w:rPr>
          <w:rFonts w:ascii="Times New Roman" w:hAnsi="Times New Roman" w:cs="Times New Roman"/>
          <w:b/>
          <w:bCs/>
          <w:sz w:val="30"/>
          <w:szCs w:val="30"/>
          <w:lang w:val="pt-BR"/>
        </w:rPr>
        <w:t>3</w:t>
      </w:r>
      <w:r w:rsidRPr="00DF36E8">
        <w:rPr>
          <w:rStyle w:val="FootnoteReference"/>
          <w:rFonts w:ascii="Times New Roman" w:hAnsi="Times New Roman"/>
          <w:b/>
          <w:bCs/>
          <w:sz w:val="30"/>
          <w:szCs w:val="30"/>
          <w:lang w:val="pt-BR"/>
        </w:rPr>
        <w:footnoteReference w:id="1"/>
      </w:r>
    </w:p>
    <w:p w14:paraId="3D2D4F4F" w14:textId="77777777" w:rsidR="004D1EA5" w:rsidRPr="00DF36E8" w:rsidRDefault="00005AF6" w:rsidP="004D1EA5">
      <w:pPr>
        <w:spacing w:after="0" w:line="245" w:lineRule="auto"/>
        <w:jc w:val="center"/>
        <w:rPr>
          <w:rFonts w:ascii="Times New Roman" w:hAnsi="Times New Roman" w:cs="Times New Roman"/>
          <w:b/>
          <w:bCs/>
          <w:sz w:val="18"/>
          <w:szCs w:val="34"/>
          <w:lang w:val="pt-BR"/>
        </w:rPr>
      </w:pPr>
      <w:r w:rsidRPr="00DF36E8">
        <w:rPr>
          <w:rFonts w:ascii="Times New Roman" w:hAnsi="Times New Roman" w:cs="Times New Roman"/>
          <w:b/>
          <w:bCs/>
          <w:noProof/>
          <w:sz w:val="12"/>
          <w:szCs w:val="28"/>
          <w:lang w:eastAsia="en-GB"/>
        </w:rPr>
        <mc:AlternateContent>
          <mc:Choice Requires="wps">
            <w:drawing>
              <wp:anchor distT="4294967294" distB="4294967294" distL="114300" distR="114300" simplePos="0" relativeHeight="251660288" behindDoc="0" locked="0" layoutInCell="1" allowOverlap="1" wp14:anchorId="5C301F72" wp14:editId="3D3347D5">
                <wp:simplePos x="0" y="0"/>
                <wp:positionH relativeFrom="column">
                  <wp:posOffset>2120265</wp:posOffset>
                </wp:positionH>
                <wp:positionV relativeFrom="paragraph">
                  <wp:posOffset>62864</wp:posOffset>
                </wp:positionV>
                <wp:extent cx="15525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F9E44F"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14:paraId="0E48554E" w14:textId="77777777" w:rsidR="00B67503" w:rsidRPr="00DF36E8" w:rsidRDefault="00B67503" w:rsidP="00B67503">
      <w:pPr>
        <w:keepNext/>
        <w:spacing w:after="40" w:line="240" w:lineRule="auto"/>
        <w:ind w:firstLine="567"/>
        <w:jc w:val="both"/>
        <w:outlineLvl w:val="1"/>
        <w:rPr>
          <w:rFonts w:ascii="Times New Roman" w:hAnsi="Times New Roman" w:cs="Times New Roman"/>
          <w:b/>
          <w:bCs/>
          <w:sz w:val="14"/>
          <w:szCs w:val="28"/>
          <w:lang w:val="de-DE"/>
        </w:rPr>
      </w:pPr>
    </w:p>
    <w:p w14:paraId="07FD4F61" w14:textId="77777777" w:rsidR="001C147A" w:rsidRPr="00DF36E8" w:rsidRDefault="001C147A" w:rsidP="001C2234">
      <w:pPr>
        <w:keepNext/>
        <w:spacing w:after="120" w:line="264" w:lineRule="auto"/>
        <w:ind w:firstLine="567"/>
        <w:jc w:val="both"/>
        <w:outlineLvl w:val="1"/>
        <w:rPr>
          <w:rFonts w:ascii="Times New Roman" w:hAnsi="Times New Roman" w:cs="Times New Roman"/>
          <w:b/>
          <w:bCs/>
          <w:sz w:val="28"/>
          <w:szCs w:val="28"/>
          <w:lang w:val="de-DE"/>
        </w:rPr>
      </w:pPr>
      <w:r w:rsidRPr="00DF36E8">
        <w:rPr>
          <w:rFonts w:ascii="Times New Roman" w:hAnsi="Times New Roman" w:cs="Times New Roman"/>
          <w:b/>
          <w:bCs/>
          <w:sz w:val="28"/>
          <w:szCs w:val="28"/>
          <w:lang w:val="de-DE"/>
        </w:rPr>
        <w:t>BỐI CẢNH KINH TẾ THẾ GIỚI VÀ TRONG NƯỚC</w:t>
      </w:r>
    </w:p>
    <w:p w14:paraId="0A816B9F" w14:textId="77777777" w:rsidR="00BB2FE6" w:rsidRPr="00DF36E8" w:rsidRDefault="00BB2FE6" w:rsidP="009239B8">
      <w:pPr>
        <w:spacing w:after="60" w:line="240"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pl-PL"/>
        </w:rPr>
        <w:t xml:space="preserve">Kinh tế thế giới </w:t>
      </w:r>
      <w:r w:rsidRPr="00DF36E8">
        <w:rPr>
          <w:rFonts w:ascii="Times New Roman" w:hAnsi="Times New Roman" w:cs="Times New Roman"/>
          <w:sz w:val="28"/>
          <w:szCs w:val="28"/>
          <w:lang w:val="de-DE"/>
        </w:rPr>
        <w:t>9 tháng năm 2023 đối mặt với nhiều khó khăn, thách thức,</w:t>
      </w:r>
      <w:r w:rsidRPr="00DF36E8">
        <w:rPr>
          <w:rFonts w:ascii="Times New Roman" w:hAnsi="Times New Roman" w:cs="Times New Roman"/>
          <w:sz w:val="28"/>
          <w:szCs w:val="28"/>
          <w:lang w:val="pl-PL"/>
        </w:rPr>
        <w:t xml:space="preserve"> hầu hết các nền kinh tế trên thế giới đều có mức tăng trưởng thấp hơn kỳ vọng do tổng cầu suy giảm; lạm phát đã hạ nhiệt nhưng vẫn ở mức cao; chính sách tiền tệ thắt chặt, </w:t>
      </w:r>
      <w:r w:rsidRPr="00DF36E8">
        <w:rPr>
          <w:rFonts w:ascii="Times New Roman" w:hAnsi="Times New Roman" w:cs="Times New Roman"/>
          <w:sz w:val="28"/>
          <w:szCs w:val="28"/>
        </w:rPr>
        <w:t>nợ công thế giới đã tăng lên mức kỷ lục</w:t>
      </w:r>
      <w:r w:rsidRPr="00DF36E8">
        <w:rPr>
          <w:rStyle w:val="FootnoteReference"/>
          <w:rFonts w:ascii="Times New Roman" w:hAnsi="Times New Roman"/>
          <w:sz w:val="28"/>
          <w:szCs w:val="28"/>
          <w:shd w:val="clear" w:color="auto" w:fill="FFFFFF"/>
        </w:rPr>
        <w:footnoteReference w:id="2"/>
      </w:r>
      <w:r w:rsidRPr="00DF36E8">
        <w:rPr>
          <w:rFonts w:ascii="Times New Roman" w:hAnsi="Times New Roman" w:cs="Times New Roman"/>
          <w:sz w:val="28"/>
          <w:szCs w:val="28"/>
        </w:rPr>
        <w:t xml:space="preserve">, </w:t>
      </w:r>
      <w:r w:rsidRPr="00DF36E8">
        <w:rPr>
          <w:rFonts w:ascii="Times New Roman" w:hAnsi="Times New Roman" w:cs="Times New Roman"/>
          <w:sz w:val="28"/>
          <w:szCs w:val="28"/>
          <w:lang w:val="pl-PL"/>
        </w:rPr>
        <w:t xml:space="preserve">xung đột quân sự giữa Nga và U-crai-na phức tạp hơn, bất ổn địa chính trị, an ninh lương thực, thiên tai, biến đổi khí hậu… ngày càng gia tăng. </w:t>
      </w:r>
      <w:r w:rsidRPr="00DF36E8">
        <w:rPr>
          <w:rFonts w:ascii="Times New Roman" w:hAnsi="Times New Roman" w:cs="Times New Roman"/>
          <w:sz w:val="28"/>
          <w:szCs w:val="28"/>
          <w:lang w:val="de-DE"/>
        </w:rPr>
        <w:t xml:space="preserve">Các tổ chức quốc tế </w:t>
      </w:r>
      <w:r w:rsidRPr="00DF36E8">
        <w:rPr>
          <w:rFonts w:ascii="Times New Roman" w:hAnsi="Times New Roman" w:cs="Times New Roman"/>
          <w:sz w:val="28"/>
          <w:szCs w:val="28"/>
        </w:rPr>
        <w:t>dự</w:t>
      </w:r>
      <w:r w:rsidRPr="00DF36E8">
        <w:rPr>
          <w:rFonts w:ascii="Times New Roman" w:hAnsi="Times New Roman" w:cs="Times New Roman"/>
          <w:sz w:val="28"/>
          <w:szCs w:val="28"/>
          <w:lang w:val="vi-VN"/>
        </w:rPr>
        <w:t xml:space="preserve"> báo tăng trưởng </w:t>
      </w:r>
      <w:r w:rsidRPr="00DF36E8">
        <w:rPr>
          <w:rFonts w:ascii="Times New Roman" w:hAnsi="Times New Roman" w:cs="Times New Roman"/>
          <w:sz w:val="28"/>
          <w:szCs w:val="28"/>
        </w:rPr>
        <w:t xml:space="preserve">kinh tế toàn cầu năm 2023 tăng nhẹ so với dự báo đưa ra tại thời điểm trước đó do tăng trưởng 6 tháng cuối năm được dự báo sẽ khởi sắc nhưng vẫn thấp hơn tốc độ tăng trưởng năm 2022 từ 0,1 đến 1 điểm phần trăm. </w:t>
      </w:r>
    </w:p>
    <w:p w14:paraId="43ED4377" w14:textId="6B1927D8" w:rsidR="0096751C" w:rsidRPr="00752EB1" w:rsidRDefault="0096751C" w:rsidP="009239B8">
      <w:pPr>
        <w:spacing w:after="60" w:line="240" w:lineRule="auto"/>
        <w:ind w:firstLine="567"/>
        <w:jc w:val="both"/>
        <w:rPr>
          <w:rFonts w:ascii="Times New Roman" w:hAnsi="Times New Roman" w:cs="Times New Roman"/>
          <w:spacing w:val="2"/>
          <w:sz w:val="28"/>
          <w:szCs w:val="28"/>
          <w:lang w:val="en-US"/>
        </w:rPr>
      </w:pPr>
      <w:r w:rsidRPr="00752EB1">
        <w:rPr>
          <w:rFonts w:ascii="Times New Roman" w:hAnsi="Times New Roman" w:cs="Times New Roman"/>
          <w:spacing w:val="2"/>
          <w:sz w:val="28"/>
          <w:szCs w:val="28"/>
          <w:lang w:val="de-DE"/>
        </w:rPr>
        <w:t xml:space="preserve">Ngân hàng Thế giới (WB) dự báo tăng trưởng toàn cầu ở mức 2,1% trong năm 2023, điều chỉnh tăng 0,4 điểm phần trăm so với dự báo đầu năm 2023. </w:t>
      </w:r>
      <w:r w:rsidRPr="00752EB1">
        <w:rPr>
          <w:rFonts w:ascii="Times New Roman" w:hAnsi="Times New Roman" w:cs="Times New Roman"/>
          <w:spacing w:val="2"/>
          <w:sz w:val="28"/>
          <w:szCs w:val="28"/>
          <w:lang w:val="vi-VN"/>
        </w:rPr>
        <w:t>Liên minh châu Âu (EU)</w:t>
      </w:r>
      <w:r w:rsidRPr="00752EB1">
        <w:rPr>
          <w:rStyle w:val="FootnoteReference"/>
          <w:rFonts w:ascii="Times New Roman" w:hAnsi="Times New Roman"/>
          <w:spacing w:val="2"/>
          <w:sz w:val="28"/>
          <w:szCs w:val="28"/>
          <w:lang w:val="vi-VN"/>
        </w:rPr>
        <w:footnoteReference w:id="3"/>
      </w:r>
      <w:r w:rsidRPr="00752EB1">
        <w:rPr>
          <w:rFonts w:ascii="Times New Roman" w:hAnsi="Times New Roman" w:cs="Times New Roman"/>
          <w:spacing w:val="2"/>
          <w:sz w:val="28"/>
          <w:szCs w:val="28"/>
          <w:lang w:val="vi-VN"/>
        </w:rPr>
        <w:t xml:space="preserve"> dự báo tăng trưởng kinh tế toàn cầu năm 2023 đạt 3,2%, điều chỉnh tăng 0,1 điểm phần trăm so với dự báo trong tháng 5/2023</w:t>
      </w:r>
      <w:r w:rsidRPr="00752EB1">
        <w:rPr>
          <w:rFonts w:ascii="Times New Roman" w:hAnsi="Times New Roman" w:cs="Times New Roman"/>
          <w:spacing w:val="2"/>
          <w:sz w:val="28"/>
          <w:szCs w:val="28"/>
          <w:lang w:val="en-US"/>
        </w:rPr>
        <w:t>.</w:t>
      </w:r>
      <w:r w:rsidRPr="00752EB1">
        <w:rPr>
          <w:rFonts w:ascii="Times New Roman" w:hAnsi="Times New Roman" w:cs="Times New Roman"/>
          <w:spacing w:val="2"/>
          <w:sz w:val="28"/>
          <w:szCs w:val="28"/>
          <w:lang w:val="vi-VN"/>
        </w:rPr>
        <w:t xml:space="preserve"> Tổ chức Hợp tác và Phát triển kinh tế (OECD)</w:t>
      </w:r>
      <w:r w:rsidRPr="00752EB1">
        <w:rPr>
          <w:rStyle w:val="FootnoteReference"/>
          <w:rFonts w:ascii="Times New Roman" w:hAnsi="Times New Roman"/>
          <w:spacing w:val="2"/>
          <w:sz w:val="28"/>
          <w:szCs w:val="28"/>
          <w:lang w:val="vi-VN"/>
        </w:rPr>
        <w:footnoteReference w:id="4"/>
      </w:r>
      <w:r w:rsidRPr="00752EB1">
        <w:rPr>
          <w:rFonts w:ascii="Times New Roman" w:hAnsi="Times New Roman" w:cs="Times New Roman"/>
          <w:spacing w:val="2"/>
          <w:sz w:val="28"/>
          <w:szCs w:val="28"/>
          <w:lang w:val="vi-VN"/>
        </w:rPr>
        <w:t xml:space="preserve"> nhận định kinh tế toàn cầu năm 2023 tăng trưởng 3%, điều chỉnh tăng 0,3 điểm phần trăm so với dự báo trong tháng 6/2023</w:t>
      </w:r>
      <w:r w:rsidRPr="00752EB1">
        <w:rPr>
          <w:rFonts w:ascii="Times New Roman" w:hAnsi="Times New Roman" w:cs="Times New Roman"/>
          <w:spacing w:val="2"/>
          <w:sz w:val="28"/>
          <w:szCs w:val="28"/>
          <w:lang w:val="en-US"/>
        </w:rPr>
        <w:t>.</w:t>
      </w:r>
      <w:r w:rsidRPr="00752EB1">
        <w:rPr>
          <w:rFonts w:ascii="Times New Roman" w:hAnsi="Times New Roman" w:cs="Times New Roman"/>
          <w:spacing w:val="2"/>
          <w:sz w:val="28"/>
          <w:szCs w:val="28"/>
          <w:lang w:val="vi-VN"/>
        </w:rPr>
        <w:t xml:space="preserve"> Quỹ Tiền tệ quốc tế (IMF) dự báo tăng trưởng kinh tế thế giới năm 2023</w:t>
      </w:r>
      <w:r w:rsidRPr="00752EB1">
        <w:rPr>
          <w:rStyle w:val="FootnoteReference"/>
          <w:rFonts w:ascii="Times New Roman" w:hAnsi="Times New Roman"/>
          <w:spacing w:val="2"/>
          <w:sz w:val="28"/>
          <w:szCs w:val="28"/>
          <w:lang w:val="vi-VN"/>
        </w:rPr>
        <w:footnoteReference w:id="5"/>
      </w:r>
      <w:r w:rsidRPr="00752EB1">
        <w:rPr>
          <w:rFonts w:ascii="Times New Roman" w:hAnsi="Times New Roman" w:cs="Times New Roman"/>
          <w:spacing w:val="2"/>
          <w:sz w:val="28"/>
          <w:szCs w:val="28"/>
          <w:lang w:val="vi-VN"/>
        </w:rPr>
        <w:t xml:space="preserve"> đạt 3%, điều chỉnh tăng 0,2 điểm phần trăm so với dự báo tháng 4/2023</w:t>
      </w:r>
      <w:r w:rsidRPr="00752EB1">
        <w:rPr>
          <w:rFonts w:ascii="Times New Roman" w:hAnsi="Times New Roman" w:cs="Times New Roman"/>
          <w:spacing w:val="2"/>
          <w:sz w:val="28"/>
          <w:szCs w:val="28"/>
          <w:lang w:val="en-US"/>
        </w:rPr>
        <w:t>.</w:t>
      </w:r>
      <w:r w:rsidRPr="00752EB1">
        <w:rPr>
          <w:rFonts w:ascii="Times New Roman" w:hAnsi="Times New Roman" w:cs="Times New Roman"/>
          <w:spacing w:val="2"/>
          <w:sz w:val="28"/>
          <w:szCs w:val="28"/>
          <w:lang w:val="vi-VN"/>
        </w:rPr>
        <w:t xml:space="preserve"> </w:t>
      </w:r>
      <w:r w:rsidRPr="00752EB1">
        <w:rPr>
          <w:rFonts w:ascii="Times New Roman" w:hAnsi="Times New Roman" w:cs="Times New Roman"/>
          <w:spacing w:val="2"/>
          <w:sz w:val="28"/>
          <w:szCs w:val="28"/>
          <w:lang w:val="en-US"/>
        </w:rPr>
        <w:t xml:space="preserve">Trong đó, tăng trưởng của khu vực châu Âu đạt 0,9%, tăng 0,1 điểm phần trăm; Mỹ đạt 1,8%, tăng 0,2 điểm phần trăm; Nhật Bản đạt 1,4%, tăng 0,1 điểm phần trăm; Trung Quốc giữ nguyên mức tăng trưởng 5,2%. </w:t>
      </w:r>
      <w:r w:rsidRPr="00752EB1">
        <w:rPr>
          <w:rFonts w:ascii="Times New Roman" w:hAnsi="Times New Roman" w:cs="Times New Roman"/>
          <w:spacing w:val="2"/>
          <w:sz w:val="28"/>
          <w:szCs w:val="28"/>
          <w:lang w:val="vi-VN"/>
        </w:rPr>
        <w:t>Fitch Ratings (FR)</w:t>
      </w:r>
      <w:r w:rsidRPr="00752EB1">
        <w:rPr>
          <w:rStyle w:val="FootnoteReference"/>
          <w:rFonts w:ascii="Times New Roman" w:hAnsi="Times New Roman"/>
          <w:spacing w:val="2"/>
          <w:sz w:val="28"/>
          <w:szCs w:val="28"/>
          <w:lang w:val="vi-VN"/>
        </w:rPr>
        <w:footnoteReference w:id="6"/>
      </w:r>
      <w:r w:rsidRPr="00752EB1">
        <w:rPr>
          <w:rFonts w:ascii="Times New Roman" w:hAnsi="Times New Roman" w:cs="Times New Roman"/>
          <w:spacing w:val="2"/>
          <w:sz w:val="28"/>
          <w:szCs w:val="28"/>
          <w:lang w:val="vi-VN"/>
        </w:rPr>
        <w:t xml:space="preserve"> dự báo kinh tế thế giới năm 2023 tăng trưởng 2,5%, cao hơn 0,1 điểm phần trăm so với dự báo trong tháng 6/2023. </w:t>
      </w:r>
    </w:p>
    <w:p w14:paraId="0041F763" w14:textId="77777777" w:rsidR="0096751C" w:rsidRPr="00DF36E8" w:rsidRDefault="0096751C" w:rsidP="009239B8">
      <w:pPr>
        <w:spacing w:after="100" w:line="264" w:lineRule="auto"/>
        <w:ind w:firstLine="567"/>
        <w:jc w:val="both"/>
        <w:rPr>
          <w:rFonts w:ascii="Times New Roman" w:hAnsi="Times New Roman" w:cs="Times New Roman"/>
          <w:sz w:val="28"/>
          <w:szCs w:val="28"/>
          <w:lang w:val="en-US"/>
        </w:rPr>
      </w:pPr>
      <w:r w:rsidRPr="00DF36E8">
        <w:rPr>
          <w:rFonts w:ascii="Times New Roman" w:hAnsi="Times New Roman" w:cs="Times New Roman"/>
          <w:sz w:val="28"/>
          <w:szCs w:val="28"/>
          <w:lang w:val="vi-VN"/>
        </w:rPr>
        <w:lastRenderedPageBreak/>
        <w:t xml:space="preserve">Trong </w:t>
      </w:r>
      <w:r w:rsidRPr="00DF36E8">
        <w:rPr>
          <w:rFonts w:ascii="Times New Roman" w:hAnsi="Times New Roman" w:cs="Times New Roman"/>
          <w:sz w:val="28"/>
          <w:szCs w:val="28"/>
          <w:lang w:val="en-US"/>
        </w:rPr>
        <w:t>B</w:t>
      </w:r>
      <w:r w:rsidRPr="00DF36E8">
        <w:rPr>
          <w:rFonts w:ascii="Times New Roman" w:hAnsi="Times New Roman" w:cs="Times New Roman"/>
          <w:sz w:val="28"/>
          <w:szCs w:val="28"/>
          <w:lang w:val="vi-VN"/>
        </w:rPr>
        <w:t xml:space="preserve">áo cáo </w:t>
      </w:r>
      <w:r w:rsidRPr="00DF36E8">
        <w:rPr>
          <w:rFonts w:ascii="Times New Roman" w:hAnsi="Times New Roman" w:cs="Times New Roman"/>
          <w:sz w:val="28"/>
          <w:szCs w:val="28"/>
          <w:lang w:val="en-US"/>
        </w:rPr>
        <w:t>t</w:t>
      </w:r>
      <w:r w:rsidRPr="00DF36E8">
        <w:rPr>
          <w:rFonts w:ascii="Times New Roman" w:hAnsi="Times New Roman" w:cs="Times New Roman"/>
          <w:sz w:val="28"/>
          <w:szCs w:val="28"/>
          <w:lang w:val="vi-VN"/>
        </w:rPr>
        <w:t xml:space="preserve">riển vọng kinh tế Đông Nam Á, Trung Quốc và Ấn Độ </w:t>
      </w:r>
      <w:r w:rsidRPr="00DF36E8">
        <w:rPr>
          <w:rFonts w:ascii="Times New Roman" w:hAnsi="Times New Roman" w:cs="Times New Roman"/>
          <w:sz w:val="28"/>
          <w:szCs w:val="28"/>
          <w:lang w:val="en-US"/>
        </w:rPr>
        <w:t xml:space="preserve">năm </w:t>
      </w:r>
      <w:r w:rsidRPr="00DF36E8">
        <w:rPr>
          <w:rFonts w:ascii="Times New Roman" w:hAnsi="Times New Roman" w:cs="Times New Roman"/>
          <w:sz w:val="28"/>
          <w:szCs w:val="28"/>
          <w:lang w:val="vi-VN"/>
        </w:rPr>
        <w:t>2023</w:t>
      </w:r>
      <w:r w:rsidRPr="00DF36E8">
        <w:rPr>
          <w:rStyle w:val="FootnoteReference"/>
          <w:rFonts w:ascii="Times New Roman" w:hAnsi="Times New Roman"/>
          <w:sz w:val="28"/>
          <w:szCs w:val="28"/>
          <w:lang w:val="vi-VN"/>
        </w:rPr>
        <w:footnoteReference w:id="7"/>
      </w:r>
      <w:r w:rsidRPr="00DF36E8">
        <w:rPr>
          <w:rFonts w:ascii="Times New Roman" w:hAnsi="Times New Roman" w:cs="Times New Roman"/>
          <w:sz w:val="28"/>
          <w:szCs w:val="28"/>
          <w:lang w:val="vi-VN"/>
        </w:rPr>
        <w:t xml:space="preserve">, OECD điều chỉnh dự báo tăng trưởng của một số quốc gia so với dự báo </w:t>
      </w:r>
      <w:r w:rsidRPr="00DF36E8">
        <w:rPr>
          <w:rFonts w:ascii="Times New Roman" w:hAnsi="Times New Roman" w:cs="Times New Roman"/>
          <w:sz w:val="28"/>
          <w:szCs w:val="28"/>
          <w:lang w:val="en-US"/>
        </w:rPr>
        <w:t xml:space="preserve">tại thời điểm </w:t>
      </w:r>
      <w:r w:rsidRPr="00DF36E8">
        <w:rPr>
          <w:rFonts w:ascii="Times New Roman" w:hAnsi="Times New Roman" w:cs="Times New Roman"/>
          <w:sz w:val="28"/>
          <w:szCs w:val="28"/>
          <w:lang w:val="vi-VN"/>
        </w:rPr>
        <w:t>tháng 3/2023 như sau: In-đô-nê-xi-a giữ nguyên dự báo ở mức 4,7%; Ma-lai-xi-a và Phi-li-pin lần lượt đạt 3,9% và 5,6%</w:t>
      </w:r>
      <w:r w:rsidRPr="00DF36E8">
        <w:rPr>
          <w:rFonts w:ascii="Times New Roman" w:hAnsi="Times New Roman" w:cs="Times New Roman"/>
          <w:sz w:val="28"/>
          <w:szCs w:val="28"/>
          <w:lang w:val="en-US"/>
        </w:rPr>
        <w:t xml:space="preserve">, cùng </w:t>
      </w:r>
      <w:r w:rsidRPr="00DF36E8">
        <w:rPr>
          <w:rFonts w:ascii="Times New Roman" w:hAnsi="Times New Roman" w:cs="Times New Roman"/>
          <w:sz w:val="28"/>
          <w:szCs w:val="28"/>
          <w:lang w:val="vi-VN"/>
        </w:rPr>
        <w:t xml:space="preserve">giảm 0,1 điểm phần trăm; Xin-ga-po </w:t>
      </w:r>
      <w:r w:rsidRPr="00DF36E8">
        <w:rPr>
          <w:rFonts w:ascii="Times New Roman" w:hAnsi="Times New Roman" w:cs="Times New Roman"/>
          <w:sz w:val="28"/>
          <w:szCs w:val="28"/>
          <w:lang w:val="en-US"/>
        </w:rPr>
        <w:t xml:space="preserve">đạt 1,4%, </w:t>
      </w:r>
      <w:r w:rsidRPr="00DF36E8">
        <w:rPr>
          <w:rFonts w:ascii="Times New Roman" w:hAnsi="Times New Roman" w:cs="Times New Roman"/>
          <w:sz w:val="28"/>
          <w:szCs w:val="28"/>
          <w:lang w:val="vi-VN"/>
        </w:rPr>
        <w:t>giảm 0,8 điểm phần trăm; Thái Lan</w:t>
      </w:r>
      <w:r w:rsidRPr="00DF36E8">
        <w:rPr>
          <w:rFonts w:ascii="Times New Roman" w:hAnsi="Times New Roman" w:cs="Times New Roman"/>
          <w:sz w:val="28"/>
          <w:szCs w:val="28"/>
          <w:lang w:val="en-US"/>
        </w:rPr>
        <w:t xml:space="preserve"> đạt 2,8%, </w:t>
      </w:r>
      <w:r w:rsidRPr="00DF36E8">
        <w:rPr>
          <w:rFonts w:ascii="Times New Roman" w:hAnsi="Times New Roman" w:cs="Times New Roman"/>
          <w:sz w:val="28"/>
          <w:szCs w:val="28"/>
          <w:lang w:val="vi-VN"/>
        </w:rPr>
        <w:t>giảm 1 điểm phần trăm</w:t>
      </w:r>
      <w:r w:rsidRPr="00DF36E8">
        <w:rPr>
          <w:rFonts w:ascii="Times New Roman" w:hAnsi="Times New Roman" w:cs="Times New Roman"/>
          <w:sz w:val="28"/>
          <w:szCs w:val="28"/>
          <w:lang w:val="en-US"/>
        </w:rPr>
        <w:t xml:space="preserve">. </w:t>
      </w:r>
      <w:r w:rsidRPr="00DF36E8">
        <w:rPr>
          <w:rFonts w:ascii="Times New Roman" w:hAnsi="Times New Roman" w:cs="Times New Roman"/>
          <w:sz w:val="28"/>
          <w:szCs w:val="28"/>
          <w:lang w:val="vi-VN"/>
        </w:rPr>
        <w:t xml:space="preserve">Đối với Việt Nam, </w:t>
      </w:r>
      <w:r w:rsidRPr="00DF36E8">
        <w:rPr>
          <w:rFonts w:ascii="Times New Roman" w:hAnsi="Times New Roman" w:cs="Times New Roman"/>
          <w:sz w:val="28"/>
          <w:szCs w:val="28"/>
          <w:lang w:val="en-US"/>
        </w:rPr>
        <w:t xml:space="preserve">hầu hết </w:t>
      </w:r>
      <w:r w:rsidRPr="00DF36E8">
        <w:rPr>
          <w:rFonts w:ascii="Times New Roman" w:hAnsi="Times New Roman" w:cs="Times New Roman"/>
          <w:sz w:val="28"/>
          <w:szCs w:val="28"/>
          <w:lang w:val="vi-VN"/>
        </w:rPr>
        <w:t xml:space="preserve">các tổ chức quốc tế đều </w:t>
      </w:r>
      <w:r w:rsidRPr="00DF36E8">
        <w:rPr>
          <w:rFonts w:ascii="Times New Roman" w:hAnsi="Times New Roman" w:cs="Times New Roman"/>
          <w:sz w:val="28"/>
          <w:szCs w:val="28"/>
          <w:lang w:val="en-US"/>
        </w:rPr>
        <w:t xml:space="preserve">điều chỉnh </w:t>
      </w:r>
      <w:r w:rsidRPr="00DF36E8">
        <w:rPr>
          <w:rFonts w:ascii="Times New Roman" w:hAnsi="Times New Roman" w:cs="Times New Roman"/>
          <w:sz w:val="28"/>
          <w:szCs w:val="28"/>
          <w:lang w:val="vi-VN"/>
        </w:rPr>
        <w:t xml:space="preserve">giảm dự báo tăng trưởng </w:t>
      </w:r>
      <w:r w:rsidRPr="00DF36E8">
        <w:rPr>
          <w:rFonts w:ascii="Times New Roman" w:hAnsi="Times New Roman" w:cs="Times New Roman"/>
          <w:sz w:val="28"/>
          <w:szCs w:val="28"/>
          <w:lang w:val="en-US"/>
        </w:rPr>
        <w:t xml:space="preserve">năm 2023 </w:t>
      </w:r>
      <w:r w:rsidRPr="00DF36E8">
        <w:rPr>
          <w:rFonts w:ascii="Times New Roman" w:hAnsi="Times New Roman" w:cs="Times New Roman"/>
          <w:sz w:val="28"/>
          <w:szCs w:val="28"/>
          <w:lang w:val="vi-VN"/>
        </w:rPr>
        <w:t xml:space="preserve">so với </w:t>
      </w:r>
      <w:r w:rsidRPr="00DF36E8">
        <w:rPr>
          <w:rFonts w:ascii="Times New Roman" w:hAnsi="Times New Roman" w:cs="Times New Roman"/>
          <w:sz w:val="28"/>
          <w:szCs w:val="28"/>
          <w:lang w:val="en-US"/>
        </w:rPr>
        <w:t>trước đây dựa trên kết quả và dự báo hoạt động sản xuất kinh doanh trong nước và ảnh hưởng của kinh tế thế giới</w:t>
      </w:r>
      <w:r w:rsidRPr="00DF36E8">
        <w:rPr>
          <w:rStyle w:val="FootnoteReference"/>
          <w:rFonts w:ascii="Times New Roman" w:hAnsi="Times New Roman"/>
          <w:sz w:val="28"/>
          <w:szCs w:val="28"/>
        </w:rPr>
        <w:footnoteReference w:id="8"/>
      </w:r>
      <w:r w:rsidRPr="00DF36E8">
        <w:rPr>
          <w:rFonts w:ascii="Times New Roman" w:hAnsi="Times New Roman" w:cs="Times New Roman"/>
          <w:sz w:val="28"/>
          <w:szCs w:val="28"/>
          <w:lang w:val="en-US"/>
        </w:rPr>
        <w:t xml:space="preserve">. </w:t>
      </w:r>
    </w:p>
    <w:p w14:paraId="7DBC4B8E" w14:textId="77777777" w:rsidR="0096751C" w:rsidRPr="00DF36E8" w:rsidRDefault="0096751C" w:rsidP="009239B8">
      <w:pPr>
        <w:spacing w:after="100" w:line="264" w:lineRule="auto"/>
        <w:ind w:firstLine="567"/>
        <w:jc w:val="both"/>
        <w:rPr>
          <w:rFonts w:ascii="Times New Roman" w:hAnsi="Times New Roman" w:cs="Times New Roman"/>
          <w:sz w:val="28"/>
          <w:szCs w:val="28"/>
          <w:shd w:val="clear" w:color="auto" w:fill="FFFFFF" w:themeFill="background1"/>
        </w:rPr>
      </w:pPr>
      <w:r w:rsidRPr="00DF36E8">
        <w:rPr>
          <w:rFonts w:ascii="Times New Roman" w:hAnsi="Times New Roman" w:cs="Times New Roman"/>
          <w:sz w:val="28"/>
          <w:szCs w:val="28"/>
          <w:lang w:val="de-DE"/>
        </w:rPr>
        <w:t xml:space="preserve">Trước những khó khăn, thách thức nêu trên, với sự vào cuộc của cả hệ thống chính trị, </w:t>
      </w:r>
      <w:r w:rsidRPr="00DF36E8">
        <w:rPr>
          <w:rFonts w:ascii="Times New Roman" w:hAnsi="Times New Roman" w:cs="Times New Roman"/>
          <w:sz w:val="28"/>
          <w:szCs w:val="28"/>
          <w:lang w:val="pl-PL"/>
        </w:rPr>
        <w:t>Chính phủ, Thủ tướng Chính phủ đã chủ động, quyết liệt, sát sao chỉ đạo các Bộ, ngành, địa phương triển khai nhiều giải pháp nhằm tháo gỡ khó khăn, thúc đẩy tăng trưởng, giữ vững ổn định kinh tế vĩ mô và các cân đối lớn của nền kinh tế. Các giải pháp đã được tích cực thực hiện như: Giảm mặt bằng lãi suất cho vay, ổn định thị trường ngoại hối; thúc đẩy giải ngân vốn đầu tư công; triển khai các gói tín dụng hỗ trợ các ngành, lĩnh vực; miễn, giảm, gia hạn thuế, phí, tiền sử dụng đất, hỗ trợ doanh nghiệp; nâng thời hạn visa điện tử cho khách du lịch; tháo gỡ khó khăn, vướng mắc của thị trường trái phiếu doanh nghiệp, bất động sản; công tác an sinh xã hội được quan tâm kịp thời, thiết thực. Do đó, xu hướng tích cực hơn tiếp tục được duy trì và ngày càng rõ nét trong nhiều ngành và lĩnh vực.</w:t>
      </w:r>
      <w:r w:rsidRPr="00DF36E8">
        <w:rPr>
          <w:rFonts w:ascii="Times New Roman" w:hAnsi="Times New Roman" w:cs="Times New Roman"/>
          <w:sz w:val="28"/>
          <w:szCs w:val="28"/>
          <w:lang w:val="de-DE"/>
        </w:rPr>
        <w:t xml:space="preserve"> K</w:t>
      </w:r>
      <w:r w:rsidRPr="00DF36E8">
        <w:rPr>
          <w:rFonts w:ascii="Times New Roman" w:hAnsi="Times New Roman" w:cs="Times New Roman"/>
          <w:sz w:val="28"/>
          <w:szCs w:val="28"/>
          <w:lang w:val="it-IT"/>
        </w:rPr>
        <w:t>ết</w:t>
      </w:r>
      <w:r w:rsidRPr="00DF36E8">
        <w:rPr>
          <w:rFonts w:ascii="Times New Roman" w:hAnsi="Times New Roman" w:cs="Times New Roman"/>
          <w:sz w:val="28"/>
          <w:szCs w:val="28"/>
          <w:lang w:val="pl-PL"/>
        </w:rPr>
        <w:t xml:space="preserve"> quả đạt được về phát triển </w:t>
      </w:r>
      <w:r w:rsidRPr="00DF36E8">
        <w:rPr>
          <w:rFonts w:ascii="Times New Roman" w:hAnsi="Times New Roman" w:cs="Times New Roman"/>
          <w:sz w:val="28"/>
          <w:szCs w:val="28"/>
          <w:shd w:val="clear" w:color="auto" w:fill="FFFFFF" w:themeFill="background1"/>
        </w:rPr>
        <w:t>kinh tế - xã hội nước ta trong quý III và 9 tháng năm 2023 như sau:</w:t>
      </w:r>
    </w:p>
    <w:p w14:paraId="355FCB8A" w14:textId="77777777" w:rsidR="004D1EA5" w:rsidRPr="00DF36E8" w:rsidRDefault="00571CD4" w:rsidP="009239B8">
      <w:pPr>
        <w:spacing w:after="100" w:line="264" w:lineRule="auto"/>
        <w:ind w:firstLine="567"/>
        <w:jc w:val="both"/>
        <w:rPr>
          <w:rFonts w:ascii="Times New Roman" w:hAnsi="Times New Roman" w:cs="Times New Roman"/>
          <w:b/>
          <w:sz w:val="28"/>
          <w:szCs w:val="28"/>
        </w:rPr>
      </w:pPr>
      <w:r w:rsidRPr="00DF36E8">
        <w:rPr>
          <w:rFonts w:ascii="Times New Roman" w:hAnsi="Times New Roman" w:cs="Times New Roman"/>
          <w:b/>
          <w:sz w:val="28"/>
          <w:szCs w:val="28"/>
          <w:lang w:val="de-DE"/>
        </w:rPr>
        <w:t xml:space="preserve">I. </w:t>
      </w:r>
      <w:r w:rsidR="006670FB" w:rsidRPr="00DF36E8">
        <w:rPr>
          <w:rFonts w:ascii="Times New Roman" w:hAnsi="Times New Roman" w:cs="Times New Roman"/>
          <w:b/>
          <w:sz w:val="28"/>
          <w:szCs w:val="28"/>
          <w:lang w:val="de-DE"/>
        </w:rPr>
        <w:t xml:space="preserve">TÌNH HÌNH </w:t>
      </w:r>
      <w:r w:rsidR="005B4899" w:rsidRPr="00DF36E8">
        <w:rPr>
          <w:rFonts w:ascii="Times New Roman" w:hAnsi="Times New Roman" w:cs="Times New Roman"/>
          <w:b/>
          <w:sz w:val="28"/>
          <w:szCs w:val="28"/>
        </w:rPr>
        <w:t>KINH T</w:t>
      </w:r>
      <w:r w:rsidR="00C50119" w:rsidRPr="00DF36E8">
        <w:rPr>
          <w:rFonts w:ascii="Times New Roman" w:hAnsi="Times New Roman" w:cs="Times New Roman"/>
          <w:b/>
          <w:sz w:val="28"/>
          <w:szCs w:val="28"/>
        </w:rPr>
        <w:t>Ế</w:t>
      </w:r>
    </w:p>
    <w:p w14:paraId="006514EB" w14:textId="431426DC" w:rsidR="001C2234" w:rsidRPr="00DF36E8" w:rsidRDefault="001C2234" w:rsidP="009239B8">
      <w:pPr>
        <w:spacing w:after="100" w:line="264" w:lineRule="auto"/>
        <w:ind w:firstLine="567"/>
        <w:jc w:val="both"/>
        <w:rPr>
          <w:rFonts w:ascii="Times New Roman" w:hAnsi="Times New Roman" w:cs="Times New Roman"/>
          <w:b/>
          <w:i/>
          <w:sz w:val="28"/>
          <w:szCs w:val="28"/>
          <w:lang w:val="de-DE"/>
        </w:rPr>
      </w:pPr>
      <w:bookmarkStart w:id="1" w:name="_Hlk67685084"/>
      <w:r w:rsidRPr="00DF36E8">
        <w:rPr>
          <w:rFonts w:ascii="Times New Roman" w:hAnsi="Times New Roman" w:cs="Times New Roman"/>
          <w:b/>
          <w:i/>
          <w:sz w:val="28"/>
          <w:szCs w:val="28"/>
          <w:lang w:val="de-DE"/>
        </w:rPr>
        <w:t>1. Tổng sản phẩm trong nước (GDP) quý III/2023 ước tính tăng 5,33% so với cùng kỳ năm trước, mặc dù chỉ cao hơn tốc độ tăng của cùng kỳ các năm 2020 và 2021 trong giai đoạn 2011-2023</w:t>
      </w:r>
      <w:r w:rsidRPr="00DF36E8">
        <w:rPr>
          <w:rStyle w:val="FootnoteReference"/>
          <w:rFonts w:ascii="Times New Roman" w:hAnsi="Times New Roman"/>
          <w:b/>
          <w:i/>
          <w:sz w:val="28"/>
          <w:szCs w:val="28"/>
          <w:lang w:val="de-DE"/>
        </w:rPr>
        <w:footnoteReference w:id="9"/>
      </w:r>
      <w:r w:rsidRPr="00DF36E8">
        <w:rPr>
          <w:rFonts w:ascii="Times New Roman" w:hAnsi="Times New Roman" w:cs="Times New Roman"/>
          <w:b/>
          <w:i/>
          <w:sz w:val="28"/>
          <w:szCs w:val="28"/>
          <w:lang w:val="de-DE"/>
        </w:rPr>
        <w:t xml:space="preserve"> nhưng với xu hướng tích cực </w:t>
      </w:r>
      <w:r w:rsidRPr="00DF36E8">
        <w:rPr>
          <w:rFonts w:ascii="Times New Roman" w:hAnsi="Times New Roman" w:cs="Times New Roman"/>
          <w:b/>
          <w:i/>
          <w:sz w:val="28"/>
          <w:szCs w:val="28"/>
          <w:lang w:val="vi-VN"/>
        </w:rPr>
        <w:t>(</w:t>
      </w:r>
      <w:r w:rsidRPr="00DF36E8">
        <w:rPr>
          <w:rFonts w:ascii="Times New Roman" w:hAnsi="Times New Roman" w:cs="Times New Roman"/>
          <w:b/>
          <w:i/>
          <w:sz w:val="28"/>
          <w:szCs w:val="28"/>
          <w:lang w:val="de-DE"/>
        </w:rPr>
        <w:t>quý I tăng 3,28%, quý II tăng 4,05%, quý III tăng 5,33%</w:t>
      </w:r>
      <w:r w:rsidRPr="00DF36E8">
        <w:rPr>
          <w:rFonts w:ascii="Times New Roman" w:hAnsi="Times New Roman" w:cs="Times New Roman"/>
          <w:b/>
          <w:i/>
          <w:sz w:val="28"/>
          <w:szCs w:val="28"/>
          <w:lang w:val="en-US"/>
        </w:rPr>
        <w:t>)</w:t>
      </w:r>
      <w:r w:rsidRPr="00DF36E8">
        <w:rPr>
          <w:rFonts w:ascii="Times New Roman" w:hAnsi="Times New Roman" w:cs="Times New Roman"/>
          <w:b/>
          <w:i/>
          <w:sz w:val="28"/>
          <w:szCs w:val="28"/>
          <w:lang w:val="de-DE"/>
        </w:rPr>
        <w:t>. GDP 9 tháng năm 2023 tăng 4,24% so với cùng kỳ năm trước, chỉ cao hơn tốc độ tăng 2,19% và 1,57% của 9 tháng các năm 2020 và 2021 trong giai đoạn 2011-2023</w:t>
      </w:r>
      <w:r w:rsidRPr="00DF36E8">
        <w:rPr>
          <w:rStyle w:val="FootnoteReference"/>
          <w:rFonts w:ascii="Times New Roman" w:hAnsi="Times New Roman"/>
          <w:b/>
          <w:i/>
          <w:sz w:val="28"/>
          <w:szCs w:val="28"/>
          <w:lang w:val="de-DE"/>
        </w:rPr>
        <w:footnoteReference w:id="10"/>
      </w:r>
      <w:r w:rsidRPr="00DF36E8">
        <w:rPr>
          <w:rFonts w:ascii="Times New Roman" w:hAnsi="Times New Roman" w:cs="Times New Roman"/>
          <w:b/>
          <w:i/>
          <w:sz w:val="28"/>
          <w:szCs w:val="28"/>
          <w:lang w:val="de-DE"/>
        </w:rPr>
        <w:t xml:space="preserve">. </w:t>
      </w:r>
    </w:p>
    <w:bookmarkEnd w:id="1"/>
    <w:p w14:paraId="6D05A697" w14:textId="3B9C2C3D" w:rsidR="001C2234" w:rsidRPr="00466D60" w:rsidRDefault="001C2234" w:rsidP="009239B8">
      <w:pPr>
        <w:pStyle w:val="BodyTextIndent"/>
        <w:spacing w:after="100" w:line="264" w:lineRule="auto"/>
        <w:ind w:firstLine="567"/>
        <w:rPr>
          <w:rFonts w:ascii="Times New Roman" w:hAnsi="Times New Roman" w:cs="Times New Roman"/>
          <w:spacing w:val="-2"/>
          <w:shd w:val="clear" w:color="auto" w:fill="FFFFFF"/>
          <w:lang w:val="de-DE"/>
        </w:rPr>
      </w:pPr>
      <w:r w:rsidRPr="00466D60">
        <w:rPr>
          <w:rFonts w:ascii="Times New Roman" w:hAnsi="Times New Roman" w:cs="Times New Roman"/>
          <w:spacing w:val="-2"/>
          <w:lang w:val="de-DE"/>
        </w:rPr>
        <w:t>Trong mức tăng tổng giá trị tăng thêm của toàn nền kinh tế 9 tháng năm 2023, khu vực nông, lâm nghiệp và thủy sản tăng 3,4</w:t>
      </w:r>
      <w:r w:rsidR="00466D60" w:rsidRPr="00466D60">
        <w:rPr>
          <w:rFonts w:ascii="Times New Roman" w:hAnsi="Times New Roman" w:cs="Times New Roman"/>
          <w:spacing w:val="-2"/>
          <w:lang w:val="de-DE"/>
        </w:rPr>
        <w:t>3</w:t>
      </w:r>
      <w:r w:rsidRPr="00466D60">
        <w:rPr>
          <w:rFonts w:ascii="Times New Roman" w:hAnsi="Times New Roman" w:cs="Times New Roman"/>
          <w:spacing w:val="-2"/>
          <w:lang w:val="de-DE"/>
        </w:rPr>
        <w:t>% (đóng góp 9,1</w:t>
      </w:r>
      <w:r w:rsidR="00466D60" w:rsidRPr="00466D60">
        <w:rPr>
          <w:rFonts w:ascii="Times New Roman" w:hAnsi="Times New Roman" w:cs="Times New Roman"/>
          <w:spacing w:val="-2"/>
          <w:lang w:val="de-DE"/>
        </w:rPr>
        <w:t>6</w:t>
      </w:r>
      <w:r w:rsidRPr="00466D60">
        <w:rPr>
          <w:rFonts w:ascii="Times New Roman" w:hAnsi="Times New Roman" w:cs="Times New Roman"/>
          <w:spacing w:val="-2"/>
          <w:lang w:val="de-DE"/>
        </w:rPr>
        <w:t>%); khu vực công nghiệp và xây dựng tăng 2,41% (đóng góp 22,2</w:t>
      </w:r>
      <w:r w:rsidR="00466D60" w:rsidRPr="00466D60">
        <w:rPr>
          <w:rFonts w:ascii="Times New Roman" w:hAnsi="Times New Roman" w:cs="Times New Roman"/>
          <w:spacing w:val="-2"/>
          <w:lang w:val="de-DE"/>
        </w:rPr>
        <w:t>7</w:t>
      </w:r>
      <w:r w:rsidRPr="00466D60">
        <w:rPr>
          <w:rFonts w:ascii="Times New Roman" w:hAnsi="Times New Roman" w:cs="Times New Roman"/>
          <w:spacing w:val="-2"/>
          <w:lang w:val="de-DE"/>
        </w:rPr>
        <w:t>%), trong đó c</w:t>
      </w:r>
      <w:r w:rsidRPr="00466D60">
        <w:rPr>
          <w:rFonts w:ascii="Times New Roman" w:hAnsi="Times New Roman" w:cs="Times New Roman"/>
          <w:spacing w:val="-2"/>
          <w:shd w:val="clear" w:color="auto" w:fill="FFFFFF"/>
          <w:lang w:val="de-DE"/>
        </w:rPr>
        <w:t xml:space="preserve">ông nghiệp chế biến, chế tạo tăng 1,98%, </w:t>
      </w:r>
      <w:r w:rsidRPr="00466D60">
        <w:rPr>
          <w:rFonts w:ascii="Times New Roman" w:hAnsi="Times New Roman" w:cs="Times New Roman"/>
          <w:spacing w:val="-2"/>
          <w:lang w:val="de-DE"/>
        </w:rPr>
        <w:t xml:space="preserve">là mức tăng thấp nhất của cùng kỳ các năm trong giai đoạn </w:t>
      </w:r>
      <w:r w:rsidRPr="00466D60">
        <w:rPr>
          <w:rFonts w:ascii="Times New Roman" w:hAnsi="Times New Roman" w:cs="Times New Roman"/>
          <w:spacing w:val="-2"/>
          <w:lang w:val="de-DE"/>
        </w:rPr>
        <w:lastRenderedPageBreak/>
        <w:t>2011-2023</w:t>
      </w:r>
      <w:r w:rsidRPr="00466D60">
        <w:rPr>
          <w:rStyle w:val="FootnoteReference"/>
          <w:rFonts w:ascii="Times New Roman" w:hAnsi="Times New Roman"/>
          <w:spacing w:val="-2"/>
          <w:shd w:val="clear" w:color="auto" w:fill="FFFFFF"/>
          <w:lang w:val="de-DE"/>
        </w:rPr>
        <w:footnoteReference w:id="11"/>
      </w:r>
      <w:r w:rsidRPr="00466D60">
        <w:rPr>
          <w:rFonts w:ascii="Times New Roman" w:hAnsi="Times New Roman" w:cs="Times New Roman"/>
          <w:spacing w:val="-2"/>
          <w:lang w:val="de-DE"/>
        </w:rPr>
        <w:t>; khu vực dịch vụ tăng 6,32% (đóng góp 68,</w:t>
      </w:r>
      <w:r w:rsidR="00466D60" w:rsidRPr="00466D60">
        <w:rPr>
          <w:rFonts w:ascii="Times New Roman" w:hAnsi="Times New Roman" w:cs="Times New Roman"/>
          <w:spacing w:val="-2"/>
          <w:lang w:val="de-DE"/>
        </w:rPr>
        <w:t>57</w:t>
      </w:r>
      <w:r w:rsidRPr="00466D60">
        <w:rPr>
          <w:rFonts w:ascii="Times New Roman" w:hAnsi="Times New Roman" w:cs="Times New Roman"/>
          <w:spacing w:val="-2"/>
          <w:lang w:val="de-DE"/>
        </w:rPr>
        <w:t xml:space="preserve">%), </w:t>
      </w:r>
      <w:r w:rsidRPr="00466D60">
        <w:rPr>
          <w:rFonts w:ascii="Times New Roman" w:hAnsi="Times New Roman" w:cs="Times New Roman"/>
          <w:spacing w:val="-2"/>
          <w:shd w:val="clear" w:color="auto" w:fill="FFFFFF"/>
          <w:lang w:val="de-DE"/>
        </w:rPr>
        <w:t xml:space="preserve">trong đó một số ngành dịch vụ thị trường tăng cao như: </w:t>
      </w:r>
      <w:r w:rsidRPr="00466D60">
        <w:rPr>
          <w:rFonts w:ascii="Times New Roman" w:hAnsi="Times New Roman" w:cs="Times New Roman"/>
          <w:spacing w:val="-2"/>
          <w:lang w:val="de-DE"/>
        </w:rPr>
        <w:t>Bán buôn và bán lẻ tăng 8,04% so với cùng kỳ năm trước; ngành vận tải, kho bãi tăng 8,66%; hoạt động tài chính, ngân hàng và bảo hiểm tăng 6,91%; dịch vụ lưu trú và ăn uống tăng 13,17%.</w:t>
      </w:r>
    </w:p>
    <w:p w14:paraId="194A65F4" w14:textId="71289920" w:rsidR="001C2234" w:rsidRPr="00DF36E8" w:rsidRDefault="001C2234" w:rsidP="00466D60">
      <w:pPr>
        <w:tabs>
          <w:tab w:val="left" w:pos="720"/>
        </w:tabs>
        <w:spacing w:after="120" w:line="264" w:lineRule="auto"/>
        <w:ind w:firstLine="567"/>
        <w:jc w:val="both"/>
        <w:rPr>
          <w:rFonts w:ascii="Times New Roman" w:hAnsi="Times New Roman" w:cs="Times New Roman"/>
          <w:sz w:val="28"/>
          <w:szCs w:val="28"/>
          <w:shd w:val="clear" w:color="auto" w:fill="FFFFFF"/>
          <w:lang w:val="de-DE"/>
        </w:rPr>
      </w:pPr>
      <w:r w:rsidRPr="00DF36E8">
        <w:rPr>
          <w:rFonts w:ascii="Times New Roman" w:hAnsi="Times New Roman" w:cs="Times New Roman"/>
          <w:sz w:val="28"/>
          <w:szCs w:val="28"/>
          <w:shd w:val="clear" w:color="auto" w:fill="FFFFFF"/>
          <w:lang w:val="de-DE"/>
        </w:rPr>
        <w:t>Về cơ cấu nền kinh tế 9 tháng năm 2023, khu vực nông, lâm nghiệp và thủy sản chiếm tỷ trọng 11,51%; khu vực công nghiệp và xây dựng chiếm 37,16%; khu vực dịch vụ chiếm 42,72%; thuế sản phẩm trừ trợ cấp sản phẩm chiếm 8,61%.</w:t>
      </w:r>
    </w:p>
    <w:p w14:paraId="6905A8A5" w14:textId="385A3F15" w:rsidR="00216DAF" w:rsidRPr="00DF36E8" w:rsidRDefault="00216DAF" w:rsidP="00466D60">
      <w:pPr>
        <w:pStyle w:val="BodyTextIndent"/>
        <w:spacing w:after="120" w:line="264" w:lineRule="auto"/>
        <w:ind w:firstLine="567"/>
        <w:rPr>
          <w:rFonts w:ascii="Times New Roman" w:hAnsi="Times New Roman" w:cs="Times New Roman"/>
          <w:lang w:val="de-DE"/>
        </w:rPr>
      </w:pPr>
      <w:r w:rsidRPr="00DF36E8">
        <w:rPr>
          <w:rFonts w:ascii="Times New Roman" w:hAnsi="Times New Roman" w:cs="Times New Roman"/>
          <w:lang w:val="de-DE"/>
        </w:rPr>
        <w:t>Về sử dụng GDP 9 tháng năm 2023, tiêu dùng cuối cùng tăng 3,03% so với cùng kỳ năm 2022, đóng góp 3</w:t>
      </w:r>
      <w:r w:rsidR="00EC5664">
        <w:rPr>
          <w:rFonts w:ascii="Times New Roman" w:hAnsi="Times New Roman" w:cs="Times New Roman"/>
          <w:lang w:val="de-DE"/>
        </w:rPr>
        <w:t>4,30</w:t>
      </w:r>
      <w:r w:rsidRPr="00DF36E8">
        <w:rPr>
          <w:rFonts w:ascii="Times New Roman" w:hAnsi="Times New Roman" w:cs="Times New Roman"/>
          <w:lang w:val="de-DE"/>
        </w:rPr>
        <w:t>% vào tốc độ tăng chung của nền kinh tế; tích lũy tài sản tăng 3,</w:t>
      </w:r>
      <w:r w:rsidR="00EC5664">
        <w:rPr>
          <w:rFonts w:ascii="Times New Roman" w:hAnsi="Times New Roman" w:cs="Times New Roman"/>
          <w:lang w:val="de-DE"/>
        </w:rPr>
        <w:t>22</w:t>
      </w:r>
      <w:r w:rsidRPr="00DF36E8">
        <w:rPr>
          <w:rFonts w:ascii="Times New Roman" w:hAnsi="Times New Roman" w:cs="Times New Roman"/>
          <w:lang w:val="de-DE"/>
        </w:rPr>
        <w:t xml:space="preserve">%, đóng góp </w:t>
      </w:r>
      <w:r w:rsidR="00EC5664">
        <w:rPr>
          <w:rFonts w:ascii="Times New Roman" w:hAnsi="Times New Roman" w:cs="Times New Roman"/>
          <w:lang w:val="de-DE"/>
        </w:rPr>
        <w:t>19,35</w:t>
      </w:r>
      <w:r w:rsidRPr="00DF36E8">
        <w:rPr>
          <w:rFonts w:ascii="Times New Roman" w:hAnsi="Times New Roman" w:cs="Times New Roman"/>
          <w:lang w:val="de-DE"/>
        </w:rPr>
        <w:t xml:space="preserve">%; xuất khẩu hàng hóa và dịch vụ giảm </w:t>
      </w:r>
      <w:r w:rsidR="00EC5664">
        <w:rPr>
          <w:rFonts w:ascii="Times New Roman" w:hAnsi="Times New Roman" w:cs="Times New Roman"/>
          <w:lang w:val="de-DE"/>
        </w:rPr>
        <w:t>5,79</w:t>
      </w:r>
      <w:r w:rsidRPr="00DF36E8">
        <w:rPr>
          <w:rFonts w:ascii="Times New Roman" w:hAnsi="Times New Roman" w:cs="Times New Roman"/>
          <w:lang w:val="de-DE"/>
        </w:rPr>
        <w:t xml:space="preserve">%; nhập khẩu hàng hóa và dịch vụ giảm </w:t>
      </w:r>
      <w:r w:rsidR="00EC5664">
        <w:rPr>
          <w:rFonts w:ascii="Times New Roman" w:hAnsi="Times New Roman" w:cs="Times New Roman"/>
          <w:lang w:val="de-DE"/>
        </w:rPr>
        <w:t>8,19</w:t>
      </w:r>
      <w:r w:rsidRPr="00DF36E8">
        <w:rPr>
          <w:rFonts w:ascii="Times New Roman" w:hAnsi="Times New Roman" w:cs="Times New Roman"/>
          <w:lang w:val="de-DE"/>
        </w:rPr>
        <w:t xml:space="preserve">%; chênh lệch xuất, nhập khẩu hàng hóa và dịch vụ đóng góp </w:t>
      </w:r>
      <w:r w:rsidR="00EC5664">
        <w:rPr>
          <w:rFonts w:ascii="Times New Roman" w:hAnsi="Times New Roman" w:cs="Times New Roman"/>
          <w:lang w:val="de-DE"/>
        </w:rPr>
        <w:t>46,35</w:t>
      </w:r>
      <w:r w:rsidRPr="00DF36E8">
        <w:rPr>
          <w:rFonts w:ascii="Times New Roman" w:hAnsi="Times New Roman" w:cs="Times New Roman"/>
          <w:lang w:val="de-DE"/>
        </w:rPr>
        <w:t>%.</w:t>
      </w:r>
    </w:p>
    <w:p w14:paraId="41AD768F" w14:textId="77777777" w:rsidR="0096751C" w:rsidRPr="00DF36E8" w:rsidRDefault="00622D4A" w:rsidP="00466D60">
      <w:pPr>
        <w:tabs>
          <w:tab w:val="left" w:pos="720"/>
        </w:tabs>
        <w:spacing w:after="120" w:line="264" w:lineRule="auto"/>
        <w:ind w:firstLine="567"/>
        <w:jc w:val="both"/>
        <w:rPr>
          <w:rFonts w:ascii="Times New Roman" w:hAnsi="Times New Roman" w:cs="Times New Roman"/>
          <w:b/>
          <w:i/>
          <w:sz w:val="28"/>
          <w:szCs w:val="28"/>
          <w:shd w:val="clear" w:color="auto" w:fill="FFFFFF"/>
          <w:lang w:val="pt-BR"/>
        </w:rPr>
      </w:pPr>
      <w:r w:rsidRPr="00DF36E8">
        <w:rPr>
          <w:rFonts w:ascii="Times New Roman" w:hAnsi="Times New Roman" w:cs="Times New Roman"/>
          <w:b/>
          <w:i/>
          <w:iCs/>
          <w:sz w:val="28"/>
          <w:szCs w:val="28"/>
          <w:lang w:val="fr-FR"/>
        </w:rPr>
        <w:t xml:space="preserve">2. </w:t>
      </w:r>
      <w:r w:rsidR="0096751C" w:rsidRPr="00DF36E8">
        <w:rPr>
          <w:rFonts w:ascii="Times New Roman" w:hAnsi="Times New Roman" w:cs="Times New Roman"/>
          <w:b/>
          <w:i/>
          <w:sz w:val="28"/>
          <w:szCs w:val="28"/>
          <w:shd w:val="clear" w:color="auto" w:fill="FFFFFF"/>
          <w:lang w:val="fr-FR"/>
        </w:rPr>
        <w:t>Sản xuất nông, lâm nghiệp và thủy sản quý III và 9 tháng năm 2023 duy trì</w:t>
      </w:r>
      <w:r w:rsidR="0096751C" w:rsidRPr="00DF36E8">
        <w:rPr>
          <w:rFonts w:ascii="Times New Roman" w:hAnsi="Times New Roman" w:cs="Times New Roman"/>
          <w:b/>
          <w:i/>
          <w:sz w:val="28"/>
          <w:szCs w:val="28"/>
          <w:shd w:val="clear" w:color="auto" w:fill="FFFFFF"/>
          <w:lang w:val="vi-VN"/>
        </w:rPr>
        <w:t xml:space="preserve"> tăng</w:t>
      </w:r>
      <w:r w:rsidR="0096751C" w:rsidRPr="00DF36E8">
        <w:rPr>
          <w:rFonts w:ascii="Times New Roman" w:hAnsi="Times New Roman" w:cs="Times New Roman"/>
          <w:b/>
          <w:i/>
          <w:sz w:val="28"/>
          <w:szCs w:val="28"/>
          <w:shd w:val="clear" w:color="auto" w:fill="FFFFFF"/>
          <w:lang w:val="fr-FR"/>
        </w:rPr>
        <w:t xml:space="preserve"> trưởng ổn định.</w:t>
      </w:r>
      <w:r w:rsidR="0096751C" w:rsidRPr="00DF36E8">
        <w:rPr>
          <w:rFonts w:ascii="Times New Roman" w:hAnsi="Times New Roman" w:cs="Times New Roman"/>
          <w:b/>
          <w:i/>
          <w:sz w:val="28"/>
          <w:szCs w:val="28"/>
          <w:shd w:val="clear" w:color="auto" w:fill="FFFFFF"/>
          <w:lang w:val="pt-BR"/>
        </w:rPr>
        <w:t xml:space="preserve"> Sản xuất lúa vụ đông xuân và hè thu đạt kết quả khá do thời tiết khá thuận lợi, được mùa được giá. </w:t>
      </w:r>
      <w:r w:rsidR="0096751C" w:rsidRPr="00DF36E8">
        <w:rPr>
          <w:rFonts w:ascii="Times New Roman" w:hAnsi="Times New Roman" w:cs="Times New Roman"/>
          <w:b/>
          <w:bCs/>
          <w:i/>
          <w:sz w:val="28"/>
          <w:szCs w:val="28"/>
          <w:shd w:val="clear" w:color="auto" w:fill="FFFFFF"/>
          <w:lang w:val="fr-FR"/>
        </w:rPr>
        <w:t xml:space="preserve">Sản lượng một số cây lâu năm </w:t>
      </w:r>
      <w:r w:rsidR="0096751C" w:rsidRPr="00DF36E8">
        <w:rPr>
          <w:rFonts w:ascii="Times New Roman" w:hAnsi="Times New Roman" w:cs="Times New Roman"/>
          <w:b/>
          <w:i/>
          <w:sz w:val="28"/>
          <w:szCs w:val="28"/>
          <w:shd w:val="clear" w:color="auto" w:fill="FFFFFF"/>
          <w:lang w:val="pt-BR"/>
        </w:rPr>
        <w:t>tăng so với cùng kỳ năm trước</w:t>
      </w:r>
      <w:r w:rsidR="0096751C" w:rsidRPr="00DF36E8">
        <w:rPr>
          <w:rFonts w:ascii="Times New Roman" w:hAnsi="Times New Roman" w:cs="Times New Roman"/>
          <w:b/>
          <w:bCs/>
          <w:i/>
          <w:sz w:val="28"/>
          <w:szCs w:val="28"/>
          <w:shd w:val="clear" w:color="auto" w:fill="FFFFFF"/>
          <w:lang w:val="en-US"/>
        </w:rPr>
        <w:t>. C</w:t>
      </w:r>
      <w:r w:rsidR="0096751C" w:rsidRPr="00DF36E8">
        <w:rPr>
          <w:rFonts w:ascii="Times New Roman" w:hAnsi="Times New Roman" w:cs="Times New Roman"/>
          <w:b/>
          <w:i/>
          <w:sz w:val="28"/>
          <w:szCs w:val="28"/>
          <w:shd w:val="clear" w:color="auto" w:fill="FFFFFF"/>
          <w:lang w:val="sv-SE"/>
        </w:rPr>
        <w:t xml:space="preserve">hăn nuôi phát triển ổn định. Sản xuất lâm nghiệp gặp bất lợi do thời tiết chuyển hướng nhanh từ nắng nóng sang mưa lũ, sạt lở đất ảnh hưởng đến tiến độ trồng rừng mới ở nhiều địa phương. </w:t>
      </w:r>
      <w:r w:rsidR="0096751C" w:rsidRPr="00DF36E8">
        <w:rPr>
          <w:rFonts w:ascii="Times New Roman" w:hAnsi="Times New Roman" w:cs="Times New Roman"/>
          <w:b/>
          <w:i/>
          <w:sz w:val="28"/>
          <w:szCs w:val="28"/>
          <w:shd w:val="clear" w:color="auto" w:fill="FFFFFF"/>
          <w:lang w:val="fr-FR"/>
        </w:rPr>
        <w:t xml:space="preserve">Nuôi trồng thủy sản </w:t>
      </w:r>
      <w:r w:rsidR="0096751C" w:rsidRPr="00DF36E8">
        <w:rPr>
          <w:rFonts w:ascii="Times New Roman" w:hAnsi="Times New Roman" w:cs="Times New Roman"/>
          <w:b/>
          <w:i/>
          <w:sz w:val="28"/>
          <w:szCs w:val="28"/>
          <w:shd w:val="clear" w:color="auto" w:fill="FFFFFF"/>
          <w:lang w:val="pt-BR"/>
        </w:rPr>
        <w:t>hiệu quả nhờ tập trung nuôi thâm canh, siêu thâm canh và ứng dụng công nghệ cao.</w:t>
      </w:r>
    </w:p>
    <w:p w14:paraId="2E9DFA04" w14:textId="36AA2903" w:rsidR="00F752E1" w:rsidRPr="00DF36E8" w:rsidRDefault="00F752E1" w:rsidP="00466D60">
      <w:pPr>
        <w:tabs>
          <w:tab w:val="left" w:pos="720"/>
        </w:tabs>
        <w:spacing w:after="120" w:line="264" w:lineRule="auto"/>
        <w:ind w:firstLine="567"/>
        <w:jc w:val="both"/>
        <w:rPr>
          <w:rFonts w:ascii="Times New Roman" w:hAnsi="Times New Roman" w:cs="Times New Roman"/>
          <w:sz w:val="28"/>
          <w:szCs w:val="28"/>
        </w:rPr>
      </w:pPr>
      <w:r w:rsidRPr="00DF36E8">
        <w:rPr>
          <w:rFonts w:ascii="Times New Roman" w:hAnsi="Times New Roman" w:cs="Times New Roman"/>
          <w:b/>
          <w:i/>
          <w:sz w:val="28"/>
          <w:szCs w:val="28"/>
        </w:rPr>
        <w:t>a) Nông nghiệp</w:t>
      </w:r>
    </w:p>
    <w:p w14:paraId="23994233" w14:textId="77777777" w:rsidR="0096751C" w:rsidRPr="00DF36E8" w:rsidRDefault="0096751C" w:rsidP="00466D60">
      <w:pPr>
        <w:spacing w:after="120" w:line="264" w:lineRule="auto"/>
        <w:ind w:firstLine="567"/>
        <w:jc w:val="both"/>
        <w:rPr>
          <w:rFonts w:ascii="Times New Roman" w:hAnsi="Times New Roman" w:cs="Times New Roman"/>
          <w:sz w:val="28"/>
          <w:szCs w:val="28"/>
          <w:shd w:val="clear" w:color="auto" w:fill="FFFFFF"/>
          <w:lang w:val="fr-FR"/>
        </w:rPr>
      </w:pPr>
      <w:r w:rsidRPr="00DF36E8">
        <w:rPr>
          <w:rFonts w:ascii="Times New Roman" w:hAnsi="Times New Roman" w:cs="Times New Roman"/>
          <w:sz w:val="28"/>
          <w:szCs w:val="28"/>
          <w:shd w:val="clear" w:color="auto" w:fill="FFFFFF"/>
          <w:lang w:val="fr-FR"/>
        </w:rPr>
        <w:t>Vụ lúa đông xuân năm 2023 đạt kết quả khá với sản lượng đạt 20,2 triệu tấn, tăng 213,1 nghìn tấn so với vụ đông xuân năm 2022 và giá lúa tăng cao so với cùng kỳ</w:t>
      </w:r>
      <w:r w:rsidRPr="00DF36E8">
        <w:rPr>
          <w:rStyle w:val="FootnoteReference"/>
          <w:rFonts w:ascii="Times New Roman" w:hAnsi="Times New Roman"/>
          <w:sz w:val="28"/>
          <w:szCs w:val="28"/>
          <w:lang w:val="pt-BR"/>
        </w:rPr>
        <w:footnoteReference w:id="12"/>
      </w:r>
      <w:r w:rsidRPr="00DF36E8">
        <w:rPr>
          <w:rFonts w:ascii="Times New Roman" w:hAnsi="Times New Roman" w:cs="Times New Roman"/>
          <w:sz w:val="28"/>
          <w:szCs w:val="28"/>
          <w:lang w:val="sv-SE"/>
        </w:rPr>
        <w:t xml:space="preserve"> do nhu cầu xuất khẩu gạo tăng</w:t>
      </w:r>
      <w:r w:rsidRPr="00DF36E8">
        <w:rPr>
          <w:rFonts w:ascii="Times New Roman" w:hAnsi="Times New Roman" w:cs="Times New Roman"/>
          <w:sz w:val="28"/>
          <w:szCs w:val="28"/>
          <w:shd w:val="clear" w:color="auto" w:fill="FFFFFF"/>
          <w:lang w:val="fr-FR"/>
        </w:rPr>
        <w:t xml:space="preserve">; năng suất đạt 68,4 tạ/ha, tăng 2,4 tạ/ha chủ yếu do </w:t>
      </w:r>
      <w:r w:rsidRPr="00DF36E8">
        <w:rPr>
          <w:rFonts w:ascii="Times New Roman" w:hAnsi="Times New Roman" w:cs="Times New Roman"/>
          <w:sz w:val="28"/>
          <w:szCs w:val="28"/>
          <w:lang w:val="pt-BR"/>
        </w:rPr>
        <w:t>thời tiết thuận lợi, chuyển đổi cơ cấu giống lúa hợp lý và trình độ kỹ thuật canh tác ở các địa phương được nâng cao</w:t>
      </w:r>
      <w:r w:rsidRPr="00DF36E8">
        <w:rPr>
          <w:rFonts w:ascii="Times New Roman" w:hAnsi="Times New Roman" w:cs="Times New Roman"/>
          <w:sz w:val="28"/>
          <w:szCs w:val="28"/>
          <w:shd w:val="clear" w:color="auto" w:fill="FFFFFF"/>
          <w:lang w:val="fr-FR"/>
        </w:rPr>
        <w:t>.</w:t>
      </w:r>
    </w:p>
    <w:p w14:paraId="5A9B305C" w14:textId="42583C74" w:rsidR="0096751C" w:rsidRPr="00DF36E8" w:rsidRDefault="0096751C" w:rsidP="00466D60">
      <w:pPr>
        <w:spacing w:after="12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 xml:space="preserve">Tính đến trung tuần tháng Chín, diện tích gieo cấy lúa mùa cả nước đạt </w:t>
      </w:r>
      <w:r w:rsidRPr="00DF36E8">
        <w:rPr>
          <w:rStyle w:val="normalchar"/>
          <w:rFonts w:ascii="Times New Roman" w:hAnsi="Times New Roman"/>
          <w:sz w:val="28"/>
          <w:szCs w:val="28"/>
          <w:lang w:val="fr-FR"/>
        </w:rPr>
        <w:t>1.492,5 nghìn ha, bằng 99,2%</w:t>
      </w:r>
      <w:r w:rsidRPr="00DF36E8">
        <w:rPr>
          <w:rFonts w:ascii="Times New Roman" w:hAnsi="Times New Roman" w:cs="Times New Roman"/>
          <w:sz w:val="28"/>
          <w:szCs w:val="28"/>
          <w:lang w:val="de-DE"/>
        </w:rPr>
        <w:t xml:space="preserve"> cùng kỳ năm trước, trong đó các địa phương phía Bắc đạt </w:t>
      </w:r>
      <w:r w:rsidRPr="00DF36E8">
        <w:rPr>
          <w:rStyle w:val="normalchar"/>
          <w:rFonts w:ascii="Times New Roman" w:hAnsi="Times New Roman"/>
          <w:sz w:val="28"/>
          <w:szCs w:val="28"/>
          <w:lang w:val="fr-FR"/>
        </w:rPr>
        <w:t xml:space="preserve">1.005,6 nghìn ha, bằng 98,3%, </w:t>
      </w:r>
      <w:r w:rsidRPr="00DF36E8">
        <w:rPr>
          <w:rFonts w:ascii="Times New Roman" w:hAnsi="Times New Roman" w:cs="Times New Roman"/>
          <w:sz w:val="28"/>
          <w:szCs w:val="28"/>
          <w:lang w:val="de-DE"/>
        </w:rPr>
        <w:t>các địa phương phía Nam đạt 486,9</w:t>
      </w:r>
      <w:r w:rsidRPr="00DF36E8">
        <w:rPr>
          <w:rStyle w:val="normalchar"/>
          <w:rFonts w:ascii="Times New Roman" w:hAnsi="Times New Roman"/>
          <w:sz w:val="28"/>
          <w:szCs w:val="28"/>
          <w:lang w:val="fr-FR"/>
        </w:rPr>
        <w:t xml:space="preserve"> nghìn ha, bằng 101,1%. </w:t>
      </w:r>
      <w:r w:rsidRPr="00DF36E8">
        <w:rPr>
          <w:rFonts w:ascii="Times New Roman" w:hAnsi="Times New Roman" w:cs="Times New Roman"/>
          <w:sz w:val="28"/>
          <w:szCs w:val="28"/>
          <w:lang w:val="de-DE"/>
        </w:rPr>
        <w:t xml:space="preserve">Diện tích gieo cấy lúa mùa miền Bắc năm nay thấp hơn so với cùng kỳ năm trước chủ yếu do </w:t>
      </w:r>
      <w:r w:rsidRPr="00DF36E8">
        <w:rPr>
          <w:rFonts w:ascii="Times New Roman" w:hAnsi="Times New Roman" w:cs="Times New Roman"/>
          <w:sz w:val="28"/>
          <w:szCs w:val="28"/>
          <w:lang w:val="fr-FR"/>
        </w:rPr>
        <w:t>hiệu quả kinh tế từ canh tác lúa không cao nên người dân giảm diện tích gieo trồng</w:t>
      </w:r>
      <w:r w:rsidRPr="00DF36E8">
        <w:rPr>
          <w:rFonts w:ascii="Times New Roman" w:hAnsi="Times New Roman" w:cs="Times New Roman"/>
          <w:sz w:val="28"/>
          <w:szCs w:val="28"/>
          <w:lang w:val="de-DE"/>
        </w:rPr>
        <w:t xml:space="preserve">. </w:t>
      </w:r>
    </w:p>
    <w:p w14:paraId="7335A797" w14:textId="0F23B129" w:rsidR="0096751C" w:rsidRPr="00DF36E8" w:rsidRDefault="0096751C" w:rsidP="00466D60">
      <w:pPr>
        <w:spacing w:after="12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 xml:space="preserve">Vụ lúa hè thu năm nay cả nước gieo cấy được </w:t>
      </w:r>
      <w:r w:rsidRPr="00DF36E8">
        <w:rPr>
          <w:rStyle w:val="normalchar"/>
          <w:rFonts w:ascii="Times New Roman" w:hAnsi="Times New Roman"/>
          <w:sz w:val="28"/>
          <w:szCs w:val="28"/>
          <w:lang w:val="de-DE"/>
        </w:rPr>
        <w:t xml:space="preserve">1.911,7 nghìn ha, giảm 2,8 </w:t>
      </w:r>
      <w:r w:rsidRPr="00DF36E8">
        <w:rPr>
          <w:rFonts w:ascii="Times New Roman" w:hAnsi="Times New Roman" w:cs="Times New Roman"/>
          <w:sz w:val="28"/>
          <w:szCs w:val="28"/>
          <w:lang w:val="de-DE"/>
        </w:rPr>
        <w:t>nghìn ha</w:t>
      </w:r>
      <w:r w:rsidRPr="00DF36E8">
        <w:rPr>
          <w:rStyle w:val="FootnoteReference"/>
          <w:rFonts w:ascii="Times New Roman" w:hAnsi="Times New Roman"/>
          <w:sz w:val="28"/>
          <w:szCs w:val="28"/>
          <w:lang w:val="de-DE"/>
        </w:rPr>
        <w:footnoteReference w:id="13"/>
      </w:r>
      <w:r w:rsidRPr="00DF36E8">
        <w:rPr>
          <w:rFonts w:ascii="Times New Roman" w:hAnsi="Times New Roman" w:cs="Times New Roman"/>
          <w:sz w:val="28"/>
          <w:szCs w:val="28"/>
          <w:lang w:val="de-DE"/>
        </w:rPr>
        <w:t xml:space="preserve"> so với vụ hè thu năm trước chủ yếu do chuyển đổi mục đích sử dụng </w:t>
      </w:r>
      <w:r w:rsidRPr="00DF36E8">
        <w:rPr>
          <w:rFonts w:ascii="Times New Roman" w:hAnsi="Times New Roman" w:cs="Times New Roman"/>
          <w:sz w:val="28"/>
          <w:szCs w:val="28"/>
          <w:lang w:val="de-DE"/>
        </w:rPr>
        <w:lastRenderedPageBreak/>
        <w:t>đất và nắng nóng khô hạn ở một số tỉnh miền Trung. Tính đến ngày 15/9/2023, các địa phương đã thu hoạch được 1.786,3 nghìn ha lúa hè thu, chiếm 93,4% diện tích gieo cấy và bằng 94,8% cùng kỳ năm trước. Theo báo cáo của các địa phương, vụ lúa hè thu năm nay đạt khá với năng suất ước đạt 57,6 tạ/ha, tăng 0,1 tạ/ha so với vụ hè thu năm 2022; sản lượng đạt 11 triệu tấn, tăng 173 nghìn tấn và giá lúa</w:t>
      </w:r>
      <w:r w:rsidRPr="00DF36E8">
        <w:rPr>
          <w:rFonts w:ascii="Times New Roman" w:hAnsi="Times New Roman" w:cs="Times New Roman"/>
          <w:sz w:val="28"/>
          <w:szCs w:val="28"/>
          <w:lang w:val="sv-SE"/>
        </w:rPr>
        <w:t xml:space="preserve"> hè thu đang ở mức cao so với cùng kỳ.</w:t>
      </w:r>
    </w:p>
    <w:p w14:paraId="3D0CDCFF" w14:textId="77777777" w:rsidR="0096751C" w:rsidRPr="00DF36E8" w:rsidRDefault="0096751C" w:rsidP="00466D60">
      <w:pPr>
        <w:pStyle w:val="List3"/>
        <w:spacing w:after="120" w:line="264" w:lineRule="auto"/>
        <w:ind w:left="0" w:firstLine="567"/>
        <w:contextualSpacing w:val="0"/>
        <w:jc w:val="both"/>
        <w:rPr>
          <w:rFonts w:ascii="Times New Roman" w:hAnsi="Times New Roman"/>
          <w:sz w:val="28"/>
          <w:szCs w:val="28"/>
          <w:lang w:val="sv-SE"/>
        </w:rPr>
      </w:pPr>
      <w:r w:rsidRPr="00DF36E8">
        <w:rPr>
          <w:rFonts w:ascii="Times New Roman" w:hAnsi="Times New Roman"/>
          <w:sz w:val="28"/>
          <w:szCs w:val="28"/>
          <w:lang w:val="de-DE"/>
        </w:rPr>
        <w:t xml:space="preserve">Đến giữa tháng Chín, vùng Đồng bằng sông Cửu Long gieo cấy được 604,2 nghìn ha lúa thu đông, bằng 105% cùng kỳ năm trước. </w:t>
      </w:r>
      <w:r w:rsidRPr="00DF36E8">
        <w:rPr>
          <w:rFonts w:ascii="Times New Roman" w:eastAsiaTheme="minorEastAsia" w:hAnsi="Times New Roman"/>
          <w:sz w:val="28"/>
          <w:szCs w:val="28"/>
          <w:lang w:val="pt-BR"/>
        </w:rPr>
        <w:t xml:space="preserve">Tiến độ gieo cấy lúa thu đông năm nay tăng so với cùng kỳ năm trước do các địa phương mở rộng diện tích và tập trung gieo cấy sớm cùng với đó là </w:t>
      </w:r>
      <w:r w:rsidRPr="00DF36E8">
        <w:rPr>
          <w:rFonts w:ascii="Times New Roman" w:hAnsi="Times New Roman"/>
          <w:sz w:val="28"/>
          <w:szCs w:val="28"/>
          <w:lang w:val="sv-SE"/>
        </w:rPr>
        <w:t>thời tiết, nguồn nước thuận lợi cho gieo trồng lúa.</w:t>
      </w:r>
    </w:p>
    <w:p w14:paraId="766D7E25" w14:textId="3F5E1389" w:rsidR="0096751C" w:rsidRPr="00DF36E8" w:rsidRDefault="0096751C" w:rsidP="00466D60">
      <w:pPr>
        <w:shd w:val="clear" w:color="auto" w:fill="FFFFFF"/>
        <w:spacing w:after="120" w:line="264" w:lineRule="auto"/>
        <w:ind w:firstLine="567"/>
        <w:jc w:val="both"/>
        <w:rPr>
          <w:rFonts w:ascii="Times New Roman" w:hAnsi="Times New Roman" w:cs="Times New Roman"/>
          <w:sz w:val="28"/>
          <w:szCs w:val="28"/>
          <w:lang w:val="sv-SE"/>
        </w:rPr>
      </w:pPr>
      <w:r w:rsidRPr="00DF36E8">
        <w:rPr>
          <w:rFonts w:ascii="Times New Roman" w:hAnsi="Times New Roman" w:cs="Times New Roman"/>
          <w:sz w:val="28"/>
          <w:szCs w:val="28"/>
          <w:lang w:val="sv-SE"/>
        </w:rPr>
        <w:t>Tính đến trung tuần tháng 9/2023, cả nước đã gieo cấy được 824 nghìn ha ngô, bằng 99% so cùng kỳ năm trước; 76,2 nghìn ha khoai lang, bằng 94,2%; 29,7 nghìn ha đậu tương, bằng 9</w:t>
      </w:r>
      <w:r w:rsidR="00BE23F8">
        <w:rPr>
          <w:rFonts w:ascii="Times New Roman" w:hAnsi="Times New Roman" w:cs="Times New Roman"/>
          <w:sz w:val="28"/>
          <w:szCs w:val="28"/>
          <w:lang w:val="sv-SE"/>
        </w:rPr>
        <w:t>4</w:t>
      </w:r>
      <w:r w:rsidRPr="00DF36E8">
        <w:rPr>
          <w:rFonts w:ascii="Times New Roman" w:hAnsi="Times New Roman" w:cs="Times New Roman"/>
          <w:sz w:val="28"/>
          <w:szCs w:val="28"/>
          <w:lang w:val="sv-SE"/>
        </w:rPr>
        <w:t>%; 152,8 nghìn ha lạc, bằng 94,9%; 1.020,2 nghìn ha rau đậu, bằng 100,3%.</w:t>
      </w:r>
    </w:p>
    <w:p w14:paraId="6BE3047C" w14:textId="77777777" w:rsidR="0096751C" w:rsidRPr="00DF36E8" w:rsidRDefault="0096751C" w:rsidP="00466D60">
      <w:pPr>
        <w:shd w:val="clear" w:color="auto" w:fill="FFFFFF"/>
        <w:spacing w:after="12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Sản lượng thu hoạch một số cây công nghiệp chủ yếu 9 tháng năm 2023 tăng so với cùng kỳ năm trước, trong đó: Chè búp đạt 904,6 nghìn tấn, tăng 2,7%; cao su đạt 873,4 nghìn tấn, tăng 2,3%; dừa đạt 1.483,1 nghìn tấn, tăng 6,3%; điều đạt 358,3 nghìn tấn, tăng 5,4%. Sản lượng thu hoạch một số cây ăn quả đều tăng khá: Cam đạt 1.079,8 nghìn tấn, tăng 6,1% so với cùng kỳ năm trước; xoài đạt 813,7 nghìn tấn, tăng 3%; sầu riêng đạt 719,3 nghìn tấn, tăng 18,9%; nhãn đạt 563,9 nghìn tấn, tăng 3,6%. Riêng thanh long đạt 885,2 nghìn tấn, giảm 3,5% do giá bán giảm, nhiều vườn cây thanh long đến tuổi già cỗi, người dân chưa trồng lại.</w:t>
      </w:r>
    </w:p>
    <w:p w14:paraId="1AC909CA" w14:textId="77777777" w:rsidR="0096751C" w:rsidRPr="00DF36E8" w:rsidRDefault="0096751C" w:rsidP="00466D60">
      <w:pPr>
        <w:spacing w:after="120" w:line="264" w:lineRule="auto"/>
        <w:ind w:firstLine="567"/>
        <w:jc w:val="both"/>
        <w:rPr>
          <w:rFonts w:ascii="Times New Roman" w:hAnsi="Times New Roman" w:cs="Times New Roman"/>
          <w:sz w:val="28"/>
          <w:szCs w:val="28"/>
          <w:lang w:val="pt-BR"/>
        </w:rPr>
      </w:pPr>
      <w:r w:rsidRPr="00DF36E8">
        <w:rPr>
          <w:rFonts w:ascii="Times New Roman" w:hAnsi="Times New Roman"/>
          <w:sz w:val="28"/>
          <w:szCs w:val="28"/>
          <w:lang w:val="pt-BR"/>
        </w:rPr>
        <w:t>Chăn nuôi trâu, bò trong 9 tháng năm 2023 không có biến động lớn, đàn trâu tiếp tục xu hướng giảm do diện tích chăn thả thu hẹp, hiệu quả kinh tế không cao.</w:t>
      </w:r>
      <w:r w:rsidRPr="00DF36E8">
        <w:rPr>
          <w:rFonts w:ascii="Times New Roman" w:hAnsi="Times New Roman" w:cs="Times New Roman"/>
          <w:sz w:val="28"/>
          <w:szCs w:val="28"/>
          <w:lang w:val="de-DE"/>
        </w:rPr>
        <w:t xml:space="preserve"> </w:t>
      </w:r>
      <w:r w:rsidRPr="00DF36E8">
        <w:rPr>
          <w:rFonts w:ascii="Times New Roman" w:hAnsi="Times New Roman" w:cs="Times New Roman"/>
          <w:sz w:val="28"/>
          <w:szCs w:val="28"/>
        </w:rPr>
        <w:t xml:space="preserve">Chăn nuôi lợn và gia cầm đảm bảo nguồn cung cho thị trường, </w:t>
      </w:r>
      <w:r w:rsidRPr="00DF36E8">
        <w:rPr>
          <w:rFonts w:ascii="Times New Roman" w:hAnsi="Times New Roman" w:cs="Times New Roman"/>
          <w:sz w:val="28"/>
          <w:szCs w:val="28"/>
          <w:lang w:val="sv-SE"/>
        </w:rPr>
        <w:t>một số trang trại nuôi gà thịt đã kết nối được với các doanh nghiệp tiêu thụ, tạo thành chuỗi khép kín từ trang trại đến bàn ăn, góp phần thúc đẩy hoạt động chăn nuôi phát triển</w:t>
      </w:r>
      <w:r w:rsidRPr="00DF36E8">
        <w:rPr>
          <w:rFonts w:ascii="Times New Roman" w:hAnsi="Times New Roman" w:cs="Times New Roman"/>
          <w:sz w:val="28"/>
          <w:szCs w:val="28"/>
          <w:lang w:val="pt-BR"/>
        </w:rPr>
        <w:t>.</w:t>
      </w:r>
    </w:p>
    <w:p w14:paraId="76F628D8" w14:textId="5A8FF17E" w:rsidR="0096751C" w:rsidRPr="00DF36E8" w:rsidRDefault="0096751C" w:rsidP="0096751C">
      <w:pPr>
        <w:spacing w:before="40" w:after="40"/>
        <w:jc w:val="center"/>
        <w:rPr>
          <w:rFonts w:ascii="Arial" w:hAnsi="Arial" w:cs="Arial"/>
          <w:b/>
          <w:bCs/>
          <w:sz w:val="24"/>
          <w:szCs w:val="26"/>
          <w:lang w:val="en-US"/>
        </w:rPr>
      </w:pPr>
      <w:r w:rsidRPr="00DF36E8">
        <w:rPr>
          <w:rFonts w:ascii="Arial" w:hAnsi="Arial" w:cs="Arial"/>
          <w:b/>
          <w:bCs/>
          <w:sz w:val="24"/>
          <w:szCs w:val="26"/>
          <w:lang w:val="en-US"/>
        </w:rPr>
        <w:t>Một số sản phẩm chăn nuôi chủ yếu</w:t>
      </w:r>
    </w:p>
    <w:p w14:paraId="5C89CCBF" w14:textId="77777777" w:rsidR="0096751C" w:rsidRPr="00DF36E8" w:rsidRDefault="0096751C" w:rsidP="0096751C">
      <w:pPr>
        <w:spacing w:before="40" w:after="40"/>
        <w:jc w:val="center"/>
        <w:rPr>
          <w:rFonts w:ascii="Arial" w:hAnsi="Arial" w:cs="Arial"/>
          <w:b/>
          <w:bCs/>
          <w:sz w:val="6"/>
          <w:szCs w:val="26"/>
          <w:lang w:val="en-US"/>
        </w:rPr>
      </w:pPr>
    </w:p>
    <w:tbl>
      <w:tblPr>
        <w:tblW w:w="9057" w:type="dxa"/>
        <w:jc w:val="center"/>
        <w:tblLook w:val="04A0" w:firstRow="1" w:lastRow="0" w:firstColumn="1" w:lastColumn="0" w:noHBand="0" w:noVBand="1"/>
      </w:tblPr>
      <w:tblGrid>
        <w:gridCol w:w="2970"/>
        <w:gridCol w:w="1485"/>
        <w:gridCol w:w="1600"/>
        <w:gridCol w:w="1369"/>
        <w:gridCol w:w="1633"/>
      </w:tblGrid>
      <w:tr w:rsidR="00DF36E8" w:rsidRPr="00DF36E8" w14:paraId="622865A3" w14:textId="77777777" w:rsidTr="002F5C72">
        <w:trPr>
          <w:trHeight w:val="309"/>
          <w:jc w:val="center"/>
        </w:trPr>
        <w:tc>
          <w:tcPr>
            <w:tcW w:w="2970" w:type="dxa"/>
            <w:tcBorders>
              <w:top w:val="single" w:sz="4" w:space="0" w:color="auto"/>
            </w:tcBorders>
            <w:shd w:val="clear" w:color="auto" w:fill="auto"/>
            <w:noWrap/>
            <w:vAlign w:val="bottom"/>
            <w:hideMark/>
          </w:tcPr>
          <w:p w14:paraId="2D8092FB" w14:textId="77777777" w:rsidR="0096751C" w:rsidRPr="00DF36E8" w:rsidRDefault="0096751C" w:rsidP="002F5C72">
            <w:pPr>
              <w:spacing w:after="0" w:line="240" w:lineRule="auto"/>
              <w:jc w:val="center"/>
              <w:rPr>
                <w:rFonts w:ascii="Arial" w:hAnsi="Arial" w:cs="Arial"/>
                <w:b/>
                <w:bCs/>
                <w:sz w:val="20"/>
                <w:szCs w:val="20"/>
                <w:lang w:val="en-US"/>
              </w:rPr>
            </w:pPr>
            <w:r w:rsidRPr="00DF36E8">
              <w:rPr>
                <w:rFonts w:ascii="Arial" w:hAnsi="Arial" w:cs="Arial"/>
                <w:b/>
                <w:bCs/>
                <w:sz w:val="20"/>
                <w:szCs w:val="20"/>
                <w:lang w:val="en-US"/>
              </w:rPr>
              <w:t> </w:t>
            </w:r>
          </w:p>
        </w:tc>
        <w:tc>
          <w:tcPr>
            <w:tcW w:w="1485" w:type="dxa"/>
            <w:vMerge w:val="restart"/>
            <w:tcBorders>
              <w:top w:val="single" w:sz="4" w:space="0" w:color="auto"/>
            </w:tcBorders>
            <w:shd w:val="clear" w:color="auto" w:fill="auto"/>
            <w:vAlign w:val="center"/>
            <w:hideMark/>
          </w:tcPr>
          <w:p w14:paraId="3893679F" w14:textId="77777777" w:rsidR="0096751C" w:rsidRPr="00DF36E8" w:rsidRDefault="0096751C" w:rsidP="002F5C72">
            <w:pPr>
              <w:spacing w:after="0" w:line="240" w:lineRule="auto"/>
              <w:jc w:val="center"/>
              <w:rPr>
                <w:rFonts w:ascii="Arial" w:hAnsi="Arial" w:cs="Arial"/>
                <w:sz w:val="20"/>
                <w:szCs w:val="20"/>
                <w:lang w:val="en-US"/>
              </w:rPr>
            </w:pPr>
            <w:r w:rsidRPr="00DF36E8">
              <w:rPr>
                <w:rFonts w:ascii="Arial" w:hAnsi="Arial" w:cs="Arial"/>
                <w:sz w:val="20"/>
                <w:szCs w:val="20"/>
                <w:lang w:val="en-US"/>
              </w:rPr>
              <w:t>Ước tính</w:t>
            </w:r>
          </w:p>
          <w:p w14:paraId="09FB20B2" w14:textId="77777777" w:rsidR="0096751C" w:rsidRPr="00DF36E8" w:rsidRDefault="0096751C" w:rsidP="002F5C72">
            <w:pPr>
              <w:spacing w:after="0" w:line="240" w:lineRule="auto"/>
              <w:jc w:val="center"/>
              <w:rPr>
                <w:rFonts w:ascii="Arial" w:hAnsi="Arial" w:cs="Arial"/>
                <w:sz w:val="20"/>
                <w:szCs w:val="20"/>
                <w:lang w:val="en-US"/>
              </w:rPr>
            </w:pPr>
            <w:r w:rsidRPr="00DF36E8">
              <w:rPr>
                <w:rFonts w:ascii="Arial" w:hAnsi="Arial" w:cs="Arial"/>
                <w:sz w:val="20"/>
                <w:szCs w:val="20"/>
                <w:lang w:val="en-US"/>
              </w:rPr>
              <w:t>quý III/2023</w:t>
            </w:r>
          </w:p>
        </w:tc>
        <w:tc>
          <w:tcPr>
            <w:tcW w:w="1600" w:type="dxa"/>
            <w:vMerge w:val="restart"/>
            <w:tcBorders>
              <w:top w:val="single" w:sz="4" w:space="0" w:color="auto"/>
            </w:tcBorders>
            <w:shd w:val="clear" w:color="auto" w:fill="auto"/>
            <w:vAlign w:val="center"/>
            <w:hideMark/>
          </w:tcPr>
          <w:p w14:paraId="02220FA7" w14:textId="77777777" w:rsidR="0096751C" w:rsidRPr="00DF36E8" w:rsidRDefault="0096751C" w:rsidP="002F5C72">
            <w:pPr>
              <w:spacing w:after="0" w:line="240" w:lineRule="auto"/>
              <w:jc w:val="center"/>
              <w:rPr>
                <w:rFonts w:ascii="Arial" w:hAnsi="Arial" w:cs="Arial"/>
                <w:sz w:val="20"/>
                <w:szCs w:val="20"/>
                <w:lang w:val="en-US"/>
              </w:rPr>
            </w:pPr>
            <w:r w:rsidRPr="00DF36E8">
              <w:rPr>
                <w:rFonts w:ascii="Arial" w:hAnsi="Arial" w:cs="Arial"/>
                <w:sz w:val="20"/>
                <w:szCs w:val="20"/>
                <w:lang w:val="en-US"/>
              </w:rPr>
              <w:t>Cộng dồn</w:t>
            </w:r>
          </w:p>
          <w:p w14:paraId="6FBF3BFA" w14:textId="77777777" w:rsidR="0096751C" w:rsidRPr="00DF36E8" w:rsidRDefault="0096751C" w:rsidP="002F5C72">
            <w:pPr>
              <w:spacing w:after="0" w:line="240" w:lineRule="auto"/>
              <w:jc w:val="center"/>
              <w:rPr>
                <w:rFonts w:ascii="Arial" w:hAnsi="Arial" w:cs="Arial"/>
                <w:sz w:val="20"/>
                <w:szCs w:val="20"/>
                <w:lang w:val="en-US"/>
              </w:rPr>
            </w:pPr>
            <w:r w:rsidRPr="00DF36E8">
              <w:rPr>
                <w:rFonts w:ascii="Arial" w:hAnsi="Arial" w:cs="Arial"/>
                <w:sz w:val="20"/>
                <w:szCs w:val="20"/>
                <w:lang w:val="en-US"/>
              </w:rPr>
              <w:t xml:space="preserve">9 tháng/2023 </w:t>
            </w:r>
          </w:p>
        </w:tc>
        <w:tc>
          <w:tcPr>
            <w:tcW w:w="3002" w:type="dxa"/>
            <w:gridSpan w:val="2"/>
            <w:tcBorders>
              <w:top w:val="single" w:sz="4" w:space="0" w:color="auto"/>
              <w:bottom w:val="single" w:sz="4" w:space="0" w:color="auto"/>
            </w:tcBorders>
            <w:shd w:val="clear" w:color="auto" w:fill="auto"/>
            <w:noWrap/>
            <w:vAlign w:val="center"/>
            <w:hideMark/>
          </w:tcPr>
          <w:p w14:paraId="166CDC83" w14:textId="77777777" w:rsidR="0096751C" w:rsidRPr="00DF36E8" w:rsidRDefault="0096751C" w:rsidP="002F5C72">
            <w:pPr>
              <w:spacing w:after="0" w:line="240" w:lineRule="auto"/>
              <w:jc w:val="center"/>
              <w:rPr>
                <w:rFonts w:ascii="Arial" w:hAnsi="Arial" w:cs="Arial"/>
                <w:sz w:val="20"/>
                <w:szCs w:val="20"/>
                <w:lang w:val="en-US"/>
              </w:rPr>
            </w:pPr>
            <w:r w:rsidRPr="00DF36E8">
              <w:rPr>
                <w:rFonts w:ascii="Arial" w:hAnsi="Arial" w:cs="Arial"/>
                <w:sz w:val="20"/>
                <w:szCs w:val="20"/>
                <w:lang w:val="en-US"/>
              </w:rPr>
              <w:t xml:space="preserve">Tốc độ tăng so với  </w:t>
            </w:r>
          </w:p>
          <w:p w14:paraId="69544D5A" w14:textId="77777777" w:rsidR="0096751C" w:rsidRPr="00DF36E8" w:rsidRDefault="0096751C" w:rsidP="002F5C72">
            <w:pPr>
              <w:spacing w:after="0" w:line="240" w:lineRule="auto"/>
              <w:jc w:val="center"/>
              <w:rPr>
                <w:rFonts w:ascii="Arial" w:hAnsi="Arial" w:cs="Arial"/>
                <w:sz w:val="20"/>
                <w:szCs w:val="20"/>
                <w:lang w:val="en-US"/>
              </w:rPr>
            </w:pPr>
            <w:r w:rsidRPr="00DF36E8">
              <w:rPr>
                <w:rFonts w:ascii="Arial" w:hAnsi="Arial" w:cs="Arial"/>
                <w:sz w:val="20"/>
                <w:szCs w:val="20"/>
                <w:lang w:val="en-US"/>
              </w:rPr>
              <w:t>cùng kỳ năm trước (%)</w:t>
            </w:r>
          </w:p>
        </w:tc>
      </w:tr>
      <w:tr w:rsidR="00DF36E8" w:rsidRPr="00DF36E8" w14:paraId="55788A30" w14:textId="77777777" w:rsidTr="002F5C72">
        <w:trPr>
          <w:trHeight w:val="309"/>
          <w:jc w:val="center"/>
        </w:trPr>
        <w:tc>
          <w:tcPr>
            <w:tcW w:w="2970" w:type="dxa"/>
            <w:shd w:val="clear" w:color="auto" w:fill="auto"/>
            <w:noWrap/>
            <w:vAlign w:val="center"/>
            <w:hideMark/>
          </w:tcPr>
          <w:p w14:paraId="42D0064A" w14:textId="77777777" w:rsidR="0096751C" w:rsidRPr="00DF36E8" w:rsidRDefault="0096751C" w:rsidP="002F5C72">
            <w:pPr>
              <w:spacing w:after="0" w:line="240" w:lineRule="auto"/>
              <w:jc w:val="center"/>
              <w:rPr>
                <w:rFonts w:ascii="Arial" w:hAnsi="Arial" w:cs="Arial"/>
                <w:sz w:val="18"/>
                <w:szCs w:val="18"/>
                <w:lang w:val="en-US"/>
              </w:rPr>
            </w:pPr>
          </w:p>
        </w:tc>
        <w:tc>
          <w:tcPr>
            <w:tcW w:w="1485" w:type="dxa"/>
            <w:vMerge/>
            <w:tcBorders>
              <w:bottom w:val="single" w:sz="4" w:space="0" w:color="auto"/>
            </w:tcBorders>
            <w:shd w:val="clear" w:color="auto" w:fill="auto"/>
            <w:vAlign w:val="center"/>
            <w:hideMark/>
          </w:tcPr>
          <w:p w14:paraId="418E2A30" w14:textId="77777777" w:rsidR="0096751C" w:rsidRPr="00DF36E8" w:rsidRDefault="0096751C" w:rsidP="002F5C72">
            <w:pPr>
              <w:spacing w:after="0" w:line="240" w:lineRule="auto"/>
              <w:jc w:val="center"/>
              <w:rPr>
                <w:rFonts w:ascii="Arial" w:hAnsi="Arial" w:cs="Arial"/>
                <w:sz w:val="20"/>
                <w:szCs w:val="20"/>
                <w:lang w:val="en-US"/>
              </w:rPr>
            </w:pPr>
          </w:p>
        </w:tc>
        <w:tc>
          <w:tcPr>
            <w:tcW w:w="1600" w:type="dxa"/>
            <w:vMerge/>
            <w:tcBorders>
              <w:bottom w:val="single" w:sz="4" w:space="0" w:color="auto"/>
            </w:tcBorders>
            <w:shd w:val="clear" w:color="auto" w:fill="auto"/>
            <w:vAlign w:val="center"/>
            <w:hideMark/>
          </w:tcPr>
          <w:p w14:paraId="05F53D19" w14:textId="77777777" w:rsidR="0096751C" w:rsidRPr="00DF36E8" w:rsidRDefault="0096751C" w:rsidP="002F5C72">
            <w:pPr>
              <w:spacing w:after="0" w:line="240" w:lineRule="auto"/>
              <w:jc w:val="center"/>
              <w:rPr>
                <w:rFonts w:ascii="Arial" w:hAnsi="Arial" w:cs="Arial"/>
                <w:sz w:val="20"/>
                <w:szCs w:val="20"/>
                <w:lang w:val="en-US"/>
              </w:rPr>
            </w:pPr>
          </w:p>
        </w:tc>
        <w:tc>
          <w:tcPr>
            <w:tcW w:w="1369" w:type="dxa"/>
            <w:tcBorders>
              <w:top w:val="single" w:sz="4" w:space="0" w:color="auto"/>
              <w:bottom w:val="single" w:sz="4" w:space="0" w:color="auto"/>
            </w:tcBorders>
            <w:shd w:val="clear" w:color="auto" w:fill="auto"/>
            <w:vAlign w:val="center"/>
            <w:hideMark/>
          </w:tcPr>
          <w:p w14:paraId="2C358A67" w14:textId="77777777" w:rsidR="0096751C" w:rsidRPr="00DF36E8" w:rsidRDefault="0096751C" w:rsidP="002F5C72">
            <w:pPr>
              <w:spacing w:after="0" w:line="240" w:lineRule="auto"/>
              <w:jc w:val="center"/>
              <w:rPr>
                <w:rFonts w:ascii="Arial" w:hAnsi="Arial" w:cs="Arial"/>
                <w:sz w:val="20"/>
                <w:szCs w:val="20"/>
                <w:lang w:val="en-US"/>
              </w:rPr>
            </w:pPr>
            <w:r w:rsidRPr="00DF36E8">
              <w:rPr>
                <w:rFonts w:ascii="Arial" w:hAnsi="Arial" w:cs="Arial"/>
                <w:sz w:val="20"/>
                <w:szCs w:val="20"/>
                <w:lang w:val="en-US"/>
              </w:rPr>
              <w:t>Quý III/2023</w:t>
            </w:r>
          </w:p>
        </w:tc>
        <w:tc>
          <w:tcPr>
            <w:tcW w:w="1633" w:type="dxa"/>
            <w:tcBorders>
              <w:top w:val="single" w:sz="4" w:space="0" w:color="auto"/>
              <w:bottom w:val="single" w:sz="4" w:space="0" w:color="auto"/>
            </w:tcBorders>
            <w:shd w:val="clear" w:color="auto" w:fill="auto"/>
            <w:vAlign w:val="center"/>
            <w:hideMark/>
          </w:tcPr>
          <w:p w14:paraId="1D0B4C3D" w14:textId="77777777" w:rsidR="0096751C" w:rsidRPr="00DF36E8" w:rsidRDefault="0096751C" w:rsidP="002F5C72">
            <w:pPr>
              <w:spacing w:after="0" w:line="240" w:lineRule="auto"/>
              <w:jc w:val="center"/>
              <w:rPr>
                <w:rFonts w:ascii="Arial" w:hAnsi="Arial" w:cs="Arial"/>
                <w:sz w:val="20"/>
                <w:szCs w:val="20"/>
                <w:lang w:val="en-US"/>
              </w:rPr>
            </w:pPr>
            <w:r w:rsidRPr="00DF36E8">
              <w:rPr>
                <w:rFonts w:ascii="Arial" w:hAnsi="Arial" w:cs="Arial"/>
                <w:sz w:val="20"/>
                <w:szCs w:val="20"/>
                <w:lang w:val="en-US"/>
              </w:rPr>
              <w:t>9 tháng/2023</w:t>
            </w:r>
          </w:p>
        </w:tc>
      </w:tr>
      <w:tr w:rsidR="00DF36E8" w:rsidRPr="00DF36E8" w14:paraId="0ED441B2" w14:textId="77777777" w:rsidTr="002F5C72">
        <w:trPr>
          <w:trHeight w:val="309"/>
          <w:jc w:val="center"/>
        </w:trPr>
        <w:tc>
          <w:tcPr>
            <w:tcW w:w="4455" w:type="dxa"/>
            <w:gridSpan w:val="2"/>
            <w:shd w:val="clear" w:color="auto" w:fill="auto"/>
            <w:noWrap/>
            <w:vAlign w:val="bottom"/>
            <w:hideMark/>
          </w:tcPr>
          <w:p w14:paraId="0C5A3EF7" w14:textId="77777777" w:rsidR="0096751C" w:rsidRPr="00DF36E8" w:rsidRDefault="0096751C" w:rsidP="002F5C72">
            <w:pPr>
              <w:spacing w:after="0" w:line="240" w:lineRule="auto"/>
              <w:rPr>
                <w:rFonts w:ascii="Arial" w:hAnsi="Arial" w:cs="Arial"/>
                <w:bCs/>
                <w:sz w:val="20"/>
                <w:szCs w:val="20"/>
                <w:lang w:val="en-US"/>
              </w:rPr>
            </w:pPr>
            <w:r w:rsidRPr="00DF36E8">
              <w:rPr>
                <w:rFonts w:ascii="Arial" w:hAnsi="Arial" w:cs="Arial"/>
                <w:bCs/>
                <w:sz w:val="20"/>
                <w:szCs w:val="20"/>
                <w:lang w:val="en-US"/>
              </w:rPr>
              <w:t>Sản lượng thịt hơi xuất chuồng (Nghìn tấn)</w:t>
            </w:r>
          </w:p>
        </w:tc>
        <w:tc>
          <w:tcPr>
            <w:tcW w:w="1600" w:type="dxa"/>
            <w:shd w:val="clear" w:color="auto" w:fill="auto"/>
            <w:vAlign w:val="center"/>
            <w:hideMark/>
          </w:tcPr>
          <w:p w14:paraId="7D2E2FF1" w14:textId="77777777" w:rsidR="0096751C" w:rsidRPr="00DF36E8" w:rsidRDefault="0096751C" w:rsidP="002F5C72">
            <w:pPr>
              <w:spacing w:after="0" w:line="240" w:lineRule="auto"/>
              <w:rPr>
                <w:rFonts w:ascii="Arial" w:hAnsi="Arial" w:cs="Arial"/>
                <w:b/>
                <w:bCs/>
                <w:sz w:val="20"/>
                <w:szCs w:val="20"/>
                <w:lang w:val="en-US"/>
              </w:rPr>
            </w:pPr>
          </w:p>
        </w:tc>
        <w:tc>
          <w:tcPr>
            <w:tcW w:w="1369" w:type="dxa"/>
            <w:shd w:val="clear" w:color="auto" w:fill="auto"/>
            <w:vAlign w:val="center"/>
            <w:hideMark/>
          </w:tcPr>
          <w:p w14:paraId="6FF222D0" w14:textId="77777777" w:rsidR="0096751C" w:rsidRPr="00DF36E8" w:rsidRDefault="0096751C" w:rsidP="002F5C72">
            <w:pPr>
              <w:spacing w:after="0" w:line="240" w:lineRule="auto"/>
              <w:jc w:val="center"/>
              <w:rPr>
                <w:rFonts w:ascii="Times New Roman" w:hAnsi="Times New Roman" w:cs="Times New Roman"/>
                <w:sz w:val="20"/>
                <w:szCs w:val="20"/>
                <w:lang w:val="en-US"/>
              </w:rPr>
            </w:pPr>
          </w:p>
        </w:tc>
        <w:tc>
          <w:tcPr>
            <w:tcW w:w="1633" w:type="dxa"/>
            <w:shd w:val="clear" w:color="auto" w:fill="auto"/>
            <w:vAlign w:val="center"/>
            <w:hideMark/>
          </w:tcPr>
          <w:p w14:paraId="372E85EA" w14:textId="77777777" w:rsidR="0096751C" w:rsidRPr="00DF36E8" w:rsidRDefault="0096751C" w:rsidP="002F5C72">
            <w:pPr>
              <w:spacing w:after="0" w:line="240" w:lineRule="auto"/>
              <w:jc w:val="center"/>
              <w:rPr>
                <w:rFonts w:ascii="Times New Roman" w:hAnsi="Times New Roman" w:cs="Times New Roman"/>
                <w:sz w:val="20"/>
                <w:szCs w:val="20"/>
                <w:lang w:val="en-US"/>
              </w:rPr>
            </w:pPr>
          </w:p>
        </w:tc>
      </w:tr>
      <w:tr w:rsidR="00DF36E8" w:rsidRPr="00DF36E8" w14:paraId="168ECC6E" w14:textId="77777777" w:rsidTr="002F5C72">
        <w:trPr>
          <w:trHeight w:val="309"/>
          <w:jc w:val="center"/>
        </w:trPr>
        <w:tc>
          <w:tcPr>
            <w:tcW w:w="2970" w:type="dxa"/>
            <w:shd w:val="clear" w:color="auto" w:fill="auto"/>
            <w:vAlign w:val="bottom"/>
            <w:hideMark/>
          </w:tcPr>
          <w:p w14:paraId="7FE8FB6A" w14:textId="77777777" w:rsidR="0096751C" w:rsidRPr="00DF36E8" w:rsidRDefault="0096751C" w:rsidP="002F5C72">
            <w:pPr>
              <w:spacing w:after="0" w:line="240" w:lineRule="auto"/>
              <w:ind w:firstLineChars="100" w:firstLine="200"/>
              <w:rPr>
                <w:rFonts w:ascii="Arial" w:hAnsi="Arial" w:cs="Arial"/>
                <w:sz w:val="20"/>
                <w:szCs w:val="20"/>
                <w:lang w:val="en-US"/>
              </w:rPr>
            </w:pPr>
            <w:r w:rsidRPr="00DF36E8">
              <w:rPr>
                <w:rFonts w:ascii="Arial" w:hAnsi="Arial" w:cs="Arial"/>
                <w:sz w:val="20"/>
                <w:szCs w:val="20"/>
                <w:lang w:val="en-US"/>
              </w:rPr>
              <w:t>Thịt trâu</w:t>
            </w:r>
          </w:p>
        </w:tc>
        <w:tc>
          <w:tcPr>
            <w:tcW w:w="1485" w:type="dxa"/>
            <w:shd w:val="clear" w:color="auto" w:fill="auto"/>
            <w:noWrap/>
            <w:vAlign w:val="bottom"/>
            <w:hideMark/>
          </w:tcPr>
          <w:p w14:paraId="280202BA"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28,6</w:t>
            </w:r>
          </w:p>
        </w:tc>
        <w:tc>
          <w:tcPr>
            <w:tcW w:w="1600" w:type="dxa"/>
            <w:shd w:val="clear" w:color="auto" w:fill="auto"/>
            <w:noWrap/>
            <w:vAlign w:val="bottom"/>
            <w:hideMark/>
          </w:tcPr>
          <w:p w14:paraId="702F5EBA"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90,6</w:t>
            </w:r>
          </w:p>
        </w:tc>
        <w:tc>
          <w:tcPr>
            <w:tcW w:w="1369" w:type="dxa"/>
            <w:shd w:val="clear" w:color="auto" w:fill="auto"/>
            <w:noWrap/>
            <w:vAlign w:val="bottom"/>
            <w:hideMark/>
          </w:tcPr>
          <w:p w14:paraId="6451F882"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0,7</w:t>
            </w:r>
          </w:p>
        </w:tc>
        <w:tc>
          <w:tcPr>
            <w:tcW w:w="1633" w:type="dxa"/>
            <w:shd w:val="clear" w:color="auto" w:fill="auto"/>
            <w:noWrap/>
            <w:vAlign w:val="bottom"/>
            <w:hideMark/>
          </w:tcPr>
          <w:p w14:paraId="37B785A5"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0,1</w:t>
            </w:r>
          </w:p>
        </w:tc>
      </w:tr>
      <w:tr w:rsidR="00DF36E8" w:rsidRPr="00DF36E8" w14:paraId="7439ED93" w14:textId="77777777" w:rsidTr="002F5C72">
        <w:trPr>
          <w:trHeight w:val="309"/>
          <w:jc w:val="center"/>
        </w:trPr>
        <w:tc>
          <w:tcPr>
            <w:tcW w:w="2970" w:type="dxa"/>
            <w:shd w:val="clear" w:color="auto" w:fill="auto"/>
            <w:vAlign w:val="bottom"/>
            <w:hideMark/>
          </w:tcPr>
          <w:p w14:paraId="7F45685B" w14:textId="77777777" w:rsidR="0096751C" w:rsidRPr="00DF36E8" w:rsidRDefault="0096751C" w:rsidP="002F5C72">
            <w:pPr>
              <w:spacing w:after="0" w:line="240" w:lineRule="auto"/>
              <w:ind w:firstLineChars="100" w:firstLine="200"/>
              <w:rPr>
                <w:rFonts w:ascii="Arial" w:hAnsi="Arial" w:cs="Arial"/>
                <w:sz w:val="20"/>
                <w:szCs w:val="20"/>
                <w:lang w:val="en-US"/>
              </w:rPr>
            </w:pPr>
            <w:r w:rsidRPr="00DF36E8">
              <w:rPr>
                <w:rFonts w:ascii="Arial" w:hAnsi="Arial" w:cs="Arial"/>
                <w:sz w:val="20"/>
                <w:szCs w:val="20"/>
                <w:lang w:val="en-US"/>
              </w:rPr>
              <w:t>Thịt bò</w:t>
            </w:r>
          </w:p>
        </w:tc>
        <w:tc>
          <w:tcPr>
            <w:tcW w:w="1485" w:type="dxa"/>
            <w:shd w:val="clear" w:color="auto" w:fill="auto"/>
            <w:noWrap/>
            <w:vAlign w:val="bottom"/>
            <w:hideMark/>
          </w:tcPr>
          <w:p w14:paraId="24C16771"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120,4</w:t>
            </w:r>
          </w:p>
        </w:tc>
        <w:tc>
          <w:tcPr>
            <w:tcW w:w="1600" w:type="dxa"/>
            <w:shd w:val="clear" w:color="auto" w:fill="auto"/>
            <w:noWrap/>
            <w:vAlign w:val="bottom"/>
            <w:hideMark/>
          </w:tcPr>
          <w:p w14:paraId="2AAA219C"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373,4</w:t>
            </w:r>
          </w:p>
        </w:tc>
        <w:tc>
          <w:tcPr>
            <w:tcW w:w="1369" w:type="dxa"/>
            <w:shd w:val="clear" w:color="auto" w:fill="auto"/>
            <w:noWrap/>
            <w:vAlign w:val="bottom"/>
            <w:hideMark/>
          </w:tcPr>
          <w:p w14:paraId="5BD8230E"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1,3</w:t>
            </w:r>
          </w:p>
        </w:tc>
        <w:tc>
          <w:tcPr>
            <w:tcW w:w="1633" w:type="dxa"/>
            <w:shd w:val="clear" w:color="auto" w:fill="auto"/>
            <w:noWrap/>
            <w:vAlign w:val="bottom"/>
            <w:hideMark/>
          </w:tcPr>
          <w:p w14:paraId="0DC5B192"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2,4</w:t>
            </w:r>
          </w:p>
        </w:tc>
      </w:tr>
      <w:tr w:rsidR="00DF36E8" w:rsidRPr="00DF36E8" w14:paraId="5BB8A6BE" w14:textId="77777777" w:rsidTr="002F5C72">
        <w:trPr>
          <w:trHeight w:val="309"/>
          <w:jc w:val="center"/>
        </w:trPr>
        <w:tc>
          <w:tcPr>
            <w:tcW w:w="2970" w:type="dxa"/>
            <w:shd w:val="clear" w:color="auto" w:fill="auto"/>
            <w:vAlign w:val="bottom"/>
            <w:hideMark/>
          </w:tcPr>
          <w:p w14:paraId="6D5C21CD" w14:textId="77777777" w:rsidR="0096751C" w:rsidRPr="00DF36E8" w:rsidRDefault="0096751C" w:rsidP="002F5C72">
            <w:pPr>
              <w:spacing w:after="0" w:line="240" w:lineRule="auto"/>
              <w:ind w:firstLineChars="100" w:firstLine="200"/>
              <w:rPr>
                <w:rFonts w:ascii="Arial" w:hAnsi="Arial" w:cs="Arial"/>
                <w:sz w:val="20"/>
                <w:szCs w:val="20"/>
                <w:lang w:val="en-US"/>
              </w:rPr>
            </w:pPr>
            <w:r w:rsidRPr="00DF36E8">
              <w:rPr>
                <w:rFonts w:ascii="Arial" w:hAnsi="Arial" w:cs="Arial"/>
                <w:sz w:val="20"/>
                <w:szCs w:val="20"/>
                <w:lang w:val="en-US"/>
              </w:rPr>
              <w:t>Thịt lợn</w:t>
            </w:r>
          </w:p>
        </w:tc>
        <w:tc>
          <w:tcPr>
            <w:tcW w:w="1485" w:type="dxa"/>
            <w:shd w:val="clear" w:color="auto" w:fill="auto"/>
            <w:noWrap/>
            <w:vAlign w:val="bottom"/>
            <w:hideMark/>
          </w:tcPr>
          <w:p w14:paraId="0289A9FD"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1.219,7</w:t>
            </w:r>
          </w:p>
        </w:tc>
        <w:tc>
          <w:tcPr>
            <w:tcW w:w="1600" w:type="dxa"/>
            <w:shd w:val="clear" w:color="auto" w:fill="auto"/>
            <w:noWrap/>
            <w:vAlign w:val="bottom"/>
            <w:hideMark/>
          </w:tcPr>
          <w:p w14:paraId="764B13C4"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3.632,9</w:t>
            </w:r>
          </w:p>
        </w:tc>
        <w:tc>
          <w:tcPr>
            <w:tcW w:w="1369" w:type="dxa"/>
            <w:shd w:val="clear" w:color="auto" w:fill="auto"/>
            <w:noWrap/>
            <w:vAlign w:val="bottom"/>
            <w:hideMark/>
          </w:tcPr>
          <w:p w14:paraId="394243A3"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6,9</w:t>
            </w:r>
          </w:p>
        </w:tc>
        <w:tc>
          <w:tcPr>
            <w:tcW w:w="1633" w:type="dxa"/>
            <w:shd w:val="clear" w:color="auto" w:fill="auto"/>
            <w:noWrap/>
            <w:vAlign w:val="bottom"/>
            <w:hideMark/>
          </w:tcPr>
          <w:p w14:paraId="3E299151"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6,8</w:t>
            </w:r>
          </w:p>
        </w:tc>
      </w:tr>
      <w:tr w:rsidR="00DF36E8" w:rsidRPr="00DF36E8" w14:paraId="37B7A1A1" w14:textId="77777777" w:rsidTr="002F5C72">
        <w:trPr>
          <w:trHeight w:val="309"/>
          <w:jc w:val="center"/>
        </w:trPr>
        <w:tc>
          <w:tcPr>
            <w:tcW w:w="2970" w:type="dxa"/>
            <w:shd w:val="clear" w:color="auto" w:fill="auto"/>
            <w:vAlign w:val="bottom"/>
            <w:hideMark/>
          </w:tcPr>
          <w:p w14:paraId="55E1AA74" w14:textId="77777777" w:rsidR="0096751C" w:rsidRPr="00DF36E8" w:rsidRDefault="0096751C" w:rsidP="002F5C72">
            <w:pPr>
              <w:spacing w:after="0" w:line="240" w:lineRule="auto"/>
              <w:ind w:firstLineChars="100" w:firstLine="200"/>
              <w:rPr>
                <w:rFonts w:ascii="Arial" w:hAnsi="Arial" w:cs="Arial"/>
                <w:sz w:val="20"/>
                <w:szCs w:val="20"/>
                <w:lang w:val="en-US"/>
              </w:rPr>
            </w:pPr>
            <w:r w:rsidRPr="00DF36E8">
              <w:rPr>
                <w:rFonts w:ascii="Arial" w:hAnsi="Arial" w:cs="Arial"/>
                <w:sz w:val="20"/>
                <w:szCs w:val="20"/>
                <w:lang w:val="en-US"/>
              </w:rPr>
              <w:t>Thịt gia cầm</w:t>
            </w:r>
          </w:p>
        </w:tc>
        <w:tc>
          <w:tcPr>
            <w:tcW w:w="1485" w:type="dxa"/>
            <w:shd w:val="clear" w:color="auto" w:fill="auto"/>
            <w:noWrap/>
            <w:vAlign w:val="bottom"/>
            <w:hideMark/>
          </w:tcPr>
          <w:p w14:paraId="4D54FF67"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581,8</w:t>
            </w:r>
          </w:p>
        </w:tc>
        <w:tc>
          <w:tcPr>
            <w:tcW w:w="1600" w:type="dxa"/>
            <w:shd w:val="clear" w:color="auto" w:fill="auto"/>
            <w:noWrap/>
            <w:vAlign w:val="bottom"/>
            <w:hideMark/>
          </w:tcPr>
          <w:p w14:paraId="50D6F566"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1.737,2</w:t>
            </w:r>
          </w:p>
        </w:tc>
        <w:tc>
          <w:tcPr>
            <w:tcW w:w="1369" w:type="dxa"/>
            <w:shd w:val="clear" w:color="auto" w:fill="auto"/>
            <w:noWrap/>
            <w:vAlign w:val="bottom"/>
            <w:hideMark/>
          </w:tcPr>
          <w:p w14:paraId="619121DE"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6,5</w:t>
            </w:r>
          </w:p>
        </w:tc>
        <w:tc>
          <w:tcPr>
            <w:tcW w:w="1633" w:type="dxa"/>
            <w:shd w:val="clear" w:color="auto" w:fill="auto"/>
            <w:noWrap/>
            <w:vAlign w:val="bottom"/>
            <w:hideMark/>
          </w:tcPr>
          <w:p w14:paraId="17CD3D5C"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6,0</w:t>
            </w:r>
          </w:p>
        </w:tc>
      </w:tr>
      <w:tr w:rsidR="00DF36E8" w:rsidRPr="00DF36E8" w14:paraId="646C52E7" w14:textId="77777777" w:rsidTr="002F5C72">
        <w:trPr>
          <w:trHeight w:val="309"/>
          <w:jc w:val="center"/>
        </w:trPr>
        <w:tc>
          <w:tcPr>
            <w:tcW w:w="2970" w:type="dxa"/>
            <w:shd w:val="clear" w:color="auto" w:fill="auto"/>
            <w:noWrap/>
            <w:vAlign w:val="bottom"/>
            <w:hideMark/>
          </w:tcPr>
          <w:p w14:paraId="1AC0619A" w14:textId="77777777" w:rsidR="0096751C" w:rsidRPr="00DF36E8" w:rsidRDefault="0096751C" w:rsidP="002F5C72">
            <w:pPr>
              <w:spacing w:after="0" w:line="240" w:lineRule="auto"/>
              <w:rPr>
                <w:rFonts w:ascii="Arial" w:hAnsi="Arial" w:cs="Arial"/>
                <w:sz w:val="20"/>
                <w:szCs w:val="20"/>
                <w:lang w:val="en-US"/>
              </w:rPr>
            </w:pPr>
            <w:r w:rsidRPr="00DF36E8">
              <w:rPr>
                <w:rFonts w:ascii="Arial" w:hAnsi="Arial" w:cs="Arial"/>
                <w:sz w:val="20"/>
                <w:szCs w:val="20"/>
                <w:lang w:val="en-US"/>
              </w:rPr>
              <w:t>Trứng (Triệu quả)</w:t>
            </w:r>
          </w:p>
        </w:tc>
        <w:tc>
          <w:tcPr>
            <w:tcW w:w="1485" w:type="dxa"/>
            <w:shd w:val="clear" w:color="auto" w:fill="auto"/>
            <w:noWrap/>
            <w:vAlign w:val="bottom"/>
            <w:hideMark/>
          </w:tcPr>
          <w:p w14:paraId="616D08B1"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4.667,2</w:t>
            </w:r>
          </w:p>
        </w:tc>
        <w:tc>
          <w:tcPr>
            <w:tcW w:w="1600" w:type="dxa"/>
            <w:shd w:val="clear" w:color="auto" w:fill="auto"/>
            <w:noWrap/>
            <w:vAlign w:val="bottom"/>
            <w:hideMark/>
          </w:tcPr>
          <w:p w14:paraId="2EF34D89"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14.249,7</w:t>
            </w:r>
          </w:p>
        </w:tc>
        <w:tc>
          <w:tcPr>
            <w:tcW w:w="1369" w:type="dxa"/>
            <w:shd w:val="clear" w:color="auto" w:fill="auto"/>
            <w:noWrap/>
            <w:vAlign w:val="bottom"/>
            <w:hideMark/>
          </w:tcPr>
          <w:p w14:paraId="46F25570"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5,5</w:t>
            </w:r>
          </w:p>
        </w:tc>
        <w:tc>
          <w:tcPr>
            <w:tcW w:w="1633" w:type="dxa"/>
            <w:shd w:val="clear" w:color="auto" w:fill="auto"/>
            <w:noWrap/>
            <w:vAlign w:val="bottom"/>
            <w:hideMark/>
          </w:tcPr>
          <w:p w14:paraId="59C48D44"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5,6</w:t>
            </w:r>
          </w:p>
        </w:tc>
      </w:tr>
      <w:tr w:rsidR="00DF36E8" w:rsidRPr="00DF36E8" w14:paraId="5C1B707B" w14:textId="77777777" w:rsidTr="002F5C72">
        <w:trPr>
          <w:trHeight w:val="309"/>
          <w:jc w:val="center"/>
        </w:trPr>
        <w:tc>
          <w:tcPr>
            <w:tcW w:w="2970" w:type="dxa"/>
            <w:tcBorders>
              <w:bottom w:val="single" w:sz="4" w:space="0" w:color="auto"/>
            </w:tcBorders>
            <w:shd w:val="clear" w:color="auto" w:fill="auto"/>
            <w:noWrap/>
            <w:vAlign w:val="bottom"/>
            <w:hideMark/>
          </w:tcPr>
          <w:p w14:paraId="2AB542A8" w14:textId="77777777" w:rsidR="0096751C" w:rsidRPr="00DF36E8" w:rsidRDefault="0096751C" w:rsidP="002F5C72">
            <w:pPr>
              <w:spacing w:after="0" w:line="240" w:lineRule="auto"/>
              <w:rPr>
                <w:rFonts w:ascii="Arial" w:hAnsi="Arial" w:cs="Arial"/>
                <w:sz w:val="20"/>
                <w:szCs w:val="20"/>
                <w:lang w:val="en-US"/>
              </w:rPr>
            </w:pPr>
            <w:r w:rsidRPr="00DF36E8">
              <w:rPr>
                <w:rFonts w:ascii="Arial" w:hAnsi="Arial" w:cs="Arial"/>
                <w:sz w:val="20"/>
                <w:szCs w:val="20"/>
                <w:lang w:val="en-US"/>
              </w:rPr>
              <w:t>Sữa (Nghìn tấn)</w:t>
            </w:r>
          </w:p>
        </w:tc>
        <w:tc>
          <w:tcPr>
            <w:tcW w:w="1485" w:type="dxa"/>
            <w:tcBorders>
              <w:bottom w:val="single" w:sz="4" w:space="0" w:color="auto"/>
            </w:tcBorders>
            <w:shd w:val="clear" w:color="auto" w:fill="auto"/>
            <w:noWrap/>
            <w:vAlign w:val="bottom"/>
            <w:hideMark/>
          </w:tcPr>
          <w:p w14:paraId="06CAFF9A"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282,3</w:t>
            </w:r>
          </w:p>
        </w:tc>
        <w:tc>
          <w:tcPr>
            <w:tcW w:w="1600" w:type="dxa"/>
            <w:tcBorders>
              <w:bottom w:val="single" w:sz="4" w:space="0" w:color="auto"/>
            </w:tcBorders>
            <w:shd w:val="clear" w:color="auto" w:fill="auto"/>
            <w:noWrap/>
            <w:vAlign w:val="bottom"/>
            <w:hideMark/>
          </w:tcPr>
          <w:p w14:paraId="34BC5EE2" w14:textId="77777777" w:rsidR="0096751C" w:rsidRPr="00DF36E8" w:rsidRDefault="0096751C" w:rsidP="002F5C72">
            <w:pPr>
              <w:spacing w:after="0" w:line="240" w:lineRule="auto"/>
              <w:ind w:right="244" w:firstLineChars="12" w:firstLine="24"/>
              <w:jc w:val="right"/>
              <w:rPr>
                <w:rFonts w:ascii="Arial" w:hAnsi="Arial" w:cs="Arial"/>
                <w:sz w:val="20"/>
                <w:szCs w:val="20"/>
                <w:lang w:val="en-US"/>
              </w:rPr>
            </w:pPr>
            <w:r w:rsidRPr="00DF36E8">
              <w:rPr>
                <w:rFonts w:ascii="Arial" w:hAnsi="Arial" w:cs="Arial"/>
                <w:sz w:val="20"/>
                <w:szCs w:val="20"/>
              </w:rPr>
              <w:t>892,5</w:t>
            </w:r>
          </w:p>
        </w:tc>
        <w:tc>
          <w:tcPr>
            <w:tcW w:w="1369" w:type="dxa"/>
            <w:tcBorders>
              <w:bottom w:val="single" w:sz="4" w:space="0" w:color="auto"/>
            </w:tcBorders>
            <w:shd w:val="clear" w:color="auto" w:fill="auto"/>
            <w:noWrap/>
            <w:vAlign w:val="bottom"/>
            <w:hideMark/>
          </w:tcPr>
          <w:p w14:paraId="3990D6D3"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3,6</w:t>
            </w:r>
          </w:p>
        </w:tc>
        <w:tc>
          <w:tcPr>
            <w:tcW w:w="1633" w:type="dxa"/>
            <w:tcBorders>
              <w:bottom w:val="single" w:sz="4" w:space="0" w:color="auto"/>
            </w:tcBorders>
            <w:shd w:val="clear" w:color="auto" w:fill="auto"/>
            <w:noWrap/>
            <w:vAlign w:val="bottom"/>
            <w:hideMark/>
          </w:tcPr>
          <w:p w14:paraId="048E2483" w14:textId="77777777" w:rsidR="0096751C" w:rsidRPr="00DF36E8" w:rsidRDefault="0096751C" w:rsidP="002F5C72">
            <w:pPr>
              <w:spacing w:after="0" w:line="240" w:lineRule="auto"/>
              <w:ind w:right="204" w:firstLineChars="100" w:firstLine="200"/>
              <w:jc w:val="right"/>
              <w:rPr>
                <w:rFonts w:ascii="Arial" w:hAnsi="Arial" w:cs="Arial"/>
                <w:sz w:val="20"/>
                <w:szCs w:val="20"/>
                <w:lang w:val="en-US"/>
              </w:rPr>
            </w:pPr>
            <w:r w:rsidRPr="00DF36E8">
              <w:rPr>
                <w:rFonts w:ascii="Arial" w:hAnsi="Arial" w:cs="Arial"/>
                <w:sz w:val="20"/>
                <w:szCs w:val="20"/>
                <w:lang w:val="en-US"/>
              </w:rPr>
              <w:t>3,4</w:t>
            </w:r>
          </w:p>
        </w:tc>
      </w:tr>
    </w:tbl>
    <w:p w14:paraId="7471A119" w14:textId="77777777" w:rsidR="009239B8" w:rsidRPr="00DF36E8" w:rsidRDefault="009239B8" w:rsidP="00174F75">
      <w:pPr>
        <w:spacing w:before="40" w:after="40" w:line="252" w:lineRule="auto"/>
        <w:ind w:firstLine="567"/>
        <w:jc w:val="both"/>
        <w:rPr>
          <w:rFonts w:ascii="Times New Roman" w:hAnsi="Times New Roman" w:cs="Times New Roman"/>
          <w:b/>
          <w:i/>
          <w:sz w:val="28"/>
          <w:szCs w:val="28"/>
          <w:lang w:val="de-DE"/>
        </w:rPr>
      </w:pPr>
    </w:p>
    <w:p w14:paraId="743D771C" w14:textId="58AFB979" w:rsidR="00F752E1" w:rsidRPr="00DF36E8" w:rsidRDefault="00F752E1" w:rsidP="009239B8">
      <w:pPr>
        <w:spacing w:after="60" w:line="264" w:lineRule="auto"/>
        <w:ind w:firstLine="567"/>
        <w:jc w:val="both"/>
        <w:rPr>
          <w:rFonts w:ascii="Times New Roman" w:hAnsi="Times New Roman" w:cs="Times New Roman"/>
          <w:b/>
          <w:i/>
          <w:sz w:val="28"/>
          <w:szCs w:val="28"/>
          <w:lang w:val="de-DE"/>
        </w:rPr>
      </w:pPr>
      <w:r w:rsidRPr="00DF36E8">
        <w:rPr>
          <w:rFonts w:ascii="Times New Roman" w:hAnsi="Times New Roman" w:cs="Times New Roman"/>
          <w:b/>
          <w:i/>
          <w:sz w:val="28"/>
          <w:szCs w:val="28"/>
          <w:lang w:val="de-DE"/>
        </w:rPr>
        <w:lastRenderedPageBreak/>
        <w:t>b) Lâm nghiệp</w:t>
      </w:r>
    </w:p>
    <w:p w14:paraId="153B1C3F" w14:textId="105FA3FF" w:rsidR="0096751C" w:rsidRPr="00DF36E8" w:rsidRDefault="0096751C" w:rsidP="009239B8">
      <w:pPr>
        <w:shd w:val="clear" w:color="auto" w:fill="FFFFFF"/>
        <w:spacing w:after="6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Diện tích rừng trồng mới tập trung cả nước 9 tháng năm 2023 ước đạt 197,9 nghìn ha, bằng cùng kỳ năm trước; số cây lâm nghiệp trồng phân tán đạt 69,8 triệu cây, tăng 4%; sản lượng gỗ khai thác đạt 14,5 triệu m</w:t>
      </w:r>
      <w:r w:rsidRPr="00DF36E8">
        <w:rPr>
          <w:rFonts w:ascii="Times New Roman" w:hAnsi="Times New Roman" w:cs="Times New Roman"/>
          <w:sz w:val="28"/>
          <w:szCs w:val="28"/>
          <w:vertAlign w:val="superscript"/>
          <w:lang w:val="de-DE"/>
        </w:rPr>
        <w:t>3</w:t>
      </w:r>
      <w:r w:rsidRPr="00DF36E8">
        <w:rPr>
          <w:rFonts w:ascii="Times New Roman" w:hAnsi="Times New Roman" w:cs="Times New Roman"/>
          <w:sz w:val="28"/>
          <w:szCs w:val="28"/>
          <w:lang w:val="de-DE"/>
        </w:rPr>
        <w:t>, tăng 3,2%.</w:t>
      </w:r>
    </w:p>
    <w:p w14:paraId="17B76C9D" w14:textId="4023314C" w:rsidR="0096751C" w:rsidRPr="00DF36E8" w:rsidRDefault="0096751C" w:rsidP="009239B8">
      <w:pPr>
        <w:spacing w:after="6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9 tháng năm 2023, cả nước có 1.594 ha rừng bị thiệt hại, tăng 79,5% so với cùng kỳ năm trước, trong đó diện tích rừng bị chặt, phá là 922,2 ha, tăng 6,8%; diện tích rừng bị cháy là 671,8 ha, gấp 27,4 lần.</w:t>
      </w:r>
    </w:p>
    <w:p w14:paraId="5832BBD8" w14:textId="77777777" w:rsidR="00F752E1" w:rsidRPr="00DF36E8" w:rsidRDefault="00F752E1" w:rsidP="009239B8">
      <w:pPr>
        <w:spacing w:after="60" w:line="264" w:lineRule="auto"/>
        <w:ind w:firstLine="567"/>
        <w:jc w:val="both"/>
        <w:rPr>
          <w:rFonts w:ascii="Times New Roman" w:hAnsi="Times New Roman" w:cs="Times New Roman"/>
          <w:sz w:val="28"/>
          <w:szCs w:val="28"/>
          <w:lang w:val="de-DE"/>
        </w:rPr>
      </w:pPr>
      <w:r w:rsidRPr="00DF36E8">
        <w:rPr>
          <w:rFonts w:ascii="Times New Roman" w:hAnsi="Times New Roman" w:cs="Times New Roman"/>
          <w:b/>
          <w:bCs/>
          <w:i/>
          <w:iCs/>
          <w:sz w:val="28"/>
          <w:szCs w:val="28"/>
          <w:lang w:val="de-DE"/>
        </w:rPr>
        <w:t>c) Thủy sản</w:t>
      </w:r>
    </w:p>
    <w:p w14:paraId="61C26A13" w14:textId="36F030A7" w:rsidR="00D321D6" w:rsidRPr="00DF36E8" w:rsidRDefault="00D321D6" w:rsidP="009239B8">
      <w:pPr>
        <w:spacing w:after="6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Tổng sản lượng thủy sản 9 tháng năm 2023 ước đạt 6.796,7 nghìn tấn, tăng 2,1% so với cùng kỳ năm trước (quý III/2023 ước đạt 2.520,2 nghìn tấn, tăng 2,6%), bao gồm: Cá đạt 4.859 nghìn tấn, tăng 1,8%; tôm đạt 957,4 nghìn tấn, tăng 4,2%; thủy sản khác đạt 980,4 nghìn tấn, tăng 1,6%.</w:t>
      </w:r>
    </w:p>
    <w:p w14:paraId="4EE7EE3B" w14:textId="75340147" w:rsidR="00D321D6" w:rsidRPr="00DF36E8" w:rsidRDefault="00D321D6" w:rsidP="009239B8">
      <w:pPr>
        <w:spacing w:after="60" w:line="264" w:lineRule="auto"/>
        <w:ind w:firstLine="567"/>
        <w:jc w:val="both"/>
        <w:rPr>
          <w:rFonts w:ascii="Times New Roman" w:hAnsi="Times New Roman" w:cs="Times New Roman"/>
          <w:b/>
          <w:bCs/>
          <w:sz w:val="28"/>
          <w:szCs w:val="28"/>
          <w:lang w:val="de-DE"/>
        </w:rPr>
      </w:pPr>
      <w:r w:rsidRPr="00DF36E8">
        <w:rPr>
          <w:rFonts w:ascii="Times New Roman" w:hAnsi="Times New Roman" w:cs="Times New Roman"/>
          <w:sz w:val="28"/>
          <w:szCs w:val="28"/>
          <w:lang w:val="de-DE"/>
        </w:rPr>
        <w:t xml:space="preserve">Sản lượng thủy sản nuôi trồng 9 tháng năm 2023 ước đạt 3.792,5 nghìn tấn, tăng 3,6% so với cùng kỳ năm trước (quý III/2023 ước đạt 1.450,1 nghìn tấn, tăng 4%), bao gồm: Cá đạt 2.510,3 nghìn tấn, tăng 3,1%; tôm đạt 852,1 nghìn tấn, tăng 4,7%; thủy sản khác đạt 430,1 nghìn tấn, tăng 4%. </w:t>
      </w:r>
      <w:r w:rsidRPr="00DF36E8">
        <w:rPr>
          <w:rFonts w:ascii="Times New Roman" w:hAnsi="Times New Roman" w:cs="Times New Roman"/>
          <w:sz w:val="28"/>
          <w:szCs w:val="28"/>
          <w:lang w:val="en-US"/>
        </w:rPr>
        <w:t>Sản lượng cá tra tăng so với cùng kỳ năm trước mặc dù giá cá tra nguyên liệu giảm</w:t>
      </w:r>
      <w:r w:rsidRPr="00DF36E8">
        <w:rPr>
          <w:rStyle w:val="FootnoteReference"/>
          <w:rFonts w:ascii="Times New Roman" w:hAnsi="Times New Roman"/>
          <w:sz w:val="28"/>
          <w:szCs w:val="28"/>
          <w:lang w:val="en-US"/>
        </w:rPr>
        <w:footnoteReference w:id="14"/>
      </w:r>
      <w:r w:rsidRPr="00DF36E8">
        <w:rPr>
          <w:rFonts w:ascii="Times New Roman" w:hAnsi="Times New Roman" w:cs="Times New Roman"/>
          <w:sz w:val="28"/>
          <w:szCs w:val="28"/>
          <w:lang w:val="en-US"/>
        </w:rPr>
        <w:t xml:space="preserve"> so với cùng kỳ do </w:t>
      </w:r>
      <w:r w:rsidRPr="00DF36E8">
        <w:rPr>
          <w:rFonts w:ascii="Times New Roman" w:hAnsi="Times New Roman" w:cs="Times New Roman"/>
          <w:sz w:val="28"/>
          <w:szCs w:val="28"/>
        </w:rPr>
        <w:t>nhu cầu từ các thị trường nhập khẩu giảm.</w:t>
      </w:r>
      <w:r w:rsidRPr="00DF36E8">
        <w:rPr>
          <w:rFonts w:ascii="Times New Roman" w:hAnsi="Times New Roman" w:cs="Times New Roman"/>
          <w:sz w:val="28"/>
          <w:szCs w:val="28"/>
          <w:lang w:val="sv-SE"/>
        </w:rPr>
        <w:t xml:space="preserve"> Sản lượng cá tra đạt 1.238,1 nghìn tấn, tăng 2,4% so với cùng kỳ năm trước; </w:t>
      </w:r>
      <w:r w:rsidRPr="00DF36E8">
        <w:rPr>
          <w:rFonts w:ascii="Times New Roman" w:hAnsi="Times New Roman" w:cs="Times New Roman"/>
          <w:iCs/>
          <w:sz w:val="28"/>
          <w:szCs w:val="28"/>
          <w:lang w:val="sv-SE"/>
        </w:rPr>
        <w:t>sản lượng tôm sú đạt 204,8 nghìn tấn, tăng 1,3%; sản lượng tôm thẻ chân trắng đạt 596,1 nghìn tấn, tăng 5,9%.</w:t>
      </w:r>
    </w:p>
    <w:p w14:paraId="6EEF835E" w14:textId="77777777" w:rsidR="0000517C" w:rsidRPr="00DF36E8" w:rsidRDefault="00D321D6" w:rsidP="009239B8">
      <w:pPr>
        <w:spacing w:after="6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Sản lượng thủy sản khai thác 9 tháng năm 2023 ước đạt 3.004,2 nghìn tấn, tăng 0,4% so với cùng kỳ năm trước (quý III/2023 ước đạt 1.070,1 nghìn tấn, tăng 0,6%), bao gồm: Cá đạt 2.348,7 nghìn tấn, tăng 0,5%; tôm đạt 105,3 nghìn tấn, tăng 0,2%, thủy sản khác đạt 550,2 nghìn tấn, giảm 0,3%.</w:t>
      </w:r>
    </w:p>
    <w:p w14:paraId="6DE03D6C" w14:textId="5377F64E" w:rsidR="001C2234" w:rsidRPr="00DF36E8" w:rsidRDefault="00DB34B7" w:rsidP="009239B8">
      <w:pPr>
        <w:shd w:val="clear" w:color="auto" w:fill="FFFFFF"/>
        <w:spacing w:after="60" w:line="264" w:lineRule="auto"/>
        <w:ind w:firstLine="567"/>
        <w:jc w:val="both"/>
        <w:rPr>
          <w:rFonts w:ascii="Times New Roman" w:hAnsi="Times New Roman" w:cs="Times New Roman"/>
          <w:b/>
          <w:i/>
          <w:sz w:val="28"/>
          <w:szCs w:val="28"/>
          <w:lang w:val="de-DE"/>
        </w:rPr>
      </w:pPr>
      <w:r w:rsidRPr="00DF36E8">
        <w:rPr>
          <w:rFonts w:ascii="Times New Roman" w:hAnsi="Times New Roman" w:cs="Times New Roman"/>
          <w:b/>
          <w:i/>
          <w:sz w:val="28"/>
          <w:szCs w:val="28"/>
        </w:rPr>
        <w:t xml:space="preserve">3. </w:t>
      </w:r>
      <w:r w:rsidR="001C2234" w:rsidRPr="00DF36E8">
        <w:rPr>
          <w:rFonts w:ascii="Times New Roman" w:hAnsi="Times New Roman" w:cs="Times New Roman"/>
          <w:b/>
          <w:i/>
          <w:sz w:val="28"/>
          <w:szCs w:val="28"/>
          <w:lang w:val="de-DE"/>
        </w:rPr>
        <w:t>Hoạt động sản xuất kinh doanh trong quý III/2023 tăng trưởng tích cực hơn quý trước, tốc độ tăng giá trị tăng thêm ngành công nghiệp ước đạt 4,57% so với quý III/2022</w:t>
      </w:r>
      <w:r w:rsidR="001C2234" w:rsidRPr="00DF36E8">
        <w:rPr>
          <w:rFonts w:ascii="Times New Roman" w:hAnsi="Times New Roman" w:cs="Times New Roman"/>
          <w:b/>
          <w:i/>
          <w:sz w:val="28"/>
          <w:szCs w:val="28"/>
          <w:vertAlign w:val="superscript"/>
        </w:rPr>
        <w:footnoteReference w:id="15"/>
      </w:r>
      <w:r w:rsidR="001C2234" w:rsidRPr="00DF36E8">
        <w:rPr>
          <w:rFonts w:ascii="Times New Roman" w:hAnsi="Times New Roman" w:cs="Times New Roman"/>
          <w:b/>
          <w:i/>
          <w:sz w:val="28"/>
          <w:szCs w:val="28"/>
          <w:lang w:val="de-DE"/>
        </w:rPr>
        <w:t>. Tính chung 9 tháng năm 2023, giá trị tăng thêm ngành công nghiệp tăng 1,65% so với cùng kỳ năm trước, trong đó công nghiệp chế biến, chế tạo tăng 1,98%.</w:t>
      </w:r>
    </w:p>
    <w:p w14:paraId="1C85C9F6" w14:textId="77777777" w:rsidR="001C2234" w:rsidRPr="00DF36E8" w:rsidRDefault="001C2234" w:rsidP="009239B8">
      <w:pPr>
        <w:shd w:val="clear" w:color="auto" w:fill="FFFFFF"/>
        <w:spacing w:after="6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Giá trị tăng thêm toàn ngành công nghiệp 9 tháng năm 2023 ước tính tăng 1,65% so với cùng kỳ năm trước (quý I giảm 0,75%; quý II tăng 0,95%; quý III tăng 4,57%). Trong đó, ngành công nghiệp chế biến, chế tạo tăng 1,98% (quý I giảm 0,49%; quý II tăng 0,6%; quý III tăng 5,61%); ngành sản xuất và phân phối điện tăng 2,9%; ngành </w:t>
      </w:r>
      <w:r w:rsidRPr="00DF36E8">
        <w:rPr>
          <w:rFonts w:ascii="Times New Roman" w:hAnsi="Times New Roman" w:cs="Times New Roman"/>
          <w:sz w:val="28"/>
          <w:szCs w:val="28"/>
          <w:lang w:val="pl-PL"/>
        </w:rPr>
        <w:t>cung cấp nước và xử lý rác thải, nước thải</w:t>
      </w:r>
      <w:r w:rsidRPr="00DF36E8">
        <w:rPr>
          <w:rFonts w:ascii="Times New Roman" w:hAnsi="Times New Roman" w:cs="Times New Roman"/>
          <w:sz w:val="28"/>
          <w:szCs w:val="28"/>
          <w:lang w:val="de-DE"/>
        </w:rPr>
        <w:t> tăng 4,69%; riêng ngành khai khoáng giảm 3,01%.</w:t>
      </w:r>
    </w:p>
    <w:p w14:paraId="5CFC911B" w14:textId="499D1A2C" w:rsidR="0000517C" w:rsidRPr="00DF36E8" w:rsidRDefault="0000517C" w:rsidP="009239B8">
      <w:pPr>
        <w:shd w:val="clear" w:color="auto" w:fill="FFFFFF"/>
        <w:spacing w:after="120" w:line="264" w:lineRule="auto"/>
        <w:ind w:firstLine="567"/>
        <w:jc w:val="both"/>
        <w:rPr>
          <w:rFonts w:ascii="Times New Roman" w:hAnsi="Times New Roman" w:cs="Times New Roman"/>
          <w:iCs/>
          <w:sz w:val="28"/>
          <w:szCs w:val="28"/>
          <w:lang w:val="pl-PL"/>
        </w:rPr>
      </w:pPr>
      <w:r w:rsidRPr="00DF36E8">
        <w:rPr>
          <w:rFonts w:ascii="Times New Roman" w:hAnsi="Times New Roman" w:cs="Times New Roman"/>
          <w:iCs/>
          <w:sz w:val="28"/>
          <w:szCs w:val="28"/>
          <w:lang w:val="pl-PL"/>
        </w:rPr>
        <w:lastRenderedPageBreak/>
        <w:t xml:space="preserve">Chỉ số tiêu thụ toàn ngành công nghiệp chế biến, chế tạo 9 tháng năm 2023 tăng 0,6% so với cùng kỳ năm 2022 (cùng kỳ năm 2022 tăng 9,7%). Chỉ số tồn kho toàn ngành công nghiệp chế biến, chế tạo ước tính tại thời điểm 30/9/2023 tăng 2,5% so với cùng thời điểm tháng trước và tăng 19,4% so với cùng thời điểm năm trước (cùng thời điểm năm trước tăng 13,4%). Tỷ lệ tồn kho toàn ngành chế biến, chế tạo bình quân 9 tháng năm 2023 là 85,3% (bình quân 9 tháng năm 2022 là 76,4%). </w:t>
      </w:r>
    </w:p>
    <w:p w14:paraId="1605E76C" w14:textId="7438A245" w:rsidR="005567BE" w:rsidRPr="00DF36E8" w:rsidRDefault="006339BB" w:rsidP="009239B8">
      <w:pPr>
        <w:spacing w:after="120" w:line="264" w:lineRule="auto"/>
        <w:ind w:firstLine="567"/>
        <w:jc w:val="both"/>
        <w:rPr>
          <w:rFonts w:ascii="Times New Roman" w:hAnsi="Times New Roman" w:cs="Times New Roman"/>
          <w:b/>
          <w:i/>
          <w:sz w:val="28"/>
          <w:szCs w:val="28"/>
          <w:lang w:val="it-IT"/>
        </w:rPr>
      </w:pPr>
      <w:r w:rsidRPr="00DF36E8">
        <w:rPr>
          <w:rFonts w:ascii="Times New Roman" w:hAnsi="Times New Roman" w:cs="Times New Roman"/>
          <w:b/>
          <w:bCs/>
          <w:i/>
          <w:sz w:val="28"/>
          <w:szCs w:val="28"/>
        </w:rPr>
        <w:t xml:space="preserve">4. </w:t>
      </w:r>
      <w:r w:rsidR="0000517C" w:rsidRPr="00DF36E8">
        <w:rPr>
          <w:rFonts w:ascii="Times New Roman" w:hAnsi="Times New Roman" w:cs="Times New Roman"/>
          <w:b/>
          <w:bCs/>
          <w:i/>
          <w:sz w:val="28"/>
          <w:szCs w:val="28"/>
        </w:rPr>
        <w:t>Hoạt động của doanh nghiệp</w:t>
      </w:r>
    </w:p>
    <w:p w14:paraId="7B8BC59D" w14:textId="77777777" w:rsidR="003E4144" w:rsidRPr="00DF36E8" w:rsidRDefault="003E4144" w:rsidP="009239B8">
      <w:pPr>
        <w:spacing w:after="120" w:line="264" w:lineRule="auto"/>
        <w:ind w:firstLine="567"/>
        <w:jc w:val="both"/>
        <w:rPr>
          <w:rFonts w:ascii="Times New Roman" w:hAnsi="Times New Roman" w:cs="Times New Roman"/>
          <w:i/>
          <w:sz w:val="28"/>
          <w:szCs w:val="28"/>
          <w:lang w:val="it-IT"/>
        </w:rPr>
      </w:pPr>
      <w:r w:rsidRPr="00DF36E8">
        <w:rPr>
          <w:rFonts w:ascii="Times New Roman" w:hAnsi="Times New Roman" w:cs="Times New Roman"/>
          <w:b/>
          <w:bCs/>
          <w:i/>
          <w:sz w:val="28"/>
          <w:szCs w:val="28"/>
          <w:lang w:val="pl-PL"/>
        </w:rPr>
        <w:t>a)</w:t>
      </w:r>
      <w:r w:rsidRPr="00DF36E8">
        <w:rPr>
          <w:rFonts w:ascii="Times New Roman" w:hAnsi="Times New Roman" w:cs="Times New Roman"/>
          <w:b/>
          <w:bCs/>
          <w:i/>
          <w:sz w:val="28"/>
          <w:szCs w:val="28"/>
          <w:lang w:val="it-IT"/>
        </w:rPr>
        <w:t xml:space="preserve"> </w:t>
      </w:r>
      <w:r w:rsidRPr="00DF36E8">
        <w:rPr>
          <w:rFonts w:ascii="Times New Roman" w:hAnsi="Times New Roman" w:cs="Times New Roman"/>
          <w:b/>
          <w:i/>
          <w:sz w:val="28"/>
          <w:szCs w:val="28"/>
          <w:lang w:val="it-IT"/>
        </w:rPr>
        <w:t>Tình hình đăng ký doanh nghiệp</w:t>
      </w:r>
      <w:r w:rsidRPr="00DF36E8">
        <w:rPr>
          <w:rFonts w:ascii="Times New Roman" w:hAnsi="Times New Roman" w:cs="Times New Roman"/>
          <w:bCs/>
          <w:i/>
          <w:sz w:val="28"/>
          <w:szCs w:val="28"/>
          <w:vertAlign w:val="superscript"/>
        </w:rPr>
        <w:footnoteReference w:id="16"/>
      </w:r>
    </w:p>
    <w:p w14:paraId="6EC40670" w14:textId="73C55EF1" w:rsidR="0000517C" w:rsidRPr="00DF36E8" w:rsidRDefault="0000517C" w:rsidP="009239B8">
      <w:pPr>
        <w:spacing w:after="120" w:line="264" w:lineRule="auto"/>
        <w:ind w:firstLine="567"/>
        <w:jc w:val="both"/>
        <w:rPr>
          <w:rFonts w:ascii="Times New Roman" w:hAnsi="Times New Roman" w:cs="Times New Roman"/>
          <w:sz w:val="28"/>
          <w:szCs w:val="28"/>
          <w:lang w:val="it-IT"/>
        </w:rPr>
      </w:pPr>
      <w:r w:rsidRPr="00DF36E8">
        <w:rPr>
          <w:rFonts w:ascii="Times New Roman" w:hAnsi="Times New Roman" w:cs="Times New Roman"/>
          <w:sz w:val="28"/>
          <w:szCs w:val="28"/>
          <w:lang w:val="it-IT"/>
        </w:rPr>
        <w:t xml:space="preserve">Trong tháng Chín, cả nước có 12.684 doanh nghiệp thành lập mới với số vốn đăng ký là 117,2 nghìn tỷ đồng và số lao động đăng ký là 80 nghìn lao động, giảm 9,7% về số doanh nghiệp, giảm 13,4% về vốn đăng ký và tăng 0,1% về số lao động so với tháng 8/2023. So với cùng kỳ năm 2022, tăng 10,6% về số doanh nghiệp, giảm 13,9% về số vốn đăng ký và tăng 29,3% về số lao động. Tính chung 9 tháng năm 2023, cả nước có 116,3 nghìn doanh nghiệp đăng ký thành lập mới với tổng số vốn đăng ký là 1.086,8 nghìn tỷ đồng và tổng số lao động đăng ký là 748,9 nghìn lao động, tăng 3,1% về số doanh nghiệp, giảm 14,6% về vốn đăng ký và giảm 1,2% về số lao động so với cùng kỳ năm trước. Vốn đăng ký bình quân một doanh nghiệp thành lập mới trong 9 tháng đạt 9,3 tỷ đồng, giảm 17,2% so với cùng kỳ năm trước. </w:t>
      </w:r>
      <w:r w:rsidRPr="00DF36E8">
        <w:rPr>
          <w:rFonts w:ascii="Times New Roman" w:hAnsi="Times New Roman" w:cs="Times New Roman"/>
          <w:sz w:val="28"/>
          <w:szCs w:val="28"/>
          <w:shd w:val="clear" w:color="auto" w:fill="FFFFFF"/>
        </w:rPr>
        <w:t xml:space="preserve">Nếu tính cả 1.486,3 nghìn tỷ đồng vốn đăng ký tăng thêm của 35,6 nghìn lượt doanh nghiệp thay đổi tăng vốn thì tổng số vốn đăng ký bổ sung vào nền kinh tế trong 9 tháng năm nay là 2.573,1 nghìn tỷ đồng, giảm 34,2% so với cùng kỳ năm trước. </w:t>
      </w:r>
      <w:r w:rsidRPr="00DF36E8">
        <w:rPr>
          <w:rFonts w:ascii="Times New Roman" w:hAnsi="Times New Roman" w:cs="Times New Roman"/>
          <w:sz w:val="28"/>
          <w:szCs w:val="28"/>
          <w:lang w:val="it-IT"/>
        </w:rPr>
        <w:t>Bên cạnh đó, còn có 48,9 nghìn doanh nghiệp quay trở lại hoạt động, giảm 3,2% so với 9 tháng năm 2022, nâng tổng số doanh nghiệp thành lập mới và doanh nghiệp quay trở lại hoạt động trong 9 tháng lên 165,2 nghìn doanh nghiệp, tăng 1,2% so với cùng kỳ năm trước. Bình quân một tháng có 18,4 nghìn doanh nghiệp thành lập mới và quay trở lại hoạt động.</w:t>
      </w:r>
    </w:p>
    <w:p w14:paraId="15D2B3D7" w14:textId="784F444F" w:rsidR="006A08CE" w:rsidRPr="00DF36E8" w:rsidRDefault="006A08CE" w:rsidP="009239B8">
      <w:pPr>
        <w:spacing w:after="120" w:line="264" w:lineRule="auto"/>
        <w:ind w:firstLine="567"/>
        <w:jc w:val="both"/>
        <w:rPr>
          <w:rFonts w:ascii="Times New Roman" w:hAnsi="Times New Roman" w:cs="Times New Roman"/>
          <w:b/>
          <w:sz w:val="28"/>
          <w:szCs w:val="28"/>
          <w:lang w:val="it-IT"/>
        </w:rPr>
      </w:pPr>
      <w:r w:rsidRPr="00DF36E8">
        <w:rPr>
          <w:rFonts w:ascii="Times New Roman" w:hAnsi="Times New Roman" w:cs="Times New Roman"/>
          <w:sz w:val="28"/>
          <w:szCs w:val="28"/>
          <w:lang w:val="it-IT"/>
        </w:rPr>
        <w:t>Cũng trong 9 tháng năm 2023, số doanh nghiệp tạm ngừng kinh doanh có thời hạn là 75,8 nghìn doanh nghiệp, tăng 21,2% so với cùng kỳ năm trước; 46,1 nghìn doanh nghiệp ngừng hoạt động chờ làm thủ tục giải thể, tăng 26,9%; 13,2 nghìn doanh nghiệp hoàn tất thủ tục giải thể, giảm 4,3%. Bình quân một tháng có 15 nghìn doanh nghiệp rút lui khỏi thị trường.</w:t>
      </w:r>
    </w:p>
    <w:p w14:paraId="29745A00" w14:textId="77777777" w:rsidR="003E4144" w:rsidRPr="00DF36E8" w:rsidRDefault="003E4144" w:rsidP="009239B8">
      <w:pPr>
        <w:spacing w:after="120" w:line="264" w:lineRule="auto"/>
        <w:ind w:firstLine="567"/>
        <w:jc w:val="both"/>
        <w:rPr>
          <w:rFonts w:ascii="Times New Roman" w:hAnsi="Times New Roman" w:cs="Times New Roman"/>
          <w:b/>
          <w:i/>
          <w:sz w:val="28"/>
          <w:szCs w:val="28"/>
          <w:lang w:val="it-IT"/>
        </w:rPr>
      </w:pPr>
      <w:r w:rsidRPr="00DF36E8">
        <w:rPr>
          <w:rFonts w:ascii="Times New Roman" w:hAnsi="Times New Roman" w:cs="Times New Roman"/>
          <w:b/>
          <w:i/>
          <w:sz w:val="28"/>
          <w:szCs w:val="28"/>
          <w:lang w:val="it-IT"/>
        </w:rPr>
        <w:t xml:space="preserve">b) Xu hướng kinh doanh của doanh nghiệp </w:t>
      </w:r>
    </w:p>
    <w:p w14:paraId="48B68952" w14:textId="77777777" w:rsidR="006A08CE" w:rsidRPr="00DF36E8" w:rsidRDefault="006A08CE" w:rsidP="009239B8">
      <w:pPr>
        <w:spacing w:after="120" w:line="264" w:lineRule="auto"/>
        <w:ind w:firstLine="567"/>
        <w:jc w:val="both"/>
        <w:rPr>
          <w:rFonts w:ascii="Times New Roman" w:hAnsi="Times New Roman" w:cs="Times New Roman"/>
          <w:sz w:val="28"/>
          <w:szCs w:val="28"/>
          <w:lang w:val="it-IT"/>
        </w:rPr>
      </w:pPr>
      <w:r w:rsidRPr="00DF36E8">
        <w:rPr>
          <w:rFonts w:ascii="Times New Roman" w:hAnsi="Times New Roman" w:cs="Times New Roman"/>
          <w:sz w:val="28"/>
          <w:szCs w:val="28"/>
          <w:lang w:val="it-IT"/>
        </w:rPr>
        <w:t xml:space="preserve">Kết quả điều tra xu hướng kinh doanh của các doanh nghiệp ngành công nghiệp chế biến, chế tạo trong quý III/2023 cho thấy: Có 30,1% số doanh nghiệp đánh giá tốt hơn so với quý II/2023; 37,5% số doanh nghiệp cho rằng tình hình </w:t>
      </w:r>
      <w:r w:rsidRPr="00DF36E8">
        <w:rPr>
          <w:rFonts w:ascii="Times New Roman" w:hAnsi="Times New Roman" w:cs="Times New Roman"/>
          <w:sz w:val="28"/>
          <w:szCs w:val="28"/>
          <w:lang w:val="it-IT"/>
        </w:rPr>
        <w:lastRenderedPageBreak/>
        <w:t>sản xuất kinh doanh ổn định và 32,4% số doanh nghiệp đánh giá gặp khó khăn</w:t>
      </w:r>
      <w:r w:rsidRPr="00DF36E8">
        <w:rPr>
          <w:rStyle w:val="FootnoteReference"/>
          <w:rFonts w:ascii="Times New Roman" w:hAnsi="Times New Roman"/>
          <w:sz w:val="28"/>
          <w:szCs w:val="28"/>
          <w:lang w:val="it-IT"/>
        </w:rPr>
        <w:footnoteReference w:id="17"/>
      </w:r>
      <w:r w:rsidRPr="00DF36E8">
        <w:rPr>
          <w:rFonts w:ascii="Times New Roman" w:hAnsi="Times New Roman" w:cs="Times New Roman"/>
          <w:sz w:val="28"/>
          <w:szCs w:val="28"/>
          <w:lang w:val="it-IT"/>
        </w:rPr>
        <w:t>. Dự kiến quý IV/2023, có 39,1% số doanh nghiệp đánh giá xu hướng sẽ tốt lên so với quý III/2023; 37,2% số doanh nghiệp cho rằng tình hình sản xuất kinh doanh sẽ ổn định và 23,7% số doanh nghiệp dự báo khó khăn hơn.</w:t>
      </w:r>
    </w:p>
    <w:p w14:paraId="1DBEE1F6" w14:textId="77777777" w:rsidR="006A08CE" w:rsidRPr="00DF36E8" w:rsidRDefault="006A08CE" w:rsidP="009239B8">
      <w:pPr>
        <w:spacing w:after="120" w:line="264" w:lineRule="auto"/>
        <w:ind w:firstLine="567"/>
        <w:jc w:val="both"/>
        <w:rPr>
          <w:rFonts w:ascii="Times New Roman" w:hAnsi="Times New Roman" w:cs="Times New Roman"/>
          <w:b/>
          <w:i/>
          <w:sz w:val="28"/>
          <w:szCs w:val="28"/>
          <w:lang w:val="it-IT"/>
        </w:rPr>
      </w:pPr>
      <w:r w:rsidRPr="00DF36E8">
        <w:rPr>
          <w:rFonts w:ascii="Times New Roman" w:hAnsi="Times New Roman" w:cs="Times New Roman"/>
          <w:b/>
          <w:i/>
          <w:sz w:val="28"/>
          <w:szCs w:val="28"/>
          <w:lang w:val="it-IT"/>
        </w:rPr>
        <w:t>c) Khoa học công nghệ</w:t>
      </w:r>
    </w:p>
    <w:p w14:paraId="3EEF65AC" w14:textId="77777777" w:rsidR="006A08CE" w:rsidRPr="00DF36E8" w:rsidRDefault="006A08CE" w:rsidP="009239B8">
      <w:pPr>
        <w:tabs>
          <w:tab w:val="left" w:pos="567"/>
        </w:tabs>
        <w:spacing w:after="120" w:line="264" w:lineRule="auto"/>
        <w:ind w:firstLine="567"/>
        <w:jc w:val="both"/>
        <w:rPr>
          <w:rFonts w:ascii="Times New Roman" w:hAnsi="Times New Roman" w:cs="Times New Roman"/>
          <w:bCs/>
          <w:sz w:val="28"/>
          <w:szCs w:val="28"/>
          <w:lang w:val="it-IT"/>
        </w:rPr>
      </w:pPr>
      <w:r w:rsidRPr="00DF36E8">
        <w:rPr>
          <w:rFonts w:ascii="Times New Roman" w:hAnsi="Times New Roman" w:cs="Times New Roman"/>
          <w:bCs/>
          <w:iCs/>
          <w:sz w:val="28"/>
          <w:szCs w:val="28"/>
          <w:lang w:val="it-IT"/>
        </w:rPr>
        <w:t>Về chuyển đổi số</w:t>
      </w:r>
      <w:r w:rsidRPr="00DF36E8">
        <w:rPr>
          <w:rStyle w:val="FootnoteReference"/>
          <w:rFonts w:ascii="Times New Roman" w:hAnsi="Times New Roman"/>
          <w:sz w:val="28"/>
          <w:szCs w:val="28"/>
        </w:rPr>
        <w:t xml:space="preserve"> </w:t>
      </w:r>
      <w:r w:rsidRPr="00DF36E8">
        <w:rPr>
          <w:rStyle w:val="FootnoteReference"/>
          <w:rFonts w:ascii="Times New Roman" w:hAnsi="Times New Roman"/>
          <w:sz w:val="28"/>
          <w:szCs w:val="28"/>
        </w:rPr>
        <w:footnoteReference w:id="18"/>
      </w:r>
      <w:r w:rsidRPr="00DF36E8">
        <w:rPr>
          <w:rFonts w:ascii="Times New Roman" w:hAnsi="Times New Roman" w:cs="Times New Roman"/>
          <w:bCs/>
          <w:iCs/>
          <w:sz w:val="28"/>
          <w:szCs w:val="28"/>
          <w:lang w:val="it-IT"/>
        </w:rPr>
        <w:t>:</w:t>
      </w:r>
      <w:r w:rsidRPr="00DF36E8">
        <w:rPr>
          <w:rFonts w:ascii="Times New Roman" w:hAnsi="Times New Roman" w:cs="Times New Roman"/>
          <w:bCs/>
          <w:sz w:val="28"/>
          <w:szCs w:val="28"/>
          <w:lang w:val="it-IT"/>
        </w:rPr>
        <w:t xml:space="preserve"> Thực hiện theo chủ đề “Tạo lập và khai thác dữ liệu số để tạo ra giá trị mới” của năm nay - năm quốc gia về dữ liệu số, tất cả Bộ, ngành và địa phương đã xây dựng nền tảng tích hợp, chia sẻ dữ liệu cấp Bộ, tỉnh và kết nối với nền tảng nền tảng tích hợp, chia sẻ dữ liệu quốc gia (NDXP). Việc sử dụng và chia sẻ dữ liệu quốc gia đang có những đóng góp ngày càng quan trọng trong việc xây dựng chính quyền số, kinh tế số và xã hội số. Mỗi giao dịch qua NDXP giúp tiết kiệm 3 nghìn đồng cho xã hội, góp phần tiết kiệm hàng tỷ đồng các chi phí về đi lại, giấy tờ, thời gian... </w:t>
      </w:r>
    </w:p>
    <w:p w14:paraId="33D0ACB3" w14:textId="70D5AE3B" w:rsidR="006A08CE" w:rsidRPr="00DF36E8" w:rsidRDefault="006A08CE" w:rsidP="009239B8">
      <w:pPr>
        <w:tabs>
          <w:tab w:val="left" w:pos="567"/>
        </w:tabs>
        <w:spacing w:after="120" w:line="264" w:lineRule="auto"/>
        <w:ind w:firstLine="567"/>
        <w:jc w:val="both"/>
        <w:rPr>
          <w:rFonts w:ascii="Times New Roman" w:hAnsi="Times New Roman" w:cs="Times New Roman"/>
          <w:bCs/>
          <w:sz w:val="28"/>
          <w:szCs w:val="28"/>
          <w:lang w:val="it-IT"/>
        </w:rPr>
      </w:pPr>
      <w:r w:rsidRPr="00DF36E8">
        <w:rPr>
          <w:rFonts w:ascii="Times New Roman" w:hAnsi="Times New Roman" w:cs="Times New Roman"/>
          <w:bCs/>
          <w:iCs/>
          <w:sz w:val="28"/>
          <w:szCs w:val="28"/>
          <w:lang w:val="it-IT"/>
        </w:rPr>
        <w:t>Về dịch vụ công trực tuyến:</w:t>
      </w:r>
      <w:r w:rsidRPr="00DF36E8">
        <w:rPr>
          <w:rFonts w:ascii="Times New Roman" w:hAnsi="Times New Roman" w:cs="Times New Roman"/>
          <w:bCs/>
          <w:sz w:val="28"/>
          <w:szCs w:val="28"/>
          <w:lang w:val="it-IT"/>
        </w:rPr>
        <w:t xml:space="preserve"> Trên cổng dịch vụ công quốc gia</w:t>
      </w:r>
      <w:r w:rsidRPr="00DF36E8">
        <w:rPr>
          <w:rStyle w:val="FootnoteReference"/>
          <w:rFonts w:ascii="Times New Roman" w:hAnsi="Times New Roman"/>
          <w:bCs/>
          <w:sz w:val="28"/>
          <w:szCs w:val="28"/>
          <w:lang w:val="it-IT"/>
        </w:rPr>
        <w:footnoteReference w:id="19"/>
      </w:r>
      <w:r w:rsidRPr="00DF36E8">
        <w:rPr>
          <w:rFonts w:ascii="Times New Roman" w:hAnsi="Times New Roman" w:cs="Times New Roman"/>
          <w:bCs/>
          <w:sz w:val="28"/>
          <w:szCs w:val="28"/>
          <w:lang w:val="it-IT"/>
        </w:rPr>
        <w:t>, tính đến ngày 25/9/2023, số thủ tục hành chính đã cung cấp dịch vụ công trực tuyến là 4.556 thủ tục; 2.644 dịch vụ công cho công dân; 2.418 dịch vụ công cho doanh nghiệp; số hồ sơ đồng bộ trạng thái xử lý lên cổng Dịch vụ công quốc gia là khoảng 244,9 triệu hồ sơ; số hồ sơ trực tuyến thực hiện qua cổng Dịch vụ công quốc gia là hơn 25,1 triệu hồ sơ. Đối với các Bộ, cơ quan ngang Bộ, có 3 bộ có số lượng dịch vụ công trực tuyến cao nhất gồm: Bộ Tài chính có 207 dịch vụ, Bộ Công an  có 202 dịch vụ và Bộ Giao thông vận tải có 203 dịch vụ. Trong các tỉnh, thành phố trực thuộc trung ương, tỉnh Thanh Hóa và Long An có số dịch vụ công trực tuyến cao nhất toàn quốc với số dịch vụ công ương ứng là 1.716 dịch vụ và 1.569 dịch vụ.</w:t>
      </w:r>
    </w:p>
    <w:p w14:paraId="7AA2F307" w14:textId="24D96272" w:rsidR="006A08CE" w:rsidRPr="00DF36E8" w:rsidRDefault="008E40C4" w:rsidP="009239B8">
      <w:pPr>
        <w:spacing w:after="120" w:line="264" w:lineRule="auto"/>
        <w:ind w:firstLine="567"/>
        <w:jc w:val="both"/>
        <w:rPr>
          <w:rFonts w:ascii="Times New Roman" w:hAnsi="Times New Roman" w:cs="Times New Roman"/>
          <w:b/>
          <w:i/>
          <w:sz w:val="28"/>
          <w:szCs w:val="28"/>
          <w:lang w:val="pt-BR" w:eastAsia="en-GB"/>
        </w:rPr>
      </w:pPr>
      <w:r w:rsidRPr="00DF36E8">
        <w:rPr>
          <w:rFonts w:ascii="Times New Roman" w:hAnsi="Times New Roman" w:cs="Times New Roman"/>
          <w:b/>
          <w:i/>
          <w:sz w:val="28"/>
          <w:szCs w:val="28"/>
        </w:rPr>
        <w:t xml:space="preserve">5. </w:t>
      </w:r>
      <w:r w:rsidR="006A08CE" w:rsidRPr="00DF36E8">
        <w:rPr>
          <w:rFonts w:ascii="Times New Roman" w:hAnsi="Times New Roman" w:cs="Times New Roman"/>
          <w:b/>
          <w:i/>
          <w:sz w:val="28"/>
          <w:szCs w:val="28"/>
          <w:lang w:val="it-IT"/>
        </w:rPr>
        <w:t xml:space="preserve">Hoạt động thương mại, vận tải, du lịch tiếp tục sôi động. Tổng mức bán lẻ hàng hóa và doanh thu dịch vụ tiêu dùng 9 tháng năm 2023 tăng 9,7% so với cùng kỳ năm trước; vận chuyển hành khách </w:t>
      </w:r>
      <w:r w:rsidR="006A08CE" w:rsidRPr="00DF36E8">
        <w:rPr>
          <w:rFonts w:ascii="Times New Roman" w:hAnsi="Times New Roman" w:cs="Times New Roman"/>
          <w:b/>
          <w:i/>
          <w:sz w:val="28"/>
          <w:szCs w:val="28"/>
          <w:lang w:val="nl-NL"/>
        </w:rPr>
        <w:t>tăng 13,1% và luân chuyển tăng 27,9%; vận chuyển hàng hóa tăng 14,6% và luân chuyển tăng 12,5%</w:t>
      </w:r>
      <w:r w:rsidR="004D2C93" w:rsidRPr="00DF36E8">
        <w:rPr>
          <w:rFonts w:ascii="Times New Roman" w:hAnsi="Times New Roman" w:cs="Times New Roman"/>
          <w:b/>
          <w:i/>
          <w:sz w:val="28"/>
          <w:szCs w:val="28"/>
          <w:lang w:val="nl-NL"/>
        </w:rPr>
        <w:t xml:space="preserve">; </w:t>
      </w:r>
      <w:r w:rsidR="006A08CE" w:rsidRPr="00DF36E8">
        <w:rPr>
          <w:rFonts w:ascii="Times New Roman" w:hAnsi="Times New Roman" w:cs="Times New Roman"/>
          <w:b/>
          <w:i/>
          <w:sz w:val="28"/>
          <w:szCs w:val="28"/>
          <w:lang w:val="pt-BR" w:eastAsia="en-GB"/>
        </w:rPr>
        <w:t>khách quốc tế đến nước ta ước đạt 8,9 triệu lượt người, gấp 4,7 lần cùng kỳ năm trước nhưng vẫn chỉ bằng 69% so với cùng kỳ năm 2019 - năm chưa xảy ra dịch Covid-19; số lượt người Việt Nam xuất cảnh đạt 3,8 triệu lượt người, gấp 2,5 lần cùng kỳ năm trước.</w:t>
      </w:r>
    </w:p>
    <w:p w14:paraId="4507903D" w14:textId="77777777" w:rsidR="004D2C93" w:rsidRPr="00DF36E8" w:rsidRDefault="004D2C93" w:rsidP="009239B8">
      <w:pPr>
        <w:spacing w:after="120" w:line="264" w:lineRule="auto"/>
        <w:ind w:firstLine="567"/>
        <w:jc w:val="both"/>
        <w:rPr>
          <w:rFonts w:ascii="Times New Roman" w:hAnsi="Times New Roman" w:cs="Times New Roman"/>
          <w:bCs/>
          <w:iCs/>
          <w:sz w:val="28"/>
          <w:szCs w:val="28"/>
          <w:shd w:val="clear" w:color="auto" w:fill="FFFFFF"/>
          <w:lang w:val="nl-NL"/>
        </w:rPr>
      </w:pPr>
      <w:r w:rsidRPr="00DF36E8">
        <w:rPr>
          <w:rFonts w:ascii="Times New Roman" w:hAnsi="Times New Roman" w:cs="Times New Roman"/>
          <w:bCs/>
          <w:iCs/>
          <w:sz w:val="28"/>
          <w:szCs w:val="28"/>
          <w:lang w:val="it-IT"/>
        </w:rPr>
        <w:t xml:space="preserve">Tổng mức bán lẻ hàng hóa và doanh thu dịch vụ tiêu dùng tháng Chín ước đạt 524,6 nghìn tỷ đồng, tăng 2,4% so với tháng trước và tăng 7,5% so với cùng </w:t>
      </w:r>
      <w:r w:rsidRPr="00DF36E8">
        <w:rPr>
          <w:rFonts w:ascii="Times New Roman" w:hAnsi="Times New Roman" w:cs="Times New Roman"/>
          <w:bCs/>
          <w:iCs/>
          <w:sz w:val="28"/>
          <w:szCs w:val="28"/>
          <w:lang w:val="it-IT"/>
        </w:rPr>
        <w:lastRenderedPageBreak/>
        <w:t xml:space="preserve">kỳ năm trước. Tính chung 9 tháng năm 2023, tổng mức bán lẻ hàng hóa và doanh thu dịch vụ tiêu dùng theo giá hiện hành ước đạt 4.567,8 nghìn tỷ đồng, tăng 9,7% so với cùng kỳ năm trước (cùng kỳ năm 2022 tăng 20,9%), nếu loại trừ yếu tố giá tăng </w:t>
      </w:r>
      <w:r w:rsidRPr="00DF36E8">
        <w:rPr>
          <w:rStyle w:val="normalchar"/>
          <w:rFonts w:ascii="Times New Roman" w:eastAsia="Calibri" w:hAnsi="Times New Roman"/>
          <w:iCs/>
          <w:sz w:val="28"/>
          <w:szCs w:val="28"/>
          <w:lang w:val="nl-NL"/>
        </w:rPr>
        <w:t xml:space="preserve">7,3% </w:t>
      </w:r>
      <w:r w:rsidRPr="00DF36E8">
        <w:rPr>
          <w:rFonts w:ascii="Times New Roman" w:hAnsi="Times New Roman" w:cs="Times New Roman"/>
          <w:bCs/>
          <w:iCs/>
          <w:sz w:val="28"/>
          <w:szCs w:val="28"/>
          <w:lang w:val="it-IT"/>
        </w:rPr>
        <w:t xml:space="preserve">(cùng kỳ năm 2022 tăng 16,6%) (quý III/2023 ước đạt 1.550,2 nghìn tỷ đồng, tăng 1,9% so với quý trước và tăng 7,3% so với cùng kỳ năm trước). Xét theo ngành hoạt động, doanh thu bán lẻ hàng hóa 9 tháng năm 2023 ước đạt 3.572,1 nghìn tỷ đồng, </w:t>
      </w:r>
      <w:r w:rsidRPr="00DF36E8">
        <w:rPr>
          <w:rFonts w:ascii="Times New Roman" w:hAnsi="Times New Roman" w:cs="Times New Roman"/>
          <w:bCs/>
          <w:iCs/>
          <w:sz w:val="28"/>
          <w:szCs w:val="28"/>
          <w:shd w:val="clear" w:color="auto" w:fill="FFFFFF"/>
          <w:lang w:val="nl-NL"/>
        </w:rPr>
        <w:t>tăng 8,4% so với cùng kỳ năm trước; d</w:t>
      </w:r>
      <w:r w:rsidRPr="00DF36E8">
        <w:rPr>
          <w:rFonts w:ascii="Times New Roman" w:hAnsi="Times New Roman" w:cs="Times New Roman"/>
          <w:bCs/>
          <w:iCs/>
          <w:sz w:val="28"/>
          <w:szCs w:val="28"/>
          <w:lang w:val="nl-NL"/>
        </w:rPr>
        <w:t xml:space="preserve">oanh thu dịch vụ lưu trú, ăn uống </w:t>
      </w:r>
      <w:r w:rsidRPr="00DF36E8">
        <w:rPr>
          <w:rFonts w:ascii="Times New Roman" w:hAnsi="Times New Roman" w:cs="Times New Roman"/>
          <w:bCs/>
          <w:iCs/>
          <w:sz w:val="28"/>
          <w:szCs w:val="28"/>
          <w:shd w:val="clear" w:color="auto" w:fill="FFFFFF"/>
          <w:lang w:val="nl-NL"/>
        </w:rPr>
        <w:t>ước đạt 500,1 nghìn tỷ đồng, tăng 16%; doanh thu du lịch lữ hành ước đạt 26,5 nghìn tỷ đồng, tăng 47,7%; doanh thu dịch vụ khác ước đạt 469,1 nghìn tỷ đồng, tăng 11,5%.</w:t>
      </w:r>
    </w:p>
    <w:p w14:paraId="1432D342" w14:textId="3D27A2E4" w:rsidR="00754A0E" w:rsidRPr="00DF36E8" w:rsidRDefault="00754A0E" w:rsidP="009239B8">
      <w:pPr>
        <w:spacing w:after="120" w:line="264" w:lineRule="auto"/>
        <w:ind w:firstLine="567"/>
        <w:jc w:val="both"/>
        <w:rPr>
          <w:rFonts w:ascii="Times New Roman" w:hAnsi="Times New Roman" w:cs="Times New Roman"/>
          <w:iCs/>
          <w:sz w:val="28"/>
          <w:szCs w:val="28"/>
          <w:lang w:val="fr-FR"/>
        </w:rPr>
      </w:pPr>
      <w:r w:rsidRPr="00DF36E8">
        <w:rPr>
          <w:rFonts w:ascii="Times New Roman" w:hAnsi="Times New Roman" w:cs="Times New Roman"/>
          <w:iCs/>
          <w:sz w:val="28"/>
          <w:szCs w:val="28"/>
          <w:lang w:val="nl-NL"/>
        </w:rPr>
        <w:t>Trong</w:t>
      </w:r>
      <w:r w:rsidR="004D2C93" w:rsidRPr="00DF36E8">
        <w:rPr>
          <w:rFonts w:ascii="Times New Roman" w:hAnsi="Times New Roman" w:cs="Times New Roman"/>
          <w:iCs/>
          <w:sz w:val="28"/>
          <w:szCs w:val="28"/>
          <w:lang w:val="nl-NL"/>
        </w:rPr>
        <w:t xml:space="preserve"> 9 tháng</w:t>
      </w:r>
      <w:r w:rsidRPr="00DF36E8">
        <w:rPr>
          <w:rFonts w:ascii="Times New Roman" w:hAnsi="Times New Roman" w:cs="Times New Roman"/>
          <w:iCs/>
          <w:sz w:val="28"/>
          <w:szCs w:val="28"/>
          <w:lang w:val="nl-NL"/>
        </w:rPr>
        <w:t xml:space="preserve">, </w:t>
      </w:r>
      <w:r w:rsidR="004D2C93" w:rsidRPr="00DF36E8">
        <w:rPr>
          <w:rFonts w:ascii="Times New Roman" w:hAnsi="Times New Roman" w:cs="Times New Roman"/>
          <w:iCs/>
          <w:sz w:val="28"/>
          <w:szCs w:val="28"/>
          <w:lang w:val="nl-NL"/>
        </w:rPr>
        <w:t>vận tải hành khách ước đạt 3.406 triệu lượt khách vận chuyển, tăng 13,1% so với cùng kỳ năm trước (cùng kỳ năm 2022 tăng 49%) và luân chuyển đạt 184 tỷ lượt khách.km, tăng 27,9% (cùng kỳ năm trước tăng 73,7%)</w:t>
      </w:r>
      <w:r w:rsidRPr="00DF36E8">
        <w:rPr>
          <w:rFonts w:ascii="Times New Roman" w:hAnsi="Times New Roman" w:cs="Times New Roman"/>
          <w:iCs/>
          <w:sz w:val="28"/>
          <w:szCs w:val="28"/>
          <w:lang w:val="nl-NL"/>
        </w:rPr>
        <w:t xml:space="preserve">. </w:t>
      </w:r>
      <w:r w:rsidRPr="00DF36E8">
        <w:rPr>
          <w:rFonts w:ascii="Times New Roman" w:hAnsi="Times New Roman" w:cs="Times New Roman"/>
          <w:iCs/>
          <w:sz w:val="28"/>
          <w:szCs w:val="28"/>
          <w:lang w:val="fr-FR"/>
        </w:rPr>
        <w:t>Vận tải hàng hóa ước đạt 1.686,2 triệu tấn hàng hóa vận chuyển, tăng 14,6% so với cùng kỳ năm trước (cùng kỳ năm 2022 tăng 22,7%) và luân chuyển 359,8 tỷ tấn.km, tăng 12,5% (cùng kỳ năm trước tăng 31,7%).</w:t>
      </w:r>
    </w:p>
    <w:p w14:paraId="559CA021" w14:textId="77777777" w:rsidR="00754A0E" w:rsidRPr="00DF36E8" w:rsidRDefault="00754A0E" w:rsidP="009239B8">
      <w:pPr>
        <w:spacing w:after="120" w:line="264" w:lineRule="auto"/>
        <w:ind w:firstLine="567"/>
        <w:jc w:val="both"/>
        <w:rPr>
          <w:rFonts w:ascii="Times New Roman" w:eastAsia="Calibri" w:hAnsi="Times New Roman" w:cs="Times New Roman"/>
          <w:sz w:val="28"/>
          <w:szCs w:val="28"/>
          <w:lang w:val="en-US"/>
        </w:rPr>
      </w:pPr>
      <w:r w:rsidRPr="00DF36E8">
        <w:rPr>
          <w:rFonts w:ascii="Times New Roman" w:eastAsia="Calibri" w:hAnsi="Times New Roman" w:cs="Times New Roman"/>
          <w:sz w:val="28"/>
          <w:szCs w:val="28"/>
          <w:lang w:val="vi-VN"/>
        </w:rPr>
        <w:t xml:space="preserve">Doanh thu hoạt động viễn thông </w:t>
      </w:r>
      <w:r w:rsidRPr="00DF36E8">
        <w:rPr>
          <w:rFonts w:ascii="Times New Roman" w:hAnsi="Times New Roman" w:cs="Times New Roman"/>
          <w:sz w:val="28"/>
          <w:szCs w:val="28"/>
          <w:lang w:val="en-US"/>
        </w:rPr>
        <w:t>9</w:t>
      </w:r>
      <w:r w:rsidRPr="00DF36E8">
        <w:rPr>
          <w:rFonts w:ascii="Times New Roman" w:hAnsi="Times New Roman" w:cs="Times New Roman"/>
          <w:sz w:val="28"/>
          <w:szCs w:val="28"/>
          <w:lang w:val="vi-VN"/>
        </w:rPr>
        <w:t xml:space="preserve"> tháng năm 202</w:t>
      </w:r>
      <w:r w:rsidRPr="00DF36E8">
        <w:rPr>
          <w:rFonts w:ascii="Times New Roman" w:hAnsi="Times New Roman" w:cs="Times New Roman"/>
          <w:sz w:val="28"/>
          <w:szCs w:val="28"/>
        </w:rPr>
        <w:t>3</w:t>
      </w:r>
      <w:r w:rsidRPr="00DF36E8">
        <w:rPr>
          <w:rFonts w:ascii="Times New Roman" w:eastAsia="Calibri" w:hAnsi="Times New Roman" w:cs="Times New Roman"/>
          <w:sz w:val="28"/>
          <w:szCs w:val="28"/>
          <w:lang w:val="vi-VN"/>
        </w:rPr>
        <w:t xml:space="preserve"> </w:t>
      </w:r>
      <w:r w:rsidRPr="00DF36E8">
        <w:rPr>
          <w:rFonts w:ascii="Times New Roman" w:hAnsi="Times New Roman" w:cs="Times New Roman"/>
          <w:sz w:val="28"/>
          <w:szCs w:val="28"/>
          <w:lang w:val="vi-VN"/>
        </w:rPr>
        <w:t xml:space="preserve">ước đạt </w:t>
      </w:r>
      <w:r w:rsidRPr="00DF36E8">
        <w:rPr>
          <w:rFonts w:ascii="Times New Roman" w:hAnsi="Times New Roman" w:cs="Times New Roman"/>
          <w:sz w:val="28"/>
          <w:szCs w:val="28"/>
        </w:rPr>
        <w:t>254,3</w:t>
      </w:r>
      <w:r w:rsidRPr="00DF36E8">
        <w:rPr>
          <w:rFonts w:ascii="Times New Roman" w:hAnsi="Times New Roman" w:cs="Times New Roman"/>
          <w:sz w:val="28"/>
          <w:szCs w:val="28"/>
          <w:lang w:val="vi-VN"/>
        </w:rPr>
        <w:t xml:space="preserve"> nghìn tỷ đồng, tăng </w:t>
      </w:r>
      <w:r w:rsidRPr="00DF36E8">
        <w:rPr>
          <w:rFonts w:ascii="Times New Roman" w:hAnsi="Times New Roman" w:cs="Times New Roman"/>
          <w:sz w:val="28"/>
          <w:szCs w:val="28"/>
        </w:rPr>
        <w:t>2,8</w:t>
      </w:r>
      <w:r w:rsidRPr="00DF36E8">
        <w:rPr>
          <w:rFonts w:ascii="Times New Roman" w:hAnsi="Times New Roman" w:cs="Times New Roman"/>
          <w:sz w:val="28"/>
          <w:szCs w:val="28"/>
          <w:lang w:val="vi-VN"/>
        </w:rPr>
        <w:t xml:space="preserve">% so với cùng kỳ năm trước (nếu loại trừ yếu tố giá tăng </w:t>
      </w:r>
      <w:r w:rsidRPr="00DF36E8">
        <w:rPr>
          <w:rFonts w:ascii="Times New Roman" w:hAnsi="Times New Roman" w:cs="Times New Roman"/>
          <w:sz w:val="28"/>
          <w:szCs w:val="28"/>
        </w:rPr>
        <w:t>0,1</w:t>
      </w:r>
      <w:r w:rsidRPr="00DF36E8">
        <w:rPr>
          <w:rFonts w:ascii="Times New Roman" w:hAnsi="Times New Roman" w:cs="Times New Roman"/>
          <w:sz w:val="28"/>
          <w:szCs w:val="28"/>
          <w:lang w:val="vi-VN"/>
        </w:rPr>
        <w:t xml:space="preserve">%). </w:t>
      </w:r>
      <w:r w:rsidRPr="00DF36E8">
        <w:rPr>
          <w:rFonts w:ascii="Times New Roman" w:hAnsi="Times New Roman" w:cs="Times New Roman"/>
          <w:sz w:val="28"/>
          <w:szCs w:val="28"/>
          <w:lang w:val="en-US"/>
        </w:rPr>
        <w:t>Tính đến cuối tháng 9/2023, t</w:t>
      </w:r>
      <w:r w:rsidRPr="00DF36E8">
        <w:rPr>
          <w:rFonts w:ascii="Times New Roman" w:eastAsia="Calibri" w:hAnsi="Times New Roman" w:cs="Times New Roman"/>
          <w:sz w:val="28"/>
          <w:szCs w:val="28"/>
          <w:lang w:val="vi-VN"/>
        </w:rPr>
        <w:t>ổng số thuê bao điện thoại ước đạt</w:t>
      </w:r>
      <w:r w:rsidRPr="00DF36E8">
        <w:rPr>
          <w:rFonts w:ascii="Times New Roman" w:eastAsia="Calibri" w:hAnsi="Times New Roman" w:cs="Times New Roman"/>
          <w:sz w:val="28"/>
          <w:szCs w:val="28"/>
        </w:rPr>
        <w:t xml:space="preserve"> gần</w:t>
      </w:r>
      <w:r w:rsidRPr="00DF36E8">
        <w:rPr>
          <w:rFonts w:ascii="Times New Roman" w:eastAsia="Calibri" w:hAnsi="Times New Roman" w:cs="Times New Roman"/>
          <w:sz w:val="28"/>
          <w:szCs w:val="28"/>
          <w:lang w:val="de-DE"/>
        </w:rPr>
        <w:t xml:space="preserve"> 128,2 </w:t>
      </w:r>
      <w:r w:rsidRPr="00DF36E8">
        <w:rPr>
          <w:rFonts w:ascii="Times New Roman" w:eastAsia="Calibri" w:hAnsi="Times New Roman" w:cs="Times New Roman"/>
          <w:sz w:val="28"/>
          <w:szCs w:val="28"/>
          <w:lang w:val="vi-VN"/>
        </w:rPr>
        <w:t xml:space="preserve">triệu thuê bao, </w:t>
      </w:r>
      <w:r w:rsidRPr="00DF36E8">
        <w:rPr>
          <w:rFonts w:ascii="Times New Roman" w:eastAsia="Calibri" w:hAnsi="Times New Roman" w:cs="Times New Roman"/>
          <w:sz w:val="28"/>
          <w:szCs w:val="28"/>
          <w:lang w:val="en-US"/>
        </w:rPr>
        <w:t>giảm 1,2</w:t>
      </w:r>
      <w:r w:rsidRPr="00DF36E8">
        <w:rPr>
          <w:rFonts w:ascii="Times New Roman" w:eastAsia="Calibri" w:hAnsi="Times New Roman" w:cs="Times New Roman"/>
          <w:sz w:val="28"/>
          <w:szCs w:val="28"/>
          <w:lang w:val="vi-VN"/>
        </w:rPr>
        <w:t xml:space="preserve">% so với cùng thời điểm năm trước, trong đó số thuê bao di động là </w:t>
      </w:r>
      <w:r w:rsidRPr="00DF36E8">
        <w:rPr>
          <w:rFonts w:ascii="Times New Roman" w:eastAsia="Calibri" w:hAnsi="Times New Roman" w:cs="Times New Roman"/>
          <w:sz w:val="28"/>
          <w:szCs w:val="28"/>
        </w:rPr>
        <w:t>125,9</w:t>
      </w:r>
      <w:r w:rsidRPr="00DF36E8">
        <w:rPr>
          <w:rFonts w:ascii="Times New Roman" w:eastAsia="Calibri" w:hAnsi="Times New Roman" w:cs="Times New Roman"/>
          <w:sz w:val="28"/>
          <w:szCs w:val="28"/>
          <w:lang w:val="vi-VN"/>
        </w:rPr>
        <w:t xml:space="preserve"> triệu thuê bao, </w:t>
      </w:r>
      <w:r w:rsidRPr="00DF36E8">
        <w:rPr>
          <w:rFonts w:ascii="Times New Roman" w:eastAsia="Calibri" w:hAnsi="Times New Roman" w:cs="Times New Roman"/>
          <w:sz w:val="28"/>
          <w:szCs w:val="28"/>
          <w:lang w:val="en-US"/>
        </w:rPr>
        <w:t>giảm 1</w:t>
      </w:r>
      <w:r w:rsidRPr="00DF36E8">
        <w:rPr>
          <w:rFonts w:ascii="Times New Roman" w:eastAsia="Calibri" w:hAnsi="Times New Roman" w:cs="Times New Roman"/>
          <w:sz w:val="28"/>
          <w:szCs w:val="28"/>
          <w:lang w:val="vi-VN"/>
        </w:rPr>
        <w:t>%</w:t>
      </w:r>
      <w:r w:rsidRPr="00DF36E8">
        <w:rPr>
          <w:rFonts w:ascii="Times New Roman" w:eastAsia="Calibri" w:hAnsi="Times New Roman" w:cs="Times New Roman"/>
          <w:sz w:val="28"/>
          <w:szCs w:val="28"/>
          <w:lang w:val="en-US"/>
        </w:rPr>
        <w:t xml:space="preserve">; </w:t>
      </w:r>
      <w:r w:rsidRPr="00DF36E8">
        <w:rPr>
          <w:rFonts w:ascii="Times New Roman" w:eastAsia="Calibri" w:hAnsi="Times New Roman" w:cs="Times New Roman"/>
          <w:sz w:val="28"/>
          <w:szCs w:val="28"/>
          <w:lang w:val="vi-VN"/>
        </w:rPr>
        <w:t>t</w:t>
      </w:r>
      <w:r w:rsidRPr="00DF36E8">
        <w:rPr>
          <w:rFonts w:ascii="Times New Roman" w:hAnsi="Times New Roman" w:cs="Times New Roman"/>
          <w:sz w:val="28"/>
          <w:szCs w:val="28"/>
          <w:lang w:val="vi-VN"/>
        </w:rPr>
        <w:t xml:space="preserve">huê bao truy nhập internet băng rộng cố định tại thời điểm cuối tháng </w:t>
      </w:r>
      <w:r w:rsidRPr="00DF36E8">
        <w:rPr>
          <w:rFonts w:ascii="Times New Roman" w:hAnsi="Times New Roman" w:cs="Times New Roman"/>
          <w:sz w:val="28"/>
          <w:szCs w:val="28"/>
          <w:lang w:val="en-US"/>
        </w:rPr>
        <w:t>Chín</w:t>
      </w:r>
      <w:r w:rsidRPr="00DF36E8">
        <w:rPr>
          <w:rFonts w:ascii="Times New Roman" w:hAnsi="Times New Roman" w:cs="Times New Roman"/>
          <w:sz w:val="28"/>
          <w:szCs w:val="28"/>
          <w:lang w:val="vi-VN"/>
        </w:rPr>
        <w:t xml:space="preserve"> ước </w:t>
      </w:r>
      <w:r w:rsidRPr="00DF36E8">
        <w:rPr>
          <w:rFonts w:ascii="Times New Roman" w:eastAsia="Calibri" w:hAnsi="Times New Roman" w:cs="Times New Roman"/>
          <w:sz w:val="28"/>
          <w:szCs w:val="28"/>
          <w:lang w:val="vi-VN"/>
        </w:rPr>
        <w:t>đạt</w:t>
      </w:r>
      <w:r w:rsidRPr="00DF36E8">
        <w:rPr>
          <w:rFonts w:ascii="Times New Roman" w:eastAsia="Calibri" w:hAnsi="Times New Roman" w:cs="Times New Roman"/>
          <w:sz w:val="28"/>
          <w:szCs w:val="28"/>
          <w:lang w:val="en-US"/>
        </w:rPr>
        <w:t xml:space="preserve"> gần</w:t>
      </w:r>
      <w:r w:rsidRPr="00DF36E8">
        <w:rPr>
          <w:rFonts w:ascii="Times New Roman" w:eastAsia="Calibri" w:hAnsi="Times New Roman" w:cs="Times New Roman"/>
          <w:sz w:val="28"/>
          <w:szCs w:val="28"/>
          <w:lang w:val="vi-VN"/>
        </w:rPr>
        <w:t xml:space="preserve"> </w:t>
      </w:r>
      <w:r w:rsidRPr="00DF36E8">
        <w:rPr>
          <w:rFonts w:ascii="Times New Roman" w:eastAsia="Calibri" w:hAnsi="Times New Roman" w:cs="Times New Roman"/>
          <w:sz w:val="28"/>
          <w:szCs w:val="28"/>
        </w:rPr>
        <w:t>22,2</w:t>
      </w:r>
      <w:r w:rsidRPr="00DF36E8">
        <w:rPr>
          <w:rFonts w:ascii="Times New Roman" w:eastAsia="Calibri" w:hAnsi="Times New Roman" w:cs="Times New Roman"/>
          <w:sz w:val="28"/>
          <w:szCs w:val="28"/>
          <w:lang w:val="vi-VN"/>
        </w:rPr>
        <w:t xml:space="preserve"> triệu thuê bao, tăng </w:t>
      </w:r>
      <w:r w:rsidRPr="00DF36E8">
        <w:rPr>
          <w:rFonts w:ascii="Times New Roman" w:eastAsia="Calibri" w:hAnsi="Times New Roman" w:cs="Times New Roman"/>
          <w:sz w:val="28"/>
          <w:szCs w:val="28"/>
        </w:rPr>
        <w:t>6,2</w:t>
      </w:r>
      <w:r w:rsidRPr="00DF36E8">
        <w:rPr>
          <w:rFonts w:ascii="Times New Roman" w:eastAsia="Calibri" w:hAnsi="Times New Roman" w:cs="Times New Roman"/>
          <w:sz w:val="28"/>
          <w:szCs w:val="28"/>
          <w:lang w:val="vi-VN"/>
        </w:rPr>
        <w:t>%</w:t>
      </w:r>
      <w:r w:rsidRPr="00DF36E8">
        <w:rPr>
          <w:rFonts w:ascii="Times New Roman" w:eastAsia="Calibri" w:hAnsi="Times New Roman" w:cs="Times New Roman"/>
          <w:sz w:val="28"/>
          <w:szCs w:val="28"/>
          <w:lang w:val="en-US"/>
        </w:rPr>
        <w:t>.</w:t>
      </w:r>
    </w:p>
    <w:p w14:paraId="70FC6755" w14:textId="49812279" w:rsidR="002613FF" w:rsidRPr="00DF36E8" w:rsidRDefault="00754A0E" w:rsidP="009239B8">
      <w:pPr>
        <w:spacing w:after="120" w:line="264" w:lineRule="auto"/>
        <w:ind w:firstLine="567"/>
        <w:jc w:val="both"/>
        <w:rPr>
          <w:rFonts w:ascii="Times New Roman" w:hAnsi="Times New Roman" w:cs="Times New Roman"/>
          <w:sz w:val="28"/>
          <w:szCs w:val="28"/>
        </w:rPr>
      </w:pPr>
      <w:bookmarkStart w:id="2" w:name="_Hlk146659728"/>
      <w:r w:rsidRPr="00DF36E8">
        <w:rPr>
          <w:rFonts w:ascii="Times New Roman" w:hAnsi="Times New Roman" w:cs="Times New Roman"/>
          <w:bCs/>
          <w:sz w:val="28"/>
          <w:szCs w:val="28"/>
          <w:lang w:val="pt-BR" w:eastAsia="en-GB"/>
        </w:rPr>
        <w:t>Khách quốc tế đến Việt Nam tháng 9/2023</w:t>
      </w:r>
      <w:r w:rsidRPr="00DF36E8">
        <w:rPr>
          <w:rStyle w:val="FootnoteReference"/>
          <w:rFonts w:ascii="Times New Roman" w:eastAsia="Calibri" w:hAnsi="Times New Roman"/>
          <w:bCs/>
          <w:sz w:val="28"/>
          <w:szCs w:val="28"/>
        </w:rPr>
        <w:footnoteReference w:id="20"/>
      </w:r>
      <w:r w:rsidRPr="00DF36E8">
        <w:rPr>
          <w:rFonts w:ascii="Times New Roman" w:hAnsi="Times New Roman" w:cs="Times New Roman"/>
          <w:bCs/>
          <w:sz w:val="28"/>
          <w:szCs w:val="28"/>
          <w:lang w:val="pt-BR" w:eastAsia="en-GB"/>
        </w:rPr>
        <w:t xml:space="preserve"> đạt hơn 1 triệu lượt người, giảm 13,4% so với tháng trước và gấp 2,4 lần cùng kỳ năm trước; số lượt người Việt Nam xuất cảnh đạt 501,4 nghìn lượt người, tăng 43,1% so với cùng kỳ năm trước. </w:t>
      </w:r>
      <w:bookmarkEnd w:id="2"/>
      <w:r w:rsidRPr="00DF36E8">
        <w:rPr>
          <w:rFonts w:ascii="Times New Roman" w:hAnsi="Times New Roman" w:cs="Times New Roman"/>
          <w:bCs/>
          <w:sz w:val="28"/>
          <w:szCs w:val="28"/>
          <w:lang w:val="pt-BR" w:eastAsia="en-GB"/>
        </w:rPr>
        <w:t>Trong tổng số 8,9 triệu lượt khách quốc tế đến Việt Nam 9 tháng năm nay, khách đến bằng đường hàng không đạt gần 7,8 triệu lượt người, chiếm 87,5% lượng khách quốc tế đến Việt Nam và gấp 4,7 lần cùng kỳ năm trước; bằng đường bộ đạt hơn 1 triệu lượt người, chiếm 11,8% và gấp 4,9 lần; bằng đường biển đạt 64 nghìn lượt người, chiếm 0,7% và gấp 129,6 lần.</w:t>
      </w:r>
      <w:r w:rsidR="002613FF" w:rsidRPr="00DF36E8">
        <w:rPr>
          <w:rFonts w:ascii="Times New Roman" w:hAnsi="Times New Roman" w:cs="Times New Roman"/>
          <w:bCs/>
          <w:sz w:val="28"/>
          <w:szCs w:val="28"/>
          <w:lang w:val="pt-BR" w:eastAsia="en-GB"/>
        </w:rPr>
        <w:t xml:space="preserve"> </w:t>
      </w:r>
      <w:r w:rsidR="002613FF" w:rsidRPr="00DF36E8">
        <w:rPr>
          <w:rFonts w:ascii="Times New Roman" w:hAnsi="Times New Roman" w:cs="Times New Roman"/>
          <w:sz w:val="28"/>
          <w:szCs w:val="28"/>
          <w:lang w:val="en-US"/>
        </w:rPr>
        <w:t>K</w:t>
      </w:r>
      <w:r w:rsidR="002613FF" w:rsidRPr="00DF36E8">
        <w:rPr>
          <w:rFonts w:ascii="Times New Roman" w:hAnsi="Times New Roman" w:cs="Times New Roman"/>
          <w:sz w:val="28"/>
          <w:szCs w:val="28"/>
        </w:rPr>
        <w:t>hách đến từ châu Á đạt 6.855,2 nghìn lượt người, gấp 5,2 lần so với cùng kỳ năm trước; khách đến từ châu Âu đạt 1.015,9 nghìn lượt người, gấp 3,9 lần</w:t>
      </w:r>
      <w:r w:rsidR="002613FF" w:rsidRPr="00DF36E8">
        <w:rPr>
          <w:rFonts w:ascii="Times New Roman" w:hAnsi="Times New Roman" w:cs="Times New Roman"/>
          <w:bCs/>
          <w:iCs/>
          <w:sz w:val="28"/>
          <w:szCs w:val="28"/>
        </w:rPr>
        <w:t>; khách đến từ châu Mỹ đạt 682,8 nghìn lượt người, gấp 3,3 lần; k</w:t>
      </w:r>
      <w:r w:rsidR="002613FF" w:rsidRPr="00DF36E8">
        <w:rPr>
          <w:rFonts w:ascii="Times New Roman" w:hAnsi="Times New Roman" w:cs="Times New Roman"/>
          <w:sz w:val="28"/>
          <w:szCs w:val="28"/>
        </w:rPr>
        <w:t>hách đến từ châu Úc đạt 311,1 nghìn lượt người, gấp 3,7 lần; khách đến từ châu Phi đạt 20,4 nghìn lượt người, gấp 3,2 lần.</w:t>
      </w:r>
    </w:p>
    <w:p w14:paraId="12EBDB54" w14:textId="554134FE" w:rsidR="00072FB7" w:rsidRPr="00DF36E8" w:rsidRDefault="00C90390" w:rsidP="00FA3A9C">
      <w:pPr>
        <w:shd w:val="clear" w:color="auto" w:fill="FFFFFF"/>
        <w:spacing w:after="80" w:line="259" w:lineRule="auto"/>
        <w:ind w:firstLine="567"/>
        <w:jc w:val="both"/>
        <w:rPr>
          <w:rFonts w:ascii="Times New Roman" w:hAnsi="Times New Roman" w:cs="Times New Roman"/>
          <w:b/>
          <w:i/>
          <w:sz w:val="28"/>
          <w:szCs w:val="28"/>
          <w:lang w:val="pl-PL"/>
        </w:rPr>
      </w:pPr>
      <w:r w:rsidRPr="00DF36E8">
        <w:rPr>
          <w:rFonts w:ascii="Times New Roman" w:hAnsi="Times New Roman" w:cs="Times New Roman"/>
          <w:b/>
          <w:i/>
          <w:sz w:val="28"/>
          <w:szCs w:val="28"/>
        </w:rPr>
        <w:t xml:space="preserve">6. </w:t>
      </w:r>
      <w:r w:rsidR="00072FB7" w:rsidRPr="00DF36E8">
        <w:rPr>
          <w:rFonts w:ascii="Times New Roman" w:hAnsi="Times New Roman" w:cs="Times New Roman"/>
          <w:b/>
          <w:i/>
          <w:sz w:val="28"/>
          <w:szCs w:val="28"/>
        </w:rPr>
        <w:t>Trong bối cảnh lãi suất thế giới tiếp tục tăng và giữ ở mức cao, Ngân hàng Nhà nước Việt Nam đã điều hành chính sách tiền tệ linh hoạt</w:t>
      </w:r>
      <w:r w:rsidR="00072FB7" w:rsidRPr="00DF36E8">
        <w:rPr>
          <w:rStyle w:val="FootnoteReference"/>
          <w:rFonts w:ascii="Times New Roman" w:hAnsi="Times New Roman"/>
          <w:b/>
          <w:i/>
          <w:sz w:val="28"/>
          <w:szCs w:val="28"/>
        </w:rPr>
        <w:footnoteReference w:id="21"/>
      </w:r>
      <w:r w:rsidR="00072FB7" w:rsidRPr="00DF36E8">
        <w:rPr>
          <w:rFonts w:ascii="Times New Roman" w:hAnsi="Times New Roman" w:cs="Times New Roman"/>
          <w:b/>
          <w:i/>
          <w:sz w:val="28"/>
          <w:szCs w:val="28"/>
        </w:rPr>
        <w:t xml:space="preserve">, thận trọng, chắc chắn, nhằm hỗ trợ cho doanh nghiệp và người dân để thúc đẩy tăng </w:t>
      </w:r>
      <w:r w:rsidR="00072FB7" w:rsidRPr="00DF36E8">
        <w:rPr>
          <w:rFonts w:ascii="Times New Roman" w:hAnsi="Times New Roman" w:cs="Times New Roman"/>
          <w:b/>
          <w:i/>
          <w:sz w:val="28"/>
          <w:szCs w:val="28"/>
        </w:rPr>
        <w:lastRenderedPageBreak/>
        <w:t xml:space="preserve">trưởng kinh tế. </w:t>
      </w:r>
      <w:r w:rsidR="00072FB7" w:rsidRPr="00DF36E8">
        <w:rPr>
          <w:rFonts w:ascii="Times New Roman" w:hAnsi="Times New Roman" w:cs="Times New Roman"/>
          <w:b/>
          <w:i/>
          <w:sz w:val="28"/>
          <w:szCs w:val="28"/>
          <w:lang w:val="pl-PL"/>
        </w:rPr>
        <w:t>Thị trường bảo hiểm đang gặp khó khăn nhất định do quy định chặt chẽ của hợp đồng bảo hiểm từ kênh bán hàng qua các ngân hàng. Doanh thu phí bảo hiểm toàn thị trường 9 tháng năm 2023 giảm so với cùng kỳ năm trước. Thị trường chứng khoán Việt Nam trong tháng vừa qua đã ghi nhận những tín hiệu phục hồi tích cực do tác động của tình hình quốc tế và trong nước, thanh khoản thị trường cải thiện rõ rệt.</w:t>
      </w:r>
    </w:p>
    <w:p w14:paraId="2794A2EE" w14:textId="77777777" w:rsidR="004252B7" w:rsidRPr="00DF36E8" w:rsidRDefault="004252B7" w:rsidP="00FA3A9C">
      <w:pPr>
        <w:shd w:val="clear" w:color="auto" w:fill="FFFFFF"/>
        <w:spacing w:after="80" w:line="259" w:lineRule="auto"/>
        <w:ind w:firstLine="567"/>
        <w:jc w:val="both"/>
        <w:rPr>
          <w:rFonts w:ascii="Times New Roman" w:hAnsi="Times New Roman" w:cs="Times New Roman"/>
          <w:sz w:val="28"/>
          <w:szCs w:val="28"/>
          <w:lang w:val="pl-PL"/>
        </w:rPr>
      </w:pPr>
      <w:r w:rsidRPr="00DF36E8">
        <w:rPr>
          <w:rFonts w:ascii="Times New Roman" w:hAnsi="Times New Roman" w:cs="Times New Roman"/>
          <w:sz w:val="28"/>
          <w:szCs w:val="28"/>
          <w:lang w:val="pl-PL"/>
        </w:rPr>
        <w:t xml:space="preserve">Tính đến thời điểm 20/9/2023, tổng phương tiện thanh toán tăng 4,75% so với cuối năm 2022 (cùng thời điểm năm trước tăng 2,49%); huy động vốn của các tổ chức tín dụng tăng 5,8% (cùng thời điểm năm trước tăng 4,04%); tăng trưởng tín dụng của nền kinh tế đạt 5,73% (cùng thời điểm năm trước tăng 10,54%). </w:t>
      </w:r>
    </w:p>
    <w:p w14:paraId="2397F6AF" w14:textId="77777777" w:rsidR="004252B7" w:rsidRPr="00DF36E8" w:rsidRDefault="004252B7" w:rsidP="00FA3A9C">
      <w:pPr>
        <w:shd w:val="clear" w:color="auto" w:fill="FFFFFF"/>
        <w:spacing w:after="80" w:line="259" w:lineRule="auto"/>
        <w:ind w:firstLine="567"/>
        <w:jc w:val="both"/>
        <w:rPr>
          <w:rFonts w:ascii="Times New Roman" w:hAnsi="Times New Roman" w:cs="Times New Roman"/>
          <w:sz w:val="28"/>
          <w:szCs w:val="28"/>
        </w:rPr>
      </w:pPr>
      <w:r w:rsidRPr="00DF36E8">
        <w:rPr>
          <w:rFonts w:ascii="Times New Roman" w:hAnsi="Times New Roman" w:cs="Times New Roman"/>
          <w:sz w:val="28"/>
          <w:szCs w:val="28"/>
        </w:rPr>
        <w:t>Tổng doanh thu phí bảo hiểm 9 tháng năm 2023 ước đạt 165,6 nghìn tỷ đồng (giảm 6,9% so với cùng kỳ năm 2022), trong đó: Doanh thu phí lĩnh vực bảo hiểm phi nhân thọ ước đạt 52,2 nghìn tỷ đồng (tăng 2,6% so với cùng kỳ năm 2022), lĩnh vực bảo hiểm nhân thọ ước đạt 113,4 nghìn tỷ đồng (giảm 10,7% so với cùng kỳ năm 2022).</w:t>
      </w:r>
    </w:p>
    <w:p w14:paraId="6A14861D" w14:textId="350C98B9" w:rsidR="004252B7" w:rsidRPr="00DF36E8" w:rsidRDefault="004252B7" w:rsidP="00FA3A9C">
      <w:pPr>
        <w:spacing w:after="80" w:line="259" w:lineRule="auto"/>
        <w:ind w:firstLine="567"/>
        <w:jc w:val="both"/>
        <w:rPr>
          <w:rFonts w:ascii="Times New Roman" w:hAnsi="Times New Roman" w:cs="Times New Roman"/>
          <w:sz w:val="28"/>
          <w:szCs w:val="28"/>
          <w:lang w:val="sv-SE"/>
        </w:rPr>
      </w:pPr>
      <w:r w:rsidRPr="00DF36E8">
        <w:rPr>
          <w:rFonts w:ascii="Times New Roman" w:hAnsi="Times New Roman" w:cs="Times New Roman"/>
          <w:sz w:val="28"/>
          <w:szCs w:val="28"/>
          <w:lang w:val="sv-SE"/>
        </w:rPr>
        <w:t>Trên thị t</w:t>
      </w:r>
      <w:r w:rsidR="007F6A11">
        <w:rPr>
          <w:rFonts w:ascii="Times New Roman" w:hAnsi="Times New Roman" w:cs="Times New Roman"/>
          <w:sz w:val="28"/>
          <w:szCs w:val="28"/>
          <w:lang w:val="sv-SE"/>
        </w:rPr>
        <w:t>rường cổ phiếu, tính đến ngày 28</w:t>
      </w:r>
      <w:r w:rsidRPr="00DF36E8">
        <w:rPr>
          <w:rFonts w:ascii="Times New Roman" w:hAnsi="Times New Roman" w:cs="Times New Roman"/>
          <w:sz w:val="28"/>
          <w:szCs w:val="28"/>
          <w:lang w:val="sv-SE"/>
        </w:rPr>
        <w:t>/09/2023, chỉ số VNIndex đạt 1.1</w:t>
      </w:r>
      <w:r w:rsidR="007F6A11">
        <w:rPr>
          <w:rFonts w:ascii="Times New Roman" w:hAnsi="Times New Roman" w:cs="Times New Roman"/>
          <w:sz w:val="28"/>
          <w:szCs w:val="28"/>
          <w:lang w:val="sv-SE"/>
        </w:rPr>
        <w:t>40</w:t>
      </w:r>
      <w:r w:rsidRPr="00DF36E8">
        <w:rPr>
          <w:rFonts w:ascii="Times New Roman" w:hAnsi="Times New Roman" w:cs="Times New Roman"/>
          <w:sz w:val="28"/>
          <w:szCs w:val="28"/>
          <w:lang w:val="sv-SE"/>
        </w:rPr>
        <w:t>,5</w:t>
      </w:r>
      <w:r w:rsidR="007F6A11">
        <w:rPr>
          <w:rFonts w:ascii="Times New Roman" w:hAnsi="Times New Roman" w:cs="Times New Roman"/>
          <w:sz w:val="28"/>
          <w:szCs w:val="28"/>
          <w:lang w:val="sv-SE"/>
        </w:rPr>
        <w:t>0</w:t>
      </w:r>
      <w:r w:rsidRPr="00DF36E8">
        <w:rPr>
          <w:rFonts w:ascii="Times New Roman" w:hAnsi="Times New Roman" w:cs="Times New Roman"/>
          <w:sz w:val="28"/>
          <w:szCs w:val="28"/>
          <w:lang w:val="sv-SE"/>
        </w:rPr>
        <w:t xml:space="preserve"> điểm, giảm </w:t>
      </w:r>
      <w:r w:rsidR="007F6A11">
        <w:rPr>
          <w:rFonts w:ascii="Times New Roman" w:hAnsi="Times New Roman" w:cs="Times New Roman"/>
          <w:sz w:val="28"/>
          <w:szCs w:val="28"/>
          <w:lang w:val="sv-SE"/>
        </w:rPr>
        <w:t>6,8</w:t>
      </w:r>
      <w:r w:rsidRPr="00DF36E8">
        <w:rPr>
          <w:rFonts w:ascii="Times New Roman" w:hAnsi="Times New Roman" w:cs="Times New Roman"/>
          <w:sz w:val="28"/>
          <w:szCs w:val="28"/>
          <w:lang w:val="sv-SE"/>
        </w:rPr>
        <w:t>% so với cuối tháng trước và tăng 1</w:t>
      </w:r>
      <w:r w:rsidR="007F6A11">
        <w:rPr>
          <w:rFonts w:ascii="Times New Roman" w:hAnsi="Times New Roman" w:cs="Times New Roman"/>
          <w:sz w:val="28"/>
          <w:szCs w:val="28"/>
          <w:lang w:val="sv-SE"/>
        </w:rPr>
        <w:t>3</w:t>
      </w:r>
      <w:r w:rsidRPr="00DF36E8">
        <w:rPr>
          <w:rFonts w:ascii="Times New Roman" w:hAnsi="Times New Roman" w:cs="Times New Roman"/>
          <w:sz w:val="28"/>
          <w:szCs w:val="28"/>
          <w:lang w:val="sv-SE"/>
        </w:rPr>
        <w:t>,</w:t>
      </w:r>
      <w:r w:rsidR="007F6A11">
        <w:rPr>
          <w:rFonts w:ascii="Times New Roman" w:hAnsi="Times New Roman" w:cs="Times New Roman"/>
          <w:sz w:val="28"/>
          <w:szCs w:val="28"/>
          <w:lang w:val="sv-SE"/>
        </w:rPr>
        <w:t>2</w:t>
      </w:r>
      <w:r w:rsidRPr="00DF36E8">
        <w:rPr>
          <w:rFonts w:ascii="Times New Roman" w:hAnsi="Times New Roman" w:cs="Times New Roman"/>
          <w:sz w:val="28"/>
          <w:szCs w:val="28"/>
          <w:lang w:val="sv-SE"/>
        </w:rPr>
        <w:t xml:space="preserve">5% so với cuối năm 2022; mức vốn hóa thị trường (đến ngày </w:t>
      </w:r>
      <w:r w:rsidRPr="00DF36E8">
        <w:rPr>
          <w:rFonts w:ascii="Times New Roman" w:hAnsi="Times New Roman" w:cs="Times New Roman"/>
          <w:sz w:val="28"/>
          <w:szCs w:val="28"/>
          <w:lang w:val="vi-VN"/>
        </w:rPr>
        <w:t>15/</w:t>
      </w:r>
      <w:r w:rsidRPr="00DF36E8">
        <w:rPr>
          <w:rFonts w:ascii="Times New Roman" w:hAnsi="Times New Roman" w:cs="Times New Roman"/>
          <w:sz w:val="28"/>
          <w:szCs w:val="28"/>
          <w:lang w:val="en-US"/>
        </w:rPr>
        <w:t>9</w:t>
      </w:r>
      <w:r w:rsidRPr="00DF36E8">
        <w:rPr>
          <w:rFonts w:ascii="Times New Roman" w:hAnsi="Times New Roman" w:cs="Times New Roman"/>
          <w:sz w:val="28"/>
          <w:szCs w:val="28"/>
          <w:lang w:val="vi-VN"/>
        </w:rPr>
        <w:t>/2023</w:t>
      </w:r>
      <w:r w:rsidRPr="00DF36E8">
        <w:rPr>
          <w:rFonts w:ascii="Times New Roman" w:hAnsi="Times New Roman" w:cs="Times New Roman"/>
          <w:sz w:val="28"/>
          <w:szCs w:val="28"/>
          <w:lang w:val="sv-SE"/>
        </w:rPr>
        <w:t>) đạt 6.349 nghìn tỷ đồng, tăng 21,5% so với cuối năm 2022. Trong tháng 9/2023, giá trị giao dịch bình quân đạt 26.254 tỷ đồng/phiên, tăng 2,3% so với bình quân tháng trước. Tính từ đầu năm đến nay, giá trị giao dịch bình quân đạt 16.940 tỷ đồng/phiên, giảm 16% so với bình quân năm 2022.</w:t>
      </w:r>
    </w:p>
    <w:p w14:paraId="6AD6FD44" w14:textId="4264F1EC" w:rsidR="004252B7" w:rsidRPr="00DF36E8" w:rsidRDefault="004252B7" w:rsidP="00FA3A9C">
      <w:pPr>
        <w:spacing w:after="80" w:line="259" w:lineRule="auto"/>
        <w:ind w:firstLine="567"/>
        <w:jc w:val="both"/>
        <w:rPr>
          <w:rFonts w:ascii="Times New Roman" w:hAnsi="Times New Roman" w:cs="Times New Roman"/>
          <w:sz w:val="28"/>
          <w:szCs w:val="28"/>
          <w:lang w:val="sv-SE"/>
        </w:rPr>
      </w:pPr>
      <w:r w:rsidRPr="00DF36E8">
        <w:rPr>
          <w:rFonts w:ascii="Times New Roman" w:hAnsi="Times New Roman" w:cs="Times New Roman"/>
          <w:sz w:val="28"/>
          <w:szCs w:val="28"/>
          <w:lang w:val="sv-SE"/>
        </w:rPr>
        <w:t xml:space="preserve">Trên thị trường trái phiếu, giá trị giao dịch bình quân trong tháng 9/2023 đạt 5.537 tỷ đồng/phiên, giảm 5% so với bình quân tháng trước; tính chung 9 tháng, giá trị giao dịch bình quân đạt 5.770 tỷ đồng/phiên, giảm 24,9% so với bình quân năm 2022. </w:t>
      </w:r>
    </w:p>
    <w:p w14:paraId="4052020C" w14:textId="332D4E37" w:rsidR="004252B7" w:rsidRPr="00DF36E8" w:rsidRDefault="004252B7" w:rsidP="00FA3A9C">
      <w:pPr>
        <w:spacing w:after="80" w:line="259" w:lineRule="auto"/>
        <w:ind w:firstLine="567"/>
        <w:jc w:val="both"/>
        <w:rPr>
          <w:rFonts w:ascii="Times New Roman" w:hAnsi="Times New Roman" w:cs="Times New Roman"/>
          <w:sz w:val="28"/>
          <w:szCs w:val="28"/>
          <w:lang w:val="sv-SE"/>
        </w:rPr>
      </w:pPr>
      <w:r w:rsidRPr="00DF36E8">
        <w:rPr>
          <w:rFonts w:ascii="Times New Roman" w:hAnsi="Times New Roman" w:cs="Times New Roman"/>
          <w:sz w:val="28"/>
          <w:szCs w:val="28"/>
          <w:lang w:val="sv-SE"/>
        </w:rPr>
        <w:t>Trên thị trường chứng khoán phái sinh, khối lượng giao dịch bình quân sản phẩm hợp đồng tương lai trên chỉ số VN30 trong tháng 9/2022 đạt 226.029 hợp đồng/phiên, giảm 1% so với tháng trước; tính chung 9 tháng, khối lượng giao dịch bình quân đạt 225.613 hợp đồng/phiên, giảm 17% so với bình quân năm 2022.</w:t>
      </w:r>
    </w:p>
    <w:p w14:paraId="430F4A04" w14:textId="48A5FD83" w:rsidR="004252B7" w:rsidRPr="00DF36E8" w:rsidRDefault="00E76739" w:rsidP="00FA3A9C">
      <w:pPr>
        <w:spacing w:after="80" w:line="259" w:lineRule="auto"/>
        <w:ind w:firstLine="567"/>
        <w:jc w:val="both"/>
        <w:rPr>
          <w:rFonts w:ascii="Times New Roman" w:hAnsi="Times New Roman" w:cs="Times New Roman"/>
          <w:b/>
          <w:i/>
          <w:sz w:val="28"/>
          <w:szCs w:val="28"/>
          <w:lang w:val="de-DE"/>
        </w:rPr>
      </w:pPr>
      <w:r w:rsidRPr="00DF36E8">
        <w:rPr>
          <w:rFonts w:ascii="Times New Roman" w:hAnsi="Times New Roman" w:cs="Times New Roman"/>
          <w:b/>
          <w:i/>
          <w:sz w:val="28"/>
          <w:szCs w:val="28"/>
          <w:lang w:val="de-DE"/>
        </w:rPr>
        <w:t>7.</w:t>
      </w:r>
      <w:r w:rsidR="004252B7" w:rsidRPr="00DF36E8">
        <w:rPr>
          <w:rFonts w:ascii="Times New Roman" w:hAnsi="Times New Roman" w:cs="Times New Roman"/>
          <w:b/>
          <w:i/>
          <w:sz w:val="28"/>
          <w:szCs w:val="28"/>
          <w:lang w:val="de-DE"/>
        </w:rPr>
        <w:t xml:space="preserve"> Vốn đầu tư thực hiện toàn xã hội trong 9 tháng năm 202</w:t>
      </w:r>
      <w:r w:rsidR="004252B7" w:rsidRPr="00DF36E8">
        <w:rPr>
          <w:rFonts w:ascii="Times New Roman" w:hAnsi="Times New Roman" w:cs="Times New Roman"/>
          <w:b/>
          <w:i/>
          <w:sz w:val="28"/>
          <w:szCs w:val="28"/>
          <w:lang w:val="vi-VN"/>
        </w:rPr>
        <w:t>3</w:t>
      </w:r>
      <w:r w:rsidR="004252B7" w:rsidRPr="00DF36E8">
        <w:rPr>
          <w:rFonts w:ascii="Times New Roman" w:hAnsi="Times New Roman" w:cs="Times New Roman"/>
          <w:b/>
          <w:i/>
          <w:sz w:val="28"/>
          <w:szCs w:val="28"/>
          <w:lang w:val="de-DE"/>
        </w:rPr>
        <w:t xml:space="preserve"> theo giá hiện hành ước đạt 2.260,5 nghìn tỷ đồng, tăng </w:t>
      </w:r>
      <w:r w:rsidR="004252B7" w:rsidRPr="00DF36E8">
        <w:rPr>
          <w:rFonts w:ascii="Times New Roman" w:hAnsi="Times New Roman" w:cs="Times New Roman"/>
          <w:b/>
          <w:i/>
          <w:sz w:val="28"/>
          <w:szCs w:val="28"/>
          <w:lang w:val="vi-VN"/>
        </w:rPr>
        <w:t>5</w:t>
      </w:r>
      <w:r w:rsidR="004252B7" w:rsidRPr="00DF36E8">
        <w:rPr>
          <w:rFonts w:ascii="Times New Roman" w:hAnsi="Times New Roman" w:cs="Times New Roman"/>
          <w:b/>
          <w:i/>
          <w:sz w:val="28"/>
          <w:szCs w:val="28"/>
          <w:lang w:val="de-DE"/>
        </w:rPr>
        <w:t>,</w:t>
      </w:r>
      <w:r w:rsidR="004252B7" w:rsidRPr="00DF36E8">
        <w:rPr>
          <w:rFonts w:ascii="Times New Roman" w:hAnsi="Times New Roman" w:cs="Times New Roman"/>
          <w:b/>
          <w:i/>
          <w:sz w:val="28"/>
          <w:szCs w:val="28"/>
          <w:lang w:val="vi-VN"/>
        </w:rPr>
        <w:t>9</w:t>
      </w:r>
      <w:r w:rsidR="004252B7" w:rsidRPr="00DF36E8">
        <w:rPr>
          <w:rFonts w:ascii="Times New Roman" w:hAnsi="Times New Roman" w:cs="Times New Roman"/>
          <w:b/>
          <w:i/>
          <w:sz w:val="28"/>
          <w:szCs w:val="28"/>
          <w:lang w:val="de-DE"/>
        </w:rPr>
        <w:t xml:space="preserve">% so với cùng kỳ năm trước (cùng kỳ năm 2022 đạt </w:t>
      </w:r>
      <w:r w:rsidR="004252B7" w:rsidRPr="00DF36E8">
        <w:rPr>
          <w:rFonts w:ascii="Times New Roman" w:hAnsi="Times New Roman" w:cs="Times New Roman"/>
          <w:b/>
          <w:i/>
          <w:sz w:val="28"/>
          <w:szCs w:val="28"/>
          <w:lang w:val="vi-VN"/>
        </w:rPr>
        <w:t>2</w:t>
      </w:r>
      <w:r w:rsidR="004252B7" w:rsidRPr="00DF36E8">
        <w:rPr>
          <w:rFonts w:ascii="Times New Roman" w:hAnsi="Times New Roman" w:cs="Times New Roman"/>
          <w:b/>
          <w:i/>
          <w:sz w:val="28"/>
          <w:szCs w:val="28"/>
          <w:lang w:val="de-DE"/>
        </w:rPr>
        <w:t>.</w:t>
      </w:r>
      <w:r w:rsidR="004252B7" w:rsidRPr="00DF36E8">
        <w:rPr>
          <w:rFonts w:ascii="Times New Roman" w:hAnsi="Times New Roman" w:cs="Times New Roman"/>
          <w:b/>
          <w:i/>
          <w:sz w:val="28"/>
          <w:szCs w:val="28"/>
          <w:lang w:val="vi-VN"/>
        </w:rPr>
        <w:t>135</w:t>
      </w:r>
      <w:r w:rsidR="004252B7" w:rsidRPr="00DF36E8">
        <w:rPr>
          <w:rFonts w:ascii="Times New Roman" w:hAnsi="Times New Roman" w:cs="Times New Roman"/>
          <w:b/>
          <w:i/>
          <w:sz w:val="28"/>
          <w:szCs w:val="28"/>
          <w:lang w:val="de-DE"/>
        </w:rPr>
        <w:t>,</w:t>
      </w:r>
      <w:r w:rsidR="004252B7" w:rsidRPr="00DF36E8">
        <w:rPr>
          <w:rFonts w:ascii="Times New Roman" w:hAnsi="Times New Roman" w:cs="Times New Roman"/>
          <w:b/>
          <w:i/>
          <w:sz w:val="28"/>
          <w:szCs w:val="28"/>
          <w:lang w:val="vi-VN"/>
        </w:rPr>
        <w:t>6</w:t>
      </w:r>
      <w:r w:rsidR="004252B7" w:rsidRPr="00DF36E8">
        <w:rPr>
          <w:rFonts w:ascii="Times New Roman" w:hAnsi="Times New Roman" w:cs="Times New Roman"/>
          <w:b/>
          <w:i/>
          <w:sz w:val="28"/>
          <w:szCs w:val="28"/>
          <w:lang w:val="de-DE"/>
        </w:rPr>
        <w:t xml:space="preserve"> nghìn tỷ đồng, tăng </w:t>
      </w:r>
      <w:r w:rsidR="004252B7" w:rsidRPr="00DF36E8">
        <w:rPr>
          <w:rFonts w:ascii="Times New Roman" w:hAnsi="Times New Roman" w:cs="Times New Roman"/>
          <w:b/>
          <w:i/>
          <w:sz w:val="28"/>
          <w:szCs w:val="28"/>
          <w:lang w:val="vi-VN"/>
        </w:rPr>
        <w:t>12</w:t>
      </w:r>
      <w:r w:rsidR="004252B7" w:rsidRPr="00DF36E8">
        <w:rPr>
          <w:rFonts w:ascii="Times New Roman" w:hAnsi="Times New Roman" w:cs="Times New Roman"/>
          <w:b/>
          <w:i/>
          <w:sz w:val="28"/>
          <w:szCs w:val="28"/>
          <w:lang w:val="de-DE"/>
        </w:rPr>
        <w:t>,</w:t>
      </w:r>
      <w:r w:rsidR="004252B7" w:rsidRPr="00DF36E8">
        <w:rPr>
          <w:rFonts w:ascii="Times New Roman" w:hAnsi="Times New Roman" w:cs="Times New Roman"/>
          <w:b/>
          <w:i/>
          <w:sz w:val="28"/>
          <w:szCs w:val="28"/>
          <w:lang w:val="vi-VN"/>
        </w:rPr>
        <w:t>8</w:t>
      </w:r>
      <w:r w:rsidR="004252B7" w:rsidRPr="00DF36E8">
        <w:rPr>
          <w:rFonts w:ascii="Times New Roman" w:hAnsi="Times New Roman" w:cs="Times New Roman"/>
          <w:b/>
          <w:i/>
          <w:sz w:val="28"/>
          <w:szCs w:val="28"/>
          <w:lang w:val="de-DE"/>
        </w:rPr>
        <w:t>%). Mức tăng chỉ tiêu này của quý III đạt 7,6% cao hơn mức tăng của quý II (5,6%) và quý I (3,6%). Điều này phản ánh kết quả nỗ lực của Chính phủ,</w:t>
      </w:r>
      <w:r w:rsidR="004252B7" w:rsidRPr="00DF36E8">
        <w:rPr>
          <w:rFonts w:ascii="Times New Roman" w:hAnsi="Times New Roman" w:cs="Times New Roman"/>
          <w:b/>
          <w:i/>
          <w:sz w:val="28"/>
          <w:szCs w:val="28"/>
          <w:lang w:val="vi-VN"/>
        </w:rPr>
        <w:t xml:space="preserve"> </w:t>
      </w:r>
      <w:r w:rsidR="004252B7" w:rsidRPr="00DF36E8">
        <w:rPr>
          <w:rFonts w:ascii="Times New Roman" w:hAnsi="Times New Roman" w:cs="Times New Roman"/>
          <w:b/>
          <w:i/>
          <w:sz w:val="28"/>
          <w:szCs w:val="28"/>
          <w:lang w:val="de-DE"/>
        </w:rPr>
        <w:t>các Bộ, ngành và địa phương trong việc quyết liệt đẩy mạnh thực hiện vốn đầu tư công nhằm tạo động lực thúc đẩy tăng trưởng kinh tế trong những tháng cuối năm</w:t>
      </w:r>
      <w:r w:rsidR="004252B7" w:rsidRPr="00DF36E8">
        <w:rPr>
          <w:rFonts w:ascii="Times New Roman" w:hAnsi="Times New Roman" w:cs="Times New Roman"/>
          <w:b/>
          <w:i/>
          <w:sz w:val="28"/>
          <w:szCs w:val="28"/>
          <w:lang w:val="vi-VN"/>
        </w:rPr>
        <w:t>.</w:t>
      </w:r>
      <w:r w:rsidR="004252B7" w:rsidRPr="00DF36E8">
        <w:rPr>
          <w:rFonts w:ascii="Times New Roman" w:hAnsi="Times New Roman" w:cs="Times New Roman"/>
          <w:b/>
          <w:i/>
          <w:sz w:val="28"/>
          <w:szCs w:val="28"/>
          <w:lang w:val="de-DE"/>
        </w:rPr>
        <w:t xml:space="preserve"> Vốn đầu tư trực tiếp nước ngoài thực hiện tại Việt Nam 9 tháng năm 2023 ước đạt 15,91 tỷ USD, tăng 2,2% so với cùng kỳ năm trước, đạt mức cao nhất 9 tháng của các năm từ 2019 đến nay.</w:t>
      </w:r>
    </w:p>
    <w:p w14:paraId="6B537F8F" w14:textId="688F1CDD" w:rsidR="0097717F" w:rsidRPr="00DF36E8" w:rsidRDefault="0097717F" w:rsidP="00FA3A9C">
      <w:pPr>
        <w:spacing w:after="60" w:line="264" w:lineRule="auto"/>
        <w:ind w:firstLine="567"/>
        <w:jc w:val="both"/>
        <w:rPr>
          <w:rFonts w:ascii="Times New Roman" w:hAnsi="Times New Roman" w:cs="Times New Roman"/>
          <w:iCs/>
          <w:sz w:val="28"/>
          <w:szCs w:val="28"/>
          <w:lang w:val="de-DE"/>
        </w:rPr>
      </w:pPr>
      <w:r w:rsidRPr="00DF36E8">
        <w:rPr>
          <w:rFonts w:ascii="Times New Roman" w:hAnsi="Times New Roman" w:cs="Times New Roman"/>
          <w:iCs/>
          <w:sz w:val="28"/>
          <w:szCs w:val="28"/>
          <w:lang w:val="de-DE"/>
        </w:rPr>
        <w:lastRenderedPageBreak/>
        <w:t>Vốn đầu tư thực hiện toàn xã hội theo giá hiện hành 9 tháng năm 202</w:t>
      </w:r>
      <w:r w:rsidRPr="00DF36E8">
        <w:rPr>
          <w:rFonts w:ascii="Times New Roman" w:hAnsi="Times New Roman" w:cs="Times New Roman"/>
          <w:iCs/>
          <w:sz w:val="28"/>
          <w:szCs w:val="28"/>
          <w:lang w:val="vi-VN"/>
        </w:rPr>
        <w:t>3</w:t>
      </w:r>
      <w:r w:rsidRPr="00DF36E8">
        <w:rPr>
          <w:rFonts w:ascii="Times New Roman" w:hAnsi="Times New Roman" w:cs="Times New Roman"/>
          <w:iCs/>
          <w:sz w:val="28"/>
          <w:szCs w:val="28"/>
          <w:lang w:val="de-DE"/>
        </w:rPr>
        <w:t xml:space="preserve"> ước đạt 2.260,5 nghìn tỷ đồng, tăng </w:t>
      </w:r>
      <w:r w:rsidRPr="00DF36E8">
        <w:rPr>
          <w:rFonts w:ascii="Times New Roman" w:hAnsi="Times New Roman" w:cs="Times New Roman"/>
          <w:iCs/>
          <w:sz w:val="28"/>
          <w:szCs w:val="28"/>
          <w:lang w:val="vi-VN"/>
        </w:rPr>
        <w:t>5</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9</w:t>
      </w:r>
      <w:r w:rsidRPr="00DF36E8">
        <w:rPr>
          <w:rFonts w:ascii="Times New Roman" w:hAnsi="Times New Roman" w:cs="Times New Roman"/>
          <w:iCs/>
          <w:sz w:val="28"/>
          <w:szCs w:val="28"/>
          <w:lang w:val="de-DE"/>
        </w:rPr>
        <w:t>% so với cùng kỳ năm trước (quý II</w:t>
      </w:r>
      <w:r w:rsidRPr="00DF36E8">
        <w:rPr>
          <w:rFonts w:ascii="Times New Roman" w:hAnsi="Times New Roman" w:cs="Times New Roman"/>
          <w:iCs/>
          <w:sz w:val="28"/>
          <w:szCs w:val="28"/>
          <w:lang w:val="vi-VN"/>
        </w:rPr>
        <w:t>I</w:t>
      </w:r>
      <w:r w:rsidRPr="00DF36E8">
        <w:rPr>
          <w:rFonts w:ascii="Times New Roman" w:hAnsi="Times New Roman" w:cs="Times New Roman"/>
          <w:iCs/>
          <w:sz w:val="28"/>
          <w:szCs w:val="28"/>
          <w:lang w:val="en-IN"/>
        </w:rPr>
        <w:t xml:space="preserve"> </w:t>
      </w:r>
      <w:r w:rsidRPr="00DF36E8">
        <w:rPr>
          <w:rFonts w:ascii="Times New Roman" w:hAnsi="Times New Roman" w:cs="Times New Roman"/>
          <w:iCs/>
          <w:sz w:val="28"/>
          <w:szCs w:val="28"/>
          <w:lang w:val="de-DE"/>
        </w:rPr>
        <w:t xml:space="preserve">ước đạt </w:t>
      </w:r>
      <w:r w:rsidRPr="00DF36E8">
        <w:rPr>
          <w:rFonts w:ascii="Times New Roman" w:hAnsi="Times New Roman" w:cs="Times New Roman"/>
          <w:iCs/>
          <w:sz w:val="28"/>
          <w:szCs w:val="28"/>
          <w:lang w:val="vi-VN"/>
        </w:rPr>
        <w:t>902</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5</w:t>
      </w:r>
      <w:r w:rsidRPr="00DF36E8">
        <w:rPr>
          <w:rFonts w:ascii="Times New Roman" w:hAnsi="Times New Roman" w:cs="Times New Roman"/>
          <w:iCs/>
          <w:sz w:val="28"/>
          <w:szCs w:val="28"/>
          <w:lang w:val="de-DE"/>
        </w:rPr>
        <w:t xml:space="preserve"> nghìn tỷ đồng, tăng </w:t>
      </w:r>
      <w:r w:rsidRPr="00DF36E8">
        <w:rPr>
          <w:rFonts w:ascii="Times New Roman" w:hAnsi="Times New Roman" w:cs="Times New Roman"/>
          <w:iCs/>
          <w:sz w:val="28"/>
          <w:szCs w:val="28"/>
          <w:lang w:val="vi-VN"/>
        </w:rPr>
        <w:t>7</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6</w:t>
      </w:r>
      <w:r w:rsidRPr="00DF36E8">
        <w:rPr>
          <w:rFonts w:ascii="Times New Roman" w:hAnsi="Times New Roman" w:cs="Times New Roman"/>
          <w:iCs/>
          <w:sz w:val="28"/>
          <w:szCs w:val="28"/>
          <w:lang w:val="de-DE"/>
        </w:rPr>
        <w:t xml:space="preserve">%), bao gồm: Vốn khu vực Nhà nước đạt </w:t>
      </w:r>
      <w:r w:rsidRPr="00DF36E8">
        <w:rPr>
          <w:rFonts w:ascii="Times New Roman" w:hAnsi="Times New Roman" w:cs="Times New Roman"/>
          <w:iCs/>
          <w:sz w:val="28"/>
          <w:szCs w:val="28"/>
          <w:lang w:val="vi-VN"/>
        </w:rPr>
        <w:t>634</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3</w:t>
      </w:r>
      <w:r w:rsidRPr="00DF36E8">
        <w:rPr>
          <w:rFonts w:ascii="Times New Roman" w:hAnsi="Times New Roman" w:cs="Times New Roman"/>
          <w:iCs/>
          <w:sz w:val="28"/>
          <w:szCs w:val="28"/>
          <w:lang w:val="de-DE"/>
        </w:rPr>
        <w:t xml:space="preserve"> nghìn tỷ đồng, chiếm 2</w:t>
      </w:r>
      <w:r w:rsidRPr="00DF36E8">
        <w:rPr>
          <w:rFonts w:ascii="Times New Roman" w:hAnsi="Times New Roman" w:cs="Times New Roman"/>
          <w:iCs/>
          <w:sz w:val="28"/>
          <w:szCs w:val="28"/>
          <w:lang w:val="vi-VN"/>
        </w:rPr>
        <w:t>8</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1</w:t>
      </w:r>
      <w:r w:rsidRPr="00DF36E8">
        <w:rPr>
          <w:rFonts w:ascii="Times New Roman" w:hAnsi="Times New Roman" w:cs="Times New Roman"/>
          <w:iCs/>
          <w:sz w:val="28"/>
          <w:szCs w:val="28"/>
          <w:lang w:val="de-DE"/>
        </w:rPr>
        <w:t xml:space="preserve">% tổng vốn và tăng </w:t>
      </w:r>
      <w:r w:rsidRPr="00DF36E8">
        <w:rPr>
          <w:rFonts w:ascii="Times New Roman" w:hAnsi="Times New Roman" w:cs="Times New Roman"/>
          <w:iCs/>
          <w:sz w:val="28"/>
          <w:szCs w:val="28"/>
          <w:lang w:val="vi-VN"/>
        </w:rPr>
        <w:t>15</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1</w:t>
      </w:r>
      <w:r w:rsidRPr="00DF36E8">
        <w:rPr>
          <w:rFonts w:ascii="Times New Roman" w:hAnsi="Times New Roman" w:cs="Times New Roman"/>
          <w:iCs/>
          <w:sz w:val="28"/>
          <w:szCs w:val="28"/>
          <w:lang w:val="de-DE"/>
        </w:rPr>
        <w:t xml:space="preserve">% so với cùng kỳ năm trước; khu vực ngoài Nhà nước đạt </w:t>
      </w:r>
      <w:r w:rsidRPr="00DF36E8">
        <w:rPr>
          <w:rFonts w:ascii="Times New Roman" w:hAnsi="Times New Roman" w:cs="Times New Roman"/>
          <w:iCs/>
          <w:sz w:val="28"/>
          <w:szCs w:val="28"/>
          <w:lang w:val="vi-VN"/>
        </w:rPr>
        <w:t>1.250</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7</w:t>
      </w:r>
      <w:r w:rsidRPr="00DF36E8">
        <w:rPr>
          <w:rFonts w:ascii="Times New Roman" w:hAnsi="Times New Roman" w:cs="Times New Roman"/>
          <w:iCs/>
          <w:sz w:val="28"/>
          <w:szCs w:val="28"/>
          <w:lang w:val="de-DE"/>
        </w:rPr>
        <w:t xml:space="preserve"> nghìn tỷ đồng, chiếm 5</w:t>
      </w:r>
      <w:r w:rsidRPr="00DF36E8">
        <w:rPr>
          <w:rFonts w:ascii="Times New Roman" w:hAnsi="Times New Roman" w:cs="Times New Roman"/>
          <w:iCs/>
          <w:sz w:val="28"/>
          <w:szCs w:val="28"/>
          <w:lang w:val="vi-VN"/>
        </w:rPr>
        <w:t>5</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3</w:t>
      </w:r>
      <w:r w:rsidRPr="00DF36E8">
        <w:rPr>
          <w:rFonts w:ascii="Times New Roman" w:hAnsi="Times New Roman" w:cs="Times New Roman"/>
          <w:iCs/>
          <w:sz w:val="28"/>
          <w:szCs w:val="28"/>
          <w:lang w:val="de-DE"/>
        </w:rPr>
        <w:t xml:space="preserve">% và tăng </w:t>
      </w:r>
      <w:r w:rsidRPr="00DF36E8">
        <w:rPr>
          <w:rFonts w:ascii="Times New Roman" w:hAnsi="Times New Roman" w:cs="Times New Roman"/>
          <w:iCs/>
          <w:sz w:val="28"/>
          <w:szCs w:val="28"/>
          <w:lang w:val="vi-VN"/>
        </w:rPr>
        <w:t>2</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3</w:t>
      </w:r>
      <w:r w:rsidRPr="00DF36E8">
        <w:rPr>
          <w:rFonts w:ascii="Times New Roman" w:hAnsi="Times New Roman" w:cs="Times New Roman"/>
          <w:iCs/>
          <w:sz w:val="28"/>
          <w:szCs w:val="28"/>
          <w:lang w:val="de-DE"/>
        </w:rPr>
        <w:t xml:space="preserve">%; khu vực có vốn đầu tư trực tiếp nước ngoài đạt </w:t>
      </w:r>
      <w:r w:rsidRPr="00DF36E8">
        <w:rPr>
          <w:rFonts w:ascii="Times New Roman" w:hAnsi="Times New Roman" w:cs="Times New Roman"/>
          <w:iCs/>
          <w:sz w:val="28"/>
          <w:szCs w:val="28"/>
          <w:lang w:val="vi-VN"/>
        </w:rPr>
        <w:t>375</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5</w:t>
      </w:r>
      <w:r w:rsidRPr="00DF36E8">
        <w:rPr>
          <w:rFonts w:ascii="Times New Roman" w:hAnsi="Times New Roman" w:cs="Times New Roman"/>
          <w:iCs/>
          <w:sz w:val="28"/>
          <w:szCs w:val="28"/>
          <w:lang w:val="de-DE"/>
        </w:rPr>
        <w:t xml:space="preserve"> nghìn tỷ đồng, chiếm 1</w:t>
      </w:r>
      <w:r w:rsidRPr="00DF36E8">
        <w:rPr>
          <w:rFonts w:ascii="Times New Roman" w:hAnsi="Times New Roman" w:cs="Times New Roman"/>
          <w:iCs/>
          <w:sz w:val="28"/>
          <w:szCs w:val="28"/>
          <w:lang w:val="vi-VN"/>
        </w:rPr>
        <w:t>6,6</w:t>
      </w:r>
      <w:r w:rsidRPr="00DF36E8">
        <w:rPr>
          <w:rFonts w:ascii="Times New Roman" w:hAnsi="Times New Roman" w:cs="Times New Roman"/>
          <w:iCs/>
          <w:sz w:val="28"/>
          <w:szCs w:val="28"/>
          <w:lang w:val="de-DE"/>
        </w:rPr>
        <w:t xml:space="preserve">% và tăng </w:t>
      </w:r>
      <w:r w:rsidRPr="00DF36E8">
        <w:rPr>
          <w:rFonts w:ascii="Times New Roman" w:hAnsi="Times New Roman" w:cs="Times New Roman"/>
          <w:iCs/>
          <w:sz w:val="28"/>
          <w:szCs w:val="28"/>
          <w:lang w:val="vi-VN"/>
        </w:rPr>
        <w:t>3</w:t>
      </w:r>
      <w:r w:rsidRPr="00DF36E8">
        <w:rPr>
          <w:rFonts w:ascii="Times New Roman" w:hAnsi="Times New Roman" w:cs="Times New Roman"/>
          <w:iCs/>
          <w:sz w:val="28"/>
          <w:szCs w:val="28"/>
          <w:lang w:val="de-DE"/>
        </w:rPr>
        <w:t>,</w:t>
      </w:r>
      <w:r w:rsidRPr="00DF36E8">
        <w:rPr>
          <w:rFonts w:ascii="Times New Roman" w:hAnsi="Times New Roman" w:cs="Times New Roman"/>
          <w:iCs/>
          <w:sz w:val="28"/>
          <w:szCs w:val="28"/>
          <w:lang w:val="vi-VN"/>
        </w:rPr>
        <w:t>9</w:t>
      </w:r>
      <w:r w:rsidRPr="00DF36E8">
        <w:rPr>
          <w:rFonts w:ascii="Times New Roman" w:hAnsi="Times New Roman" w:cs="Times New Roman"/>
          <w:iCs/>
          <w:sz w:val="28"/>
          <w:szCs w:val="28"/>
          <w:lang w:val="de-DE"/>
        </w:rPr>
        <w:t>%.</w:t>
      </w:r>
    </w:p>
    <w:p w14:paraId="6014F4CE" w14:textId="77777777" w:rsidR="0097717F" w:rsidRPr="00DF36E8" w:rsidRDefault="0097717F" w:rsidP="00FA3A9C">
      <w:pPr>
        <w:spacing w:after="60" w:line="264" w:lineRule="auto"/>
        <w:ind w:firstLine="567"/>
        <w:jc w:val="both"/>
        <w:rPr>
          <w:rFonts w:ascii="Times New Roman" w:hAnsi="Times New Roman" w:cs="Times New Roman"/>
          <w:iCs/>
          <w:sz w:val="28"/>
          <w:szCs w:val="28"/>
          <w:lang w:val="de-DE"/>
        </w:rPr>
      </w:pPr>
      <w:r w:rsidRPr="00DF36E8">
        <w:rPr>
          <w:rFonts w:ascii="Times New Roman" w:hAnsi="Times New Roman" w:cs="Times New Roman"/>
          <w:iCs/>
          <w:sz w:val="28"/>
          <w:szCs w:val="28"/>
          <w:lang w:val="de-DE"/>
        </w:rPr>
        <w:t>Tổng vốn đầu tư nước ngoài đăng ký vào Việt Nam</w:t>
      </w:r>
      <w:r w:rsidRPr="00DF36E8">
        <w:rPr>
          <w:rStyle w:val="FootnoteReference"/>
          <w:rFonts w:ascii="Times New Roman" w:hAnsi="Times New Roman"/>
          <w:iCs/>
          <w:sz w:val="28"/>
          <w:szCs w:val="28"/>
          <w:lang w:val="de-DE"/>
        </w:rPr>
        <w:footnoteReference w:id="22"/>
      </w:r>
      <w:r w:rsidRPr="00DF36E8">
        <w:rPr>
          <w:rFonts w:ascii="Times New Roman" w:hAnsi="Times New Roman" w:cs="Times New Roman"/>
          <w:iCs/>
          <w:sz w:val="28"/>
          <w:szCs w:val="28"/>
          <w:lang w:val="de-DE"/>
        </w:rPr>
        <w:t xml:space="preserve"> tính đến ngày 20/9/2023 bao gồm: Vốn đăng ký cấp mới, vốn đăng ký điều chỉnh và giá trị góp vốn, mua cổ phần của nhà đầu tư nước ngoài đạt gần 20,21 tỷ USD, tăng 7,7% so với cùng kỳ năm trước. </w:t>
      </w:r>
      <w:r w:rsidR="007D026C" w:rsidRPr="00DF36E8">
        <w:rPr>
          <w:rFonts w:ascii="Times New Roman" w:hAnsi="Times New Roman" w:cs="Times New Roman"/>
          <w:iCs/>
          <w:sz w:val="28"/>
          <w:szCs w:val="28"/>
          <w:lang w:val="de-DE"/>
        </w:rPr>
        <w:t xml:space="preserve">Trong đó, </w:t>
      </w:r>
      <w:r w:rsidRPr="00DF36E8">
        <w:rPr>
          <w:rFonts w:ascii="Times New Roman" w:hAnsi="Times New Roman" w:cs="Times New Roman"/>
          <w:iCs/>
          <w:sz w:val="28"/>
          <w:szCs w:val="28"/>
          <w:lang w:val="de-DE"/>
        </w:rPr>
        <w:t xml:space="preserve">có 2.254 dự án được cấp phép với số vốn đăng ký đạt 10,23 tỷ USD, tăng 66,3% so với cùng kỳ năm trước về số dự án và tăng 43,6% về số vốn đăng ký; có 934 lượt dự án đã cấp phép từ các năm trước đăng ký điều chỉnh vốn đầu tư tăng thêm 5,15 tỷ USD, </w:t>
      </w:r>
      <w:r w:rsidRPr="00DF36E8">
        <w:rPr>
          <w:rFonts w:ascii="Times New Roman" w:hAnsi="Times New Roman" w:cs="Times New Roman"/>
          <w:iCs/>
          <w:sz w:val="28"/>
          <w:szCs w:val="28"/>
        </w:rPr>
        <w:t>giảm 3</w:t>
      </w:r>
      <w:r w:rsidRPr="00DF36E8">
        <w:rPr>
          <w:rFonts w:ascii="Times New Roman" w:hAnsi="Times New Roman" w:cs="Times New Roman"/>
          <w:iCs/>
          <w:sz w:val="28"/>
          <w:szCs w:val="28"/>
          <w:lang w:val="de-DE"/>
        </w:rPr>
        <w:t xml:space="preserve">8,3% so với cùng kỳ năm trước; có 2.539 lượt với tổng giá trị góp vốn </w:t>
      </w:r>
      <w:r w:rsidRPr="00DF36E8">
        <w:rPr>
          <w:rFonts w:ascii="Times New Roman" w:hAnsi="Times New Roman" w:cs="Times New Roman"/>
          <w:iCs/>
          <w:sz w:val="28"/>
          <w:szCs w:val="28"/>
        </w:rPr>
        <w:t>4</w:t>
      </w:r>
      <w:r w:rsidRPr="00DF36E8">
        <w:rPr>
          <w:rFonts w:ascii="Times New Roman" w:hAnsi="Times New Roman" w:cs="Times New Roman"/>
          <w:iCs/>
          <w:sz w:val="28"/>
          <w:szCs w:val="28"/>
          <w:lang w:val="de-DE"/>
        </w:rPr>
        <w:t>,83 tỷ USD, tăng 47%. Trong đó, có 9</w:t>
      </w:r>
      <w:r w:rsidRPr="00DF36E8">
        <w:rPr>
          <w:rFonts w:ascii="Times New Roman" w:hAnsi="Times New Roman" w:cs="Times New Roman"/>
          <w:iCs/>
          <w:sz w:val="28"/>
          <w:szCs w:val="28"/>
        </w:rPr>
        <w:t xml:space="preserve">94 </w:t>
      </w:r>
      <w:r w:rsidRPr="00DF36E8">
        <w:rPr>
          <w:rFonts w:ascii="Times New Roman" w:hAnsi="Times New Roman" w:cs="Times New Roman"/>
          <w:iCs/>
          <w:sz w:val="28"/>
          <w:szCs w:val="28"/>
          <w:lang w:val="de-DE"/>
        </w:rPr>
        <w:t>lượt góp vốn, mua cổ phần làm tăng vốn điều lệ của doanh nghiệp với giá trị góp vốn là 1,72</w:t>
      </w:r>
      <w:r w:rsidRPr="00DF36E8">
        <w:rPr>
          <w:rFonts w:ascii="Times New Roman" w:hAnsi="Times New Roman" w:cs="Times New Roman"/>
          <w:iCs/>
          <w:sz w:val="28"/>
          <w:szCs w:val="28"/>
        </w:rPr>
        <w:t xml:space="preserve"> </w:t>
      </w:r>
      <w:r w:rsidRPr="00DF36E8">
        <w:rPr>
          <w:rFonts w:ascii="Times New Roman" w:hAnsi="Times New Roman" w:cs="Times New Roman"/>
          <w:iCs/>
          <w:sz w:val="28"/>
          <w:szCs w:val="28"/>
          <w:lang w:val="de-DE"/>
        </w:rPr>
        <w:t>tỷ USD và 1.</w:t>
      </w:r>
      <w:r w:rsidRPr="00DF36E8">
        <w:rPr>
          <w:rFonts w:ascii="Times New Roman" w:hAnsi="Times New Roman" w:cs="Times New Roman"/>
          <w:iCs/>
          <w:sz w:val="28"/>
          <w:szCs w:val="28"/>
        </w:rPr>
        <w:t xml:space="preserve">545 </w:t>
      </w:r>
      <w:r w:rsidRPr="00DF36E8">
        <w:rPr>
          <w:rFonts w:ascii="Times New Roman" w:hAnsi="Times New Roman" w:cs="Times New Roman"/>
          <w:iCs/>
          <w:sz w:val="28"/>
          <w:szCs w:val="28"/>
          <w:lang w:val="de-DE"/>
        </w:rPr>
        <w:t>lượt nhà đầu tư nước ngoài mua lại cổ phần trong nước mà không làm tăng vốn điều lệ với giá trị 3,</w:t>
      </w:r>
      <w:r w:rsidRPr="00DF36E8">
        <w:rPr>
          <w:rFonts w:ascii="Times New Roman" w:hAnsi="Times New Roman" w:cs="Times New Roman"/>
          <w:iCs/>
          <w:sz w:val="28"/>
          <w:szCs w:val="28"/>
        </w:rPr>
        <w:t xml:space="preserve">11 </w:t>
      </w:r>
      <w:r w:rsidRPr="00DF36E8">
        <w:rPr>
          <w:rFonts w:ascii="Times New Roman" w:hAnsi="Times New Roman" w:cs="Times New Roman"/>
          <w:iCs/>
          <w:sz w:val="28"/>
          <w:szCs w:val="28"/>
          <w:lang w:val="de-DE"/>
        </w:rPr>
        <w:t>tỷ USD. Vốn đầu tư trực tiếp nước ngoài thực hiện tại Việt Nam 9 tháng năm 202</w:t>
      </w:r>
      <w:r w:rsidRPr="00DF36E8">
        <w:rPr>
          <w:rFonts w:ascii="Times New Roman" w:hAnsi="Times New Roman" w:cs="Times New Roman"/>
          <w:iCs/>
          <w:sz w:val="28"/>
          <w:szCs w:val="28"/>
        </w:rPr>
        <w:t>3</w:t>
      </w:r>
      <w:r w:rsidRPr="00DF36E8">
        <w:rPr>
          <w:rFonts w:ascii="Times New Roman" w:hAnsi="Times New Roman" w:cs="Times New Roman"/>
          <w:iCs/>
          <w:sz w:val="28"/>
          <w:szCs w:val="28"/>
          <w:lang w:val="de-DE"/>
        </w:rPr>
        <w:t xml:space="preserve"> ước đạt 15,91 tỷ USD, tăng 2,2% so với cùng kỳ năm trước. Đây là số vốn đầu tư trực tiếp nước ngoài thực hiện cao nhất của 9 tháng trong 5 năm qua.</w:t>
      </w:r>
    </w:p>
    <w:p w14:paraId="299C95E5" w14:textId="77777777" w:rsidR="00942FAF" w:rsidRPr="00DF36E8" w:rsidRDefault="0097717F" w:rsidP="00FA3A9C">
      <w:pPr>
        <w:spacing w:after="60" w:line="264" w:lineRule="auto"/>
        <w:ind w:firstLine="567"/>
        <w:jc w:val="both"/>
        <w:rPr>
          <w:rFonts w:ascii="Times New Roman" w:hAnsi="Times New Roman" w:cs="Times New Roman"/>
          <w:iCs/>
          <w:sz w:val="28"/>
          <w:szCs w:val="28"/>
          <w:lang w:val="de-DE"/>
        </w:rPr>
      </w:pPr>
      <w:r w:rsidRPr="00DF36E8">
        <w:rPr>
          <w:rFonts w:ascii="Times New Roman" w:hAnsi="Times New Roman" w:cs="Times New Roman"/>
          <w:iCs/>
          <w:sz w:val="28"/>
          <w:szCs w:val="28"/>
          <w:lang w:val="de-DE"/>
        </w:rPr>
        <w:t>Đầu tư của Việt Nam ra nước ngoài trong 9 tháng năm 202</w:t>
      </w:r>
      <w:r w:rsidRPr="00DF36E8">
        <w:rPr>
          <w:rFonts w:ascii="Times New Roman" w:hAnsi="Times New Roman" w:cs="Times New Roman"/>
          <w:iCs/>
          <w:sz w:val="28"/>
          <w:szCs w:val="28"/>
        </w:rPr>
        <w:t>3</w:t>
      </w:r>
      <w:r w:rsidRPr="00DF36E8">
        <w:rPr>
          <w:rFonts w:ascii="Times New Roman" w:hAnsi="Times New Roman" w:cs="Times New Roman"/>
          <w:iCs/>
          <w:sz w:val="28"/>
          <w:szCs w:val="28"/>
          <w:lang w:val="de-DE"/>
        </w:rPr>
        <w:t xml:space="preserve"> có 84 dự án được cấp mới giấy chứng nhận đầu tư với tổng số vốn của phía Việt Nam là </w:t>
      </w:r>
      <w:r w:rsidRPr="00DF36E8">
        <w:rPr>
          <w:rFonts w:ascii="Times New Roman" w:hAnsi="Times New Roman" w:cs="Times New Roman"/>
          <w:iCs/>
          <w:sz w:val="28"/>
          <w:szCs w:val="28"/>
        </w:rPr>
        <w:t>244</w:t>
      </w:r>
      <w:r w:rsidRPr="00DF36E8">
        <w:rPr>
          <w:rFonts w:ascii="Times New Roman" w:hAnsi="Times New Roman" w:cs="Times New Roman"/>
          <w:iCs/>
          <w:sz w:val="28"/>
          <w:szCs w:val="28"/>
          <w:lang w:val="de-DE"/>
        </w:rPr>
        <w:t xml:space="preserve">,8 triệu USD, giảm 29,5% so với cùng kỳ năm trước; có 18 lượt dự án điều chỉnh vốn với số vốn điều chỉnh tăng </w:t>
      </w:r>
      <w:r w:rsidRPr="00DF36E8">
        <w:rPr>
          <w:rFonts w:ascii="Times New Roman" w:hAnsi="Times New Roman" w:cs="Times New Roman"/>
          <w:iCs/>
          <w:sz w:val="28"/>
          <w:szCs w:val="28"/>
        </w:rPr>
        <w:t>17</w:t>
      </w:r>
      <w:r w:rsidRPr="00DF36E8">
        <w:rPr>
          <w:rFonts w:ascii="Times New Roman" w:hAnsi="Times New Roman" w:cs="Times New Roman"/>
          <w:iCs/>
          <w:sz w:val="28"/>
          <w:szCs w:val="28"/>
          <w:lang w:val="de-DE"/>
        </w:rPr>
        <w:t xml:space="preserve">2 triệu USD, gấp 3,4 lần. Tính chung tổng vốn đầu tư của Việt Nam ra nước ngoài (vốn cấp mới và điều chỉnh) đạt </w:t>
      </w:r>
      <w:r w:rsidRPr="00DF36E8">
        <w:rPr>
          <w:rFonts w:ascii="Times New Roman" w:hAnsi="Times New Roman" w:cs="Times New Roman"/>
          <w:iCs/>
          <w:sz w:val="28"/>
          <w:szCs w:val="28"/>
        </w:rPr>
        <w:t>416</w:t>
      </w:r>
      <w:r w:rsidRPr="00DF36E8">
        <w:rPr>
          <w:rFonts w:ascii="Times New Roman" w:hAnsi="Times New Roman" w:cs="Times New Roman"/>
          <w:iCs/>
          <w:sz w:val="28"/>
          <w:szCs w:val="28"/>
          <w:lang w:val="de-DE"/>
        </w:rPr>
        <w:t>,8 triệu USD, tăng 4,6% so với cùng kỳ năm trước.</w:t>
      </w:r>
    </w:p>
    <w:p w14:paraId="6B6B1C1A" w14:textId="772F30E7" w:rsidR="008F08D5" w:rsidRPr="00DF36E8" w:rsidRDefault="00E76739" w:rsidP="00FA3A9C">
      <w:pPr>
        <w:spacing w:after="60" w:line="264" w:lineRule="auto"/>
        <w:ind w:firstLine="567"/>
        <w:jc w:val="both"/>
        <w:rPr>
          <w:rFonts w:ascii="Times New Roman" w:hAnsi="Times New Roman" w:cs="Times New Roman"/>
          <w:b/>
          <w:sz w:val="28"/>
          <w:szCs w:val="28"/>
          <w:lang w:val="nl-NL"/>
        </w:rPr>
      </w:pPr>
      <w:r w:rsidRPr="00DF36E8">
        <w:rPr>
          <w:rFonts w:ascii="Times New Roman" w:hAnsi="Times New Roman" w:cs="Times New Roman"/>
          <w:b/>
          <w:bCs/>
          <w:i/>
          <w:sz w:val="28"/>
          <w:szCs w:val="28"/>
        </w:rPr>
        <w:t xml:space="preserve">8. </w:t>
      </w:r>
      <w:r w:rsidR="008F08D5" w:rsidRPr="00DF36E8">
        <w:rPr>
          <w:rFonts w:ascii="Times New Roman" w:hAnsi="Times New Roman" w:cs="Times New Roman"/>
          <w:b/>
          <w:i/>
          <w:sz w:val="28"/>
          <w:szCs w:val="28"/>
          <w:lang w:val="nl-NL"/>
        </w:rPr>
        <w:t xml:space="preserve">Thu ngân sách Nhà </w:t>
      </w:r>
      <w:r w:rsidR="008F08D5" w:rsidRPr="00DF36E8">
        <w:rPr>
          <w:rFonts w:ascii="Times New Roman" w:hAnsi="Times New Roman" w:cs="Times New Roman"/>
          <w:b/>
          <w:bCs/>
          <w:i/>
          <w:sz w:val="28"/>
          <w:szCs w:val="28"/>
          <w:lang w:val="de-DE"/>
        </w:rPr>
        <w:t>nước</w:t>
      </w:r>
      <w:r w:rsidR="008F08D5" w:rsidRPr="00DF36E8">
        <w:rPr>
          <w:rFonts w:ascii="Times New Roman" w:hAnsi="Times New Roman" w:cs="Times New Roman"/>
          <w:b/>
          <w:bCs/>
          <w:i/>
          <w:sz w:val="28"/>
          <w:szCs w:val="28"/>
          <w:vertAlign w:val="superscript"/>
        </w:rPr>
        <w:footnoteReference w:id="23"/>
      </w:r>
      <w:r w:rsidR="008F08D5" w:rsidRPr="00DF36E8">
        <w:rPr>
          <w:rFonts w:ascii="Times New Roman" w:hAnsi="Times New Roman" w:cs="Times New Roman"/>
          <w:b/>
          <w:i/>
          <w:sz w:val="28"/>
          <w:szCs w:val="28"/>
          <w:lang w:val="nl-NL"/>
        </w:rPr>
        <w:t xml:space="preserve"> 9 tháng năm 202</w:t>
      </w:r>
      <w:r w:rsidR="008F08D5" w:rsidRPr="00DF36E8">
        <w:rPr>
          <w:rFonts w:ascii="Times New Roman" w:hAnsi="Times New Roman" w:cs="Times New Roman"/>
          <w:b/>
          <w:i/>
          <w:sz w:val="28"/>
          <w:szCs w:val="28"/>
          <w:lang w:val="vi-VN"/>
        </w:rPr>
        <w:t>3</w:t>
      </w:r>
      <w:r w:rsidR="008F08D5" w:rsidRPr="00DF36E8">
        <w:rPr>
          <w:rFonts w:ascii="Times New Roman" w:hAnsi="Times New Roman" w:cs="Times New Roman"/>
          <w:b/>
          <w:i/>
          <w:sz w:val="28"/>
          <w:szCs w:val="28"/>
          <w:lang w:val="nl-NL"/>
        </w:rPr>
        <w:t xml:space="preserve"> ước giảm 8,3% so với cùng kỳ năm trước</w:t>
      </w:r>
      <w:r w:rsidR="008F08D5" w:rsidRPr="00DF36E8">
        <w:rPr>
          <w:rFonts w:ascii="Times New Roman" w:hAnsi="Times New Roman" w:cs="Times New Roman"/>
          <w:b/>
          <w:i/>
          <w:sz w:val="28"/>
          <w:szCs w:val="28"/>
          <w:lang w:val="vi-VN"/>
        </w:rPr>
        <w:t>.</w:t>
      </w:r>
      <w:r w:rsidR="008F08D5" w:rsidRPr="00DF36E8">
        <w:rPr>
          <w:rFonts w:ascii="Times New Roman" w:hAnsi="Times New Roman" w:cs="Times New Roman"/>
          <w:b/>
          <w:i/>
          <w:sz w:val="28"/>
          <w:szCs w:val="28"/>
          <w:lang w:val="nl-NL"/>
        </w:rPr>
        <w:t xml:space="preserve"> Chi ngân sách Nhà nước ước tăng </w:t>
      </w:r>
      <w:r w:rsidR="008F08D5" w:rsidRPr="00DF36E8">
        <w:rPr>
          <w:rFonts w:ascii="Times New Roman" w:hAnsi="Times New Roman" w:cs="Times New Roman"/>
          <w:b/>
          <w:i/>
          <w:sz w:val="28"/>
          <w:szCs w:val="28"/>
        </w:rPr>
        <w:t>14,1</w:t>
      </w:r>
      <w:r w:rsidR="008F08D5" w:rsidRPr="00DF36E8">
        <w:rPr>
          <w:rFonts w:ascii="Times New Roman" w:hAnsi="Times New Roman" w:cs="Times New Roman"/>
          <w:b/>
          <w:i/>
          <w:sz w:val="28"/>
          <w:szCs w:val="28"/>
          <w:lang w:val="nl-NL"/>
        </w:rPr>
        <w:t>% so với cùng kỳ năm 202</w:t>
      </w:r>
      <w:r w:rsidR="008F08D5" w:rsidRPr="00DF36E8">
        <w:rPr>
          <w:rFonts w:ascii="Times New Roman" w:hAnsi="Times New Roman" w:cs="Times New Roman"/>
          <w:b/>
          <w:i/>
          <w:sz w:val="28"/>
          <w:szCs w:val="28"/>
          <w:lang w:val="vi-VN"/>
        </w:rPr>
        <w:t>2</w:t>
      </w:r>
      <w:r w:rsidR="008F08D5" w:rsidRPr="00DF36E8">
        <w:rPr>
          <w:rFonts w:ascii="Times New Roman" w:hAnsi="Times New Roman" w:cs="Times New Roman"/>
          <w:b/>
          <w:i/>
          <w:sz w:val="28"/>
          <w:szCs w:val="28"/>
          <w:lang w:val="nl-NL"/>
        </w:rPr>
        <w:t>, đảm bảo các nhu cầu phát triển kinh tế - xã hội, quốc phòng, an ninh, quản lý Nhà nước, thanh toán các khoản nợ đến hạn cũng như chi trả kịp thời cho các đối tượng theo quy định.</w:t>
      </w:r>
      <w:r w:rsidR="008F08D5" w:rsidRPr="00DF36E8">
        <w:rPr>
          <w:rFonts w:ascii="Times New Roman" w:hAnsi="Times New Roman" w:cs="Times New Roman"/>
          <w:b/>
          <w:sz w:val="28"/>
          <w:szCs w:val="28"/>
          <w:lang w:val="nl-NL"/>
        </w:rPr>
        <w:t xml:space="preserve"> </w:t>
      </w:r>
    </w:p>
    <w:p w14:paraId="3587FB78" w14:textId="77777777" w:rsidR="00942FAF" w:rsidRPr="00E177EB" w:rsidRDefault="00942FAF" w:rsidP="00FA3A9C">
      <w:pPr>
        <w:spacing w:after="60" w:line="264" w:lineRule="auto"/>
        <w:ind w:firstLine="567"/>
        <w:jc w:val="both"/>
        <w:rPr>
          <w:rFonts w:ascii="Times New Roman" w:hAnsi="Times New Roman" w:cs="Times New Roman"/>
          <w:sz w:val="28"/>
          <w:szCs w:val="28"/>
          <w:lang w:val="nl-NL"/>
        </w:rPr>
      </w:pPr>
      <w:bookmarkStart w:id="3" w:name="_Hlk54593811"/>
      <w:r w:rsidRPr="00E177EB">
        <w:rPr>
          <w:rFonts w:ascii="Times New Roman" w:hAnsi="Times New Roman" w:cs="Times New Roman"/>
          <w:sz w:val="28"/>
          <w:szCs w:val="28"/>
          <w:lang w:val="it-IT"/>
        </w:rPr>
        <w:t xml:space="preserve">Tổng thu ngân sách Nhà nước 9 tháng năm 2023 ước đạt </w:t>
      </w:r>
      <w:r w:rsidRPr="00E177EB">
        <w:rPr>
          <w:rFonts w:ascii="Times New Roman" w:hAnsi="Times New Roman" w:cs="Times New Roman"/>
          <w:sz w:val="28"/>
          <w:szCs w:val="28"/>
        </w:rPr>
        <w:t>1.223</w:t>
      </w:r>
      <w:r w:rsidRPr="00E177EB">
        <w:rPr>
          <w:rFonts w:ascii="Times New Roman" w:hAnsi="Times New Roman" w:cs="Times New Roman"/>
          <w:sz w:val="28"/>
          <w:szCs w:val="28"/>
          <w:lang w:val="vi-VN"/>
        </w:rPr>
        <w:t>,</w:t>
      </w:r>
      <w:r w:rsidRPr="00E177EB">
        <w:rPr>
          <w:rFonts w:ascii="Times New Roman" w:hAnsi="Times New Roman" w:cs="Times New Roman"/>
          <w:sz w:val="28"/>
          <w:szCs w:val="28"/>
        </w:rPr>
        <w:t>8</w:t>
      </w:r>
      <w:r w:rsidRPr="00E177EB">
        <w:rPr>
          <w:rFonts w:ascii="Times New Roman" w:hAnsi="Times New Roman" w:cs="Times New Roman"/>
          <w:sz w:val="28"/>
          <w:szCs w:val="28"/>
          <w:lang w:val="it-IT"/>
        </w:rPr>
        <w:t xml:space="preserve"> nghìn tỷ đồng, bằng 75,5% dự toán năm và giảm 8,3% so với cùng kỳ năm trước</w:t>
      </w:r>
      <w:r w:rsidRPr="00E177EB">
        <w:rPr>
          <w:rFonts w:ascii="Times New Roman" w:hAnsi="Times New Roman" w:cs="Times New Roman"/>
          <w:sz w:val="28"/>
          <w:szCs w:val="28"/>
          <w:lang w:val="nl-NL"/>
        </w:rPr>
        <w:t xml:space="preserve">. Trong đó: Thu nội địa đạt 1.013,7 nghìn tỷ đồng, bằng </w:t>
      </w:r>
      <w:r w:rsidRPr="00E177EB">
        <w:rPr>
          <w:rFonts w:ascii="Times New Roman" w:hAnsi="Times New Roman" w:cs="Times New Roman"/>
          <w:sz w:val="28"/>
          <w:szCs w:val="28"/>
        </w:rPr>
        <w:t>76</w:t>
      </w:r>
      <w:r w:rsidRPr="00E177EB">
        <w:rPr>
          <w:rFonts w:ascii="Times New Roman" w:hAnsi="Times New Roman" w:cs="Times New Roman"/>
          <w:sz w:val="28"/>
          <w:szCs w:val="28"/>
          <w:lang w:val="nl-NL"/>
        </w:rPr>
        <w:t xml:space="preserve">% và giảm </w:t>
      </w:r>
      <w:r w:rsidRPr="00E177EB">
        <w:rPr>
          <w:rFonts w:ascii="Times New Roman" w:hAnsi="Times New Roman" w:cs="Times New Roman"/>
          <w:sz w:val="28"/>
          <w:szCs w:val="28"/>
        </w:rPr>
        <w:t>3,2</w:t>
      </w:r>
      <w:r w:rsidRPr="00E177EB">
        <w:rPr>
          <w:rFonts w:ascii="Times New Roman" w:hAnsi="Times New Roman" w:cs="Times New Roman"/>
          <w:sz w:val="28"/>
          <w:szCs w:val="28"/>
          <w:lang w:val="nl-NL"/>
        </w:rPr>
        <w:t xml:space="preserve">%; thu từ dầu thô đạt </w:t>
      </w:r>
      <w:r w:rsidRPr="00E177EB">
        <w:rPr>
          <w:rFonts w:ascii="Times New Roman" w:hAnsi="Times New Roman" w:cs="Times New Roman"/>
          <w:sz w:val="28"/>
          <w:szCs w:val="28"/>
        </w:rPr>
        <w:t>46</w:t>
      </w:r>
      <w:r w:rsidRPr="00E177EB">
        <w:rPr>
          <w:rFonts w:ascii="Times New Roman" w:hAnsi="Times New Roman" w:cs="Times New Roman"/>
          <w:sz w:val="28"/>
          <w:szCs w:val="28"/>
          <w:lang w:val="nl-NL"/>
        </w:rPr>
        <w:t xml:space="preserve"> nghìn tỷ đồng, b</w:t>
      </w:r>
      <w:r w:rsidRPr="00E177EB">
        <w:rPr>
          <w:rFonts w:ascii="Times New Roman" w:hAnsi="Times New Roman" w:cs="Times New Roman"/>
          <w:sz w:val="28"/>
          <w:szCs w:val="28"/>
          <w:lang w:val="vi-VN"/>
        </w:rPr>
        <w:t xml:space="preserve">ằng </w:t>
      </w:r>
      <w:r w:rsidRPr="00E177EB">
        <w:rPr>
          <w:rFonts w:ascii="Times New Roman" w:hAnsi="Times New Roman" w:cs="Times New Roman"/>
          <w:sz w:val="28"/>
          <w:szCs w:val="28"/>
        </w:rPr>
        <w:t>109,5</w:t>
      </w:r>
      <w:r w:rsidRPr="00E177EB">
        <w:rPr>
          <w:rFonts w:ascii="Times New Roman" w:hAnsi="Times New Roman" w:cs="Times New Roman"/>
          <w:sz w:val="28"/>
          <w:szCs w:val="28"/>
          <w:lang w:val="vi-VN"/>
        </w:rPr>
        <w:t>%</w:t>
      </w:r>
      <w:r w:rsidRPr="00E177EB">
        <w:rPr>
          <w:rFonts w:ascii="Times New Roman" w:hAnsi="Times New Roman" w:cs="Times New Roman"/>
          <w:sz w:val="28"/>
          <w:szCs w:val="28"/>
          <w:lang w:val="nl-NL"/>
        </w:rPr>
        <w:t xml:space="preserve"> và gi</w:t>
      </w:r>
      <w:r w:rsidRPr="00E177EB">
        <w:rPr>
          <w:rFonts w:ascii="Times New Roman" w:hAnsi="Times New Roman" w:cs="Times New Roman"/>
          <w:sz w:val="28"/>
          <w:szCs w:val="28"/>
          <w:lang w:val="vi-VN"/>
        </w:rPr>
        <w:t>ảm</w:t>
      </w:r>
      <w:r w:rsidRPr="00E177EB">
        <w:rPr>
          <w:rFonts w:ascii="Times New Roman" w:hAnsi="Times New Roman" w:cs="Times New Roman"/>
          <w:sz w:val="28"/>
          <w:szCs w:val="28"/>
        </w:rPr>
        <w:t xml:space="preserve"> 22</w:t>
      </w:r>
      <w:r w:rsidRPr="00E177EB">
        <w:rPr>
          <w:rFonts w:ascii="Times New Roman" w:hAnsi="Times New Roman" w:cs="Times New Roman"/>
          <w:sz w:val="28"/>
          <w:szCs w:val="28"/>
          <w:lang w:val="nl-NL"/>
        </w:rPr>
        <w:t xml:space="preserve">,5%; thu cân đối ngân sách từ hoạt động xuất, nhập khẩu đạt 163,8 nghìn tỷ đồng, bằng </w:t>
      </w:r>
      <w:r w:rsidRPr="00E177EB">
        <w:rPr>
          <w:rFonts w:ascii="Times New Roman" w:hAnsi="Times New Roman" w:cs="Times New Roman"/>
          <w:sz w:val="28"/>
          <w:szCs w:val="28"/>
        </w:rPr>
        <w:t>68</w:t>
      </w:r>
      <w:r w:rsidRPr="00E177EB">
        <w:rPr>
          <w:rFonts w:ascii="Times New Roman" w:hAnsi="Times New Roman" w:cs="Times New Roman"/>
          <w:sz w:val="28"/>
          <w:szCs w:val="28"/>
          <w:lang w:val="vi-VN"/>
        </w:rPr>
        <w:t>,</w:t>
      </w:r>
      <w:r w:rsidRPr="00E177EB">
        <w:rPr>
          <w:rFonts w:ascii="Times New Roman" w:hAnsi="Times New Roman" w:cs="Times New Roman"/>
          <w:sz w:val="28"/>
          <w:szCs w:val="28"/>
        </w:rPr>
        <w:t>5</w:t>
      </w:r>
      <w:r w:rsidRPr="00E177EB">
        <w:rPr>
          <w:rFonts w:ascii="Times New Roman" w:hAnsi="Times New Roman" w:cs="Times New Roman"/>
          <w:sz w:val="28"/>
          <w:szCs w:val="28"/>
          <w:lang w:val="nl-NL"/>
        </w:rPr>
        <w:t>% và gi</w:t>
      </w:r>
      <w:r w:rsidRPr="00E177EB">
        <w:rPr>
          <w:rFonts w:ascii="Times New Roman" w:hAnsi="Times New Roman" w:cs="Times New Roman"/>
          <w:sz w:val="28"/>
          <w:szCs w:val="28"/>
          <w:lang w:val="vi-VN"/>
        </w:rPr>
        <w:t xml:space="preserve">ảm </w:t>
      </w:r>
      <w:r w:rsidRPr="00E177EB">
        <w:rPr>
          <w:rFonts w:ascii="Times New Roman" w:hAnsi="Times New Roman" w:cs="Times New Roman"/>
          <w:sz w:val="28"/>
          <w:szCs w:val="28"/>
        </w:rPr>
        <w:t>26,3</w:t>
      </w:r>
      <w:r w:rsidRPr="00E177EB">
        <w:rPr>
          <w:rFonts w:ascii="Times New Roman" w:hAnsi="Times New Roman" w:cs="Times New Roman"/>
          <w:sz w:val="28"/>
          <w:szCs w:val="28"/>
          <w:lang w:val="nl-NL"/>
        </w:rPr>
        <w:t>%.</w:t>
      </w:r>
    </w:p>
    <w:p w14:paraId="3B537B58" w14:textId="332E8C72" w:rsidR="00942FAF" w:rsidRPr="00E177EB" w:rsidRDefault="00942FAF" w:rsidP="00FA3A9C">
      <w:pPr>
        <w:spacing w:after="120" w:line="264" w:lineRule="auto"/>
        <w:ind w:firstLine="567"/>
        <w:jc w:val="both"/>
        <w:rPr>
          <w:rFonts w:ascii="Times New Roman" w:hAnsi="Times New Roman" w:cs="Times New Roman"/>
          <w:sz w:val="28"/>
          <w:szCs w:val="28"/>
        </w:rPr>
      </w:pPr>
      <w:r w:rsidRPr="00E177EB">
        <w:rPr>
          <w:rFonts w:ascii="Times New Roman" w:hAnsi="Times New Roman" w:cs="Times New Roman"/>
          <w:sz w:val="28"/>
          <w:szCs w:val="28"/>
          <w:lang w:val="nl-NL"/>
        </w:rPr>
        <w:lastRenderedPageBreak/>
        <w:t xml:space="preserve">Tổng chi ngân sách Nhà nước 9 tháng năm 2023 ước đạt </w:t>
      </w:r>
      <w:r w:rsidRPr="00E177EB">
        <w:rPr>
          <w:rFonts w:ascii="Times New Roman" w:hAnsi="Times New Roman" w:cs="Times New Roman"/>
          <w:sz w:val="28"/>
          <w:szCs w:val="28"/>
        </w:rPr>
        <w:t>1.239,4</w:t>
      </w:r>
      <w:r w:rsidRPr="00E177EB">
        <w:rPr>
          <w:rFonts w:ascii="Times New Roman" w:hAnsi="Times New Roman" w:cs="Times New Roman"/>
          <w:sz w:val="28"/>
          <w:szCs w:val="28"/>
          <w:lang w:val="nl-NL"/>
        </w:rPr>
        <w:t xml:space="preserve"> nghìn tỷ đồng, bằng </w:t>
      </w:r>
      <w:r w:rsidRPr="00E177EB">
        <w:rPr>
          <w:rFonts w:ascii="Times New Roman" w:hAnsi="Times New Roman" w:cs="Times New Roman"/>
          <w:sz w:val="28"/>
          <w:szCs w:val="28"/>
        </w:rPr>
        <w:t>59</w:t>
      </w:r>
      <w:r w:rsidRPr="00E177EB">
        <w:rPr>
          <w:rFonts w:ascii="Times New Roman" w:hAnsi="Times New Roman" w:cs="Times New Roman"/>
          <w:sz w:val="28"/>
          <w:szCs w:val="28"/>
          <w:lang w:val="vi-VN"/>
        </w:rPr>
        <w:t>,</w:t>
      </w:r>
      <w:r w:rsidRPr="00E177EB">
        <w:rPr>
          <w:rFonts w:ascii="Times New Roman" w:hAnsi="Times New Roman" w:cs="Times New Roman"/>
          <w:sz w:val="28"/>
          <w:szCs w:val="28"/>
        </w:rPr>
        <w:t>7</w:t>
      </w:r>
      <w:r w:rsidRPr="00E177EB">
        <w:rPr>
          <w:rFonts w:ascii="Times New Roman" w:hAnsi="Times New Roman" w:cs="Times New Roman"/>
          <w:sz w:val="28"/>
          <w:szCs w:val="28"/>
          <w:lang w:val="nl-NL"/>
        </w:rPr>
        <w:t xml:space="preserve">% dự toán năm và tăng </w:t>
      </w:r>
      <w:r w:rsidRPr="00E177EB">
        <w:rPr>
          <w:rFonts w:ascii="Times New Roman" w:hAnsi="Times New Roman" w:cs="Times New Roman"/>
          <w:sz w:val="28"/>
          <w:szCs w:val="28"/>
        </w:rPr>
        <w:t>14,1</w:t>
      </w:r>
      <w:r w:rsidRPr="00E177EB">
        <w:rPr>
          <w:rFonts w:ascii="Times New Roman" w:hAnsi="Times New Roman" w:cs="Times New Roman"/>
          <w:sz w:val="28"/>
          <w:szCs w:val="28"/>
          <w:lang w:val="nl-NL"/>
        </w:rPr>
        <w:t>% so với cùng kỳ năm trước</w:t>
      </w:r>
      <w:r w:rsidRPr="00E177EB">
        <w:rPr>
          <w:rFonts w:ascii="Times New Roman" w:hAnsi="Times New Roman" w:cs="Times New Roman"/>
          <w:sz w:val="28"/>
          <w:szCs w:val="28"/>
          <w:lang w:val="vi-VN"/>
        </w:rPr>
        <w:t>. T</w:t>
      </w:r>
      <w:r w:rsidRPr="00E177EB">
        <w:rPr>
          <w:rFonts w:ascii="Times New Roman" w:hAnsi="Times New Roman" w:cs="Times New Roman"/>
          <w:sz w:val="28"/>
          <w:szCs w:val="28"/>
          <w:lang w:val="nl-NL"/>
        </w:rPr>
        <w:t xml:space="preserve">rong đó: Chi thường xuyên 9 tháng năm 2023 ước đạt 801,9 nghìn tỷ đồng, bằng </w:t>
      </w:r>
      <w:r w:rsidRPr="00E177EB">
        <w:rPr>
          <w:rFonts w:ascii="Times New Roman" w:hAnsi="Times New Roman" w:cs="Times New Roman"/>
          <w:sz w:val="28"/>
          <w:szCs w:val="28"/>
        </w:rPr>
        <w:t>68</w:t>
      </w:r>
      <w:r w:rsidRPr="00E177EB">
        <w:rPr>
          <w:rFonts w:ascii="Times New Roman" w:hAnsi="Times New Roman" w:cs="Times New Roman"/>
          <w:sz w:val="28"/>
          <w:szCs w:val="28"/>
          <w:lang w:val="vi-VN"/>
        </w:rPr>
        <w:t>,</w:t>
      </w:r>
      <w:r w:rsidRPr="00E177EB">
        <w:rPr>
          <w:rFonts w:ascii="Times New Roman" w:hAnsi="Times New Roman" w:cs="Times New Roman"/>
          <w:sz w:val="28"/>
          <w:szCs w:val="28"/>
        </w:rPr>
        <w:t>4</w:t>
      </w:r>
      <w:r w:rsidRPr="00E177EB">
        <w:rPr>
          <w:rFonts w:ascii="Times New Roman" w:hAnsi="Times New Roman" w:cs="Times New Roman"/>
          <w:sz w:val="28"/>
          <w:szCs w:val="28"/>
          <w:lang w:val="nl-NL"/>
        </w:rPr>
        <w:t>% và tăng 5</w:t>
      </w:r>
      <w:r w:rsidRPr="00E177EB">
        <w:rPr>
          <w:rFonts w:ascii="Times New Roman" w:hAnsi="Times New Roman" w:cs="Times New Roman"/>
          <w:sz w:val="28"/>
          <w:szCs w:val="28"/>
          <w:lang w:val="vi-VN"/>
        </w:rPr>
        <w:t>,</w:t>
      </w:r>
      <w:r w:rsidRPr="00E177EB">
        <w:rPr>
          <w:rFonts w:ascii="Times New Roman" w:hAnsi="Times New Roman" w:cs="Times New Roman"/>
          <w:sz w:val="28"/>
          <w:szCs w:val="28"/>
        </w:rPr>
        <w:t>7</w:t>
      </w:r>
      <w:r w:rsidRPr="00E177EB">
        <w:rPr>
          <w:rFonts w:ascii="Times New Roman" w:hAnsi="Times New Roman" w:cs="Times New Roman"/>
          <w:sz w:val="28"/>
          <w:szCs w:val="28"/>
          <w:lang w:val="nl-NL"/>
        </w:rPr>
        <w:t xml:space="preserve">%; chi đầu tư phát triển đạt </w:t>
      </w:r>
      <w:r w:rsidRPr="00E177EB">
        <w:rPr>
          <w:rFonts w:ascii="Times New Roman" w:hAnsi="Times New Roman" w:cs="Times New Roman"/>
          <w:sz w:val="28"/>
          <w:szCs w:val="28"/>
        </w:rPr>
        <w:t>363</w:t>
      </w:r>
      <w:r w:rsidRPr="00E177EB">
        <w:rPr>
          <w:rFonts w:ascii="Times New Roman" w:hAnsi="Times New Roman" w:cs="Times New Roman"/>
          <w:sz w:val="28"/>
          <w:szCs w:val="28"/>
          <w:lang w:val="vi-VN"/>
        </w:rPr>
        <w:t>,</w:t>
      </w:r>
      <w:r w:rsidRPr="00E177EB">
        <w:rPr>
          <w:rFonts w:ascii="Times New Roman" w:hAnsi="Times New Roman" w:cs="Times New Roman"/>
          <w:sz w:val="28"/>
          <w:szCs w:val="28"/>
        </w:rPr>
        <w:t>3</w:t>
      </w:r>
      <w:r w:rsidRPr="00E177EB">
        <w:rPr>
          <w:rFonts w:ascii="Times New Roman" w:hAnsi="Times New Roman" w:cs="Times New Roman"/>
          <w:sz w:val="28"/>
          <w:szCs w:val="28"/>
          <w:lang w:val="nl-NL"/>
        </w:rPr>
        <w:t xml:space="preserve"> nghìn tỷ đồng, bằng </w:t>
      </w:r>
      <w:r w:rsidRPr="00E177EB">
        <w:rPr>
          <w:rFonts w:ascii="Times New Roman" w:hAnsi="Times New Roman" w:cs="Times New Roman"/>
          <w:sz w:val="28"/>
          <w:szCs w:val="28"/>
        </w:rPr>
        <w:t>50</w:t>
      </w:r>
      <w:r w:rsidRPr="00E177EB">
        <w:rPr>
          <w:rFonts w:ascii="Times New Roman" w:hAnsi="Times New Roman" w:cs="Times New Roman"/>
          <w:sz w:val="28"/>
          <w:szCs w:val="28"/>
          <w:lang w:val="nl-NL"/>
        </w:rPr>
        <w:t>% và tăng 43</w:t>
      </w:r>
      <w:r w:rsidRPr="00E177EB">
        <w:rPr>
          <w:rFonts w:ascii="Times New Roman" w:hAnsi="Times New Roman" w:cs="Times New Roman"/>
          <w:sz w:val="28"/>
          <w:szCs w:val="28"/>
          <w:lang w:val="vi-VN"/>
        </w:rPr>
        <w:t>,</w:t>
      </w:r>
      <w:r w:rsidRPr="00E177EB">
        <w:rPr>
          <w:rFonts w:ascii="Times New Roman" w:hAnsi="Times New Roman" w:cs="Times New Roman"/>
          <w:sz w:val="28"/>
          <w:szCs w:val="28"/>
        </w:rPr>
        <w:t>5</w:t>
      </w:r>
      <w:r w:rsidRPr="00E177EB">
        <w:rPr>
          <w:rFonts w:ascii="Times New Roman" w:hAnsi="Times New Roman" w:cs="Times New Roman"/>
          <w:sz w:val="28"/>
          <w:szCs w:val="28"/>
          <w:lang w:val="nl-NL"/>
        </w:rPr>
        <w:t xml:space="preserve">%; chi trả nợ lãi </w:t>
      </w:r>
      <w:r w:rsidRPr="00E177EB">
        <w:rPr>
          <w:rFonts w:ascii="Times New Roman" w:hAnsi="Times New Roman" w:cs="Times New Roman"/>
          <w:sz w:val="28"/>
          <w:szCs w:val="28"/>
        </w:rPr>
        <w:t>72,3</w:t>
      </w:r>
      <w:r w:rsidRPr="00E177EB">
        <w:rPr>
          <w:rFonts w:ascii="Times New Roman" w:hAnsi="Times New Roman" w:cs="Times New Roman"/>
          <w:sz w:val="28"/>
          <w:szCs w:val="28"/>
          <w:lang w:val="nl-NL"/>
        </w:rPr>
        <w:t xml:space="preserve"> nghìn tỷ đồng, bằng 70,3% và giảm </w:t>
      </w:r>
      <w:r w:rsidRPr="00E177EB">
        <w:rPr>
          <w:rFonts w:ascii="Times New Roman" w:hAnsi="Times New Roman" w:cs="Times New Roman"/>
          <w:sz w:val="28"/>
          <w:szCs w:val="28"/>
        </w:rPr>
        <w:t>0</w:t>
      </w:r>
      <w:r w:rsidRPr="00E177EB">
        <w:rPr>
          <w:rFonts w:ascii="Times New Roman" w:hAnsi="Times New Roman" w:cs="Times New Roman"/>
          <w:sz w:val="28"/>
          <w:szCs w:val="28"/>
          <w:lang w:val="vi-VN"/>
        </w:rPr>
        <w:t>,</w:t>
      </w:r>
      <w:r w:rsidRPr="00E177EB">
        <w:rPr>
          <w:rFonts w:ascii="Times New Roman" w:hAnsi="Times New Roman" w:cs="Times New Roman"/>
          <w:sz w:val="28"/>
          <w:szCs w:val="28"/>
        </w:rPr>
        <w:t>3</w:t>
      </w:r>
      <w:r w:rsidRPr="00E177EB">
        <w:rPr>
          <w:rFonts w:ascii="Times New Roman" w:hAnsi="Times New Roman" w:cs="Times New Roman"/>
          <w:sz w:val="28"/>
          <w:szCs w:val="28"/>
          <w:lang w:val="nl-NL"/>
        </w:rPr>
        <w:t>%.</w:t>
      </w:r>
    </w:p>
    <w:p w14:paraId="27D531C8" w14:textId="544504D2" w:rsidR="00BB2FE6" w:rsidRPr="00DF36E8" w:rsidRDefault="00AB7824" w:rsidP="00FA3A9C">
      <w:pPr>
        <w:tabs>
          <w:tab w:val="left" w:pos="900"/>
          <w:tab w:val="left" w:pos="9475"/>
        </w:tabs>
        <w:spacing w:after="120" w:line="264" w:lineRule="auto"/>
        <w:ind w:firstLine="567"/>
        <w:jc w:val="both"/>
        <w:rPr>
          <w:rFonts w:ascii="Times New Roman" w:hAnsi="Times New Roman" w:cs="Times New Roman"/>
          <w:b/>
          <w:i/>
          <w:sz w:val="28"/>
          <w:szCs w:val="28"/>
          <w:lang w:val="es-NI"/>
        </w:rPr>
      </w:pPr>
      <w:r w:rsidRPr="00DF36E8">
        <w:rPr>
          <w:rFonts w:ascii="Times New Roman" w:hAnsi="Times New Roman" w:cs="Times New Roman"/>
          <w:b/>
          <w:i/>
          <w:iCs/>
          <w:sz w:val="28"/>
          <w:szCs w:val="28"/>
        </w:rPr>
        <w:t xml:space="preserve">9. </w:t>
      </w:r>
      <w:bookmarkEnd w:id="3"/>
      <w:r w:rsidR="00BB2FE6" w:rsidRPr="00DF36E8">
        <w:rPr>
          <w:rFonts w:ascii="Times New Roman" w:hAnsi="Times New Roman" w:cs="Times New Roman"/>
          <w:b/>
          <w:i/>
          <w:sz w:val="28"/>
          <w:szCs w:val="28"/>
          <w:lang w:val="de-DE"/>
        </w:rPr>
        <w:t>Trong tháng Chín, t</w:t>
      </w:r>
      <w:r w:rsidR="00BB2FE6" w:rsidRPr="00DF36E8">
        <w:rPr>
          <w:rFonts w:ascii="Times New Roman" w:hAnsi="Times New Roman" w:cs="Times New Roman"/>
          <w:b/>
          <w:i/>
          <w:sz w:val="28"/>
          <w:szCs w:val="28"/>
          <w:lang w:val="es-NI"/>
        </w:rPr>
        <w:t>ổng kim ngạch xuất, nhập khẩu hàng hóa</w:t>
      </w:r>
      <w:r w:rsidR="00BB2FE6" w:rsidRPr="00DF36E8">
        <w:rPr>
          <w:rFonts w:ascii="Times New Roman" w:hAnsi="Times New Roman" w:cs="Times New Roman"/>
          <w:b/>
          <w:i/>
          <w:iCs/>
          <w:sz w:val="28"/>
          <w:szCs w:val="28"/>
          <w:vertAlign w:val="superscript"/>
          <w:lang w:val="de-DE"/>
        </w:rPr>
        <w:footnoteReference w:id="24"/>
      </w:r>
      <w:r w:rsidR="00BB2FE6" w:rsidRPr="00DF36E8">
        <w:rPr>
          <w:rFonts w:ascii="Times New Roman" w:hAnsi="Times New Roman" w:cs="Times New Roman"/>
          <w:b/>
          <w:i/>
          <w:sz w:val="28"/>
          <w:szCs w:val="28"/>
          <w:lang w:val="es-NI"/>
        </w:rPr>
        <w:t xml:space="preserve"> ước đạt 60,53 tỷ USD,</w:t>
      </w:r>
      <w:r w:rsidR="00BB2FE6" w:rsidRPr="00DF36E8">
        <w:rPr>
          <w:rFonts w:ascii="Times New Roman" w:hAnsi="Times New Roman" w:cs="Times New Roman"/>
          <w:b/>
          <w:i/>
          <w:sz w:val="28"/>
          <w:szCs w:val="28"/>
          <w:lang w:val="de-DE"/>
        </w:rPr>
        <w:t xml:space="preserve"> giảm 2,5% so với tháng trước và</w:t>
      </w:r>
      <w:r w:rsidR="00BB2FE6" w:rsidRPr="00DF36E8">
        <w:rPr>
          <w:rFonts w:ascii="Times New Roman" w:hAnsi="Times New Roman" w:cs="Times New Roman"/>
          <w:b/>
          <w:i/>
          <w:sz w:val="28"/>
          <w:szCs w:val="28"/>
          <w:lang w:val="es-NI"/>
        </w:rPr>
        <w:t xml:space="preserve"> tăng 3,6% so với cùng kỳ năm trước. Tính chung 9 tháng năm 2023, tổng kim ngạch xuất, nhập khẩu hàng hóa đạt 497,66 tỷ USD, giảm 11% so với cùng kỳ năm trước, trong đó xuất khẩu giảm 8,2%; nhập khẩu giảm 13,8%</w:t>
      </w:r>
      <w:r w:rsidR="00BB2FE6" w:rsidRPr="00DF36E8">
        <w:rPr>
          <w:rFonts w:ascii="Times New Roman" w:hAnsi="Times New Roman" w:cs="Times New Roman"/>
          <w:b/>
          <w:i/>
          <w:sz w:val="28"/>
          <w:szCs w:val="28"/>
          <w:vertAlign w:val="superscript"/>
          <w:lang w:val="es-NI"/>
        </w:rPr>
        <w:footnoteReference w:id="25"/>
      </w:r>
      <w:r w:rsidR="00BB2FE6" w:rsidRPr="00DF36E8">
        <w:rPr>
          <w:rFonts w:ascii="Times New Roman" w:hAnsi="Times New Roman" w:cs="Times New Roman"/>
          <w:b/>
          <w:i/>
          <w:sz w:val="28"/>
          <w:szCs w:val="28"/>
          <w:lang w:val="es-NI"/>
        </w:rPr>
        <w:t xml:space="preserve">. </w:t>
      </w:r>
      <w:r w:rsidR="00BB2FE6" w:rsidRPr="00DF36E8">
        <w:rPr>
          <w:rFonts w:ascii="Times New Roman" w:hAnsi="Times New Roman" w:cs="Times New Roman"/>
          <w:b/>
          <w:i/>
          <w:iCs/>
          <w:sz w:val="28"/>
          <w:szCs w:val="28"/>
        </w:rPr>
        <w:t>Cán cân thương mại hàng hóa 9 tháng năm 2023 ước tính xuất siêu 21,68 tỷ USD.</w:t>
      </w:r>
    </w:p>
    <w:p w14:paraId="616D573D" w14:textId="77777777" w:rsidR="00BB2FE6" w:rsidRPr="00DF36E8" w:rsidRDefault="004B57EF" w:rsidP="00FA3A9C">
      <w:pPr>
        <w:tabs>
          <w:tab w:val="left" w:pos="900"/>
          <w:tab w:val="left" w:pos="9475"/>
        </w:tabs>
        <w:spacing w:after="120" w:line="264" w:lineRule="auto"/>
        <w:ind w:firstLine="567"/>
        <w:jc w:val="both"/>
        <w:rPr>
          <w:rStyle w:val="Strong"/>
          <w:rFonts w:ascii="Times New Roman" w:hAnsi="Times New Roman"/>
          <w:i/>
          <w:iCs/>
          <w:sz w:val="28"/>
          <w:szCs w:val="28"/>
          <w:lang w:val="de-DE"/>
        </w:rPr>
      </w:pPr>
      <w:r w:rsidRPr="00DF36E8">
        <w:rPr>
          <w:rStyle w:val="Strong"/>
          <w:rFonts w:ascii="Times New Roman" w:hAnsi="Times New Roman"/>
          <w:i/>
          <w:iCs/>
          <w:sz w:val="28"/>
          <w:szCs w:val="28"/>
          <w:lang w:val="de-DE"/>
        </w:rPr>
        <w:t xml:space="preserve">a) </w:t>
      </w:r>
      <w:r w:rsidR="00BB2FE6" w:rsidRPr="00DF36E8">
        <w:rPr>
          <w:rStyle w:val="Strong"/>
          <w:rFonts w:ascii="Times New Roman" w:hAnsi="Times New Roman"/>
          <w:i/>
          <w:iCs/>
          <w:sz w:val="28"/>
          <w:szCs w:val="28"/>
          <w:lang w:val="de-DE"/>
        </w:rPr>
        <w:t>Xuất, nhập khẩu hàng hóa</w:t>
      </w:r>
      <w:r w:rsidR="00BB2FE6" w:rsidRPr="00DF36E8">
        <w:rPr>
          <w:rFonts w:ascii="Times New Roman" w:hAnsi="Times New Roman" w:cs="Times New Roman"/>
          <w:b/>
          <w:bCs/>
          <w:i/>
          <w:iCs/>
          <w:sz w:val="28"/>
          <w:szCs w:val="28"/>
          <w:vertAlign w:val="superscript"/>
          <w:lang w:val="de-DE"/>
        </w:rPr>
        <w:footnoteReference w:id="26"/>
      </w:r>
    </w:p>
    <w:p w14:paraId="68F584F4" w14:textId="5C08597F" w:rsidR="00BB2FE6" w:rsidRPr="00DF36E8" w:rsidRDefault="00BB2FE6" w:rsidP="00FA3A9C">
      <w:pPr>
        <w:tabs>
          <w:tab w:val="num" w:pos="0"/>
          <w:tab w:val="left" w:pos="9475"/>
        </w:tabs>
        <w:spacing w:after="120" w:line="264" w:lineRule="auto"/>
        <w:ind w:firstLine="567"/>
        <w:jc w:val="both"/>
        <w:rPr>
          <w:rFonts w:ascii="Times New Roman" w:hAnsi="Times New Roman" w:cs="Times New Roman"/>
          <w:b/>
          <w:bCs/>
          <w:sz w:val="28"/>
          <w:szCs w:val="28"/>
          <w:lang w:val="es-NI"/>
        </w:rPr>
      </w:pPr>
      <w:r w:rsidRPr="00DF36E8">
        <w:rPr>
          <w:rFonts w:ascii="Times New Roman" w:hAnsi="Times New Roman" w:cs="Times New Roman"/>
          <w:bCs/>
          <w:sz w:val="28"/>
          <w:szCs w:val="28"/>
          <w:lang w:val="de-DE"/>
        </w:rPr>
        <w:t xml:space="preserve">Kim ngạch xuất khẩu hàng hóa tháng 9/2023 ước đạt 31,41 tỷ USD, giảm 4,1% so với tháng trước. </w:t>
      </w:r>
      <w:r w:rsidRPr="00DF36E8">
        <w:rPr>
          <w:rFonts w:ascii="Times New Roman" w:hAnsi="Times New Roman" w:cs="Times New Roman"/>
          <w:sz w:val="28"/>
          <w:szCs w:val="28"/>
          <w:lang w:val="de-DE"/>
        </w:rPr>
        <w:t xml:space="preserve">Trong quý III năm 2023, kim ngạch xuất khẩu ước đạt 94,6 tỷ USD, giảm 1,2% so với cùng kỳ năm trước và tăng 10,3% so với quý II năm 2023. </w:t>
      </w:r>
      <w:r w:rsidRPr="00DF36E8">
        <w:rPr>
          <w:rFonts w:ascii="Times New Roman" w:hAnsi="Times New Roman" w:cs="Times New Roman"/>
          <w:iCs/>
          <w:sz w:val="28"/>
          <w:szCs w:val="28"/>
          <w:lang w:val="de-DE"/>
        </w:rPr>
        <w:t xml:space="preserve">Tính chung 9 tháng năm 2023, kim ngạch xuất khẩu hàng hóa ước đạt 259,67 tỷ USD, giảm 8,2% so với cùng kỳ năm trước. Trong đó, khu vực kinh tế trong nước đạt 68,86 tỷ USD, giảm 5,7%, chiếm 26,5% tổng kim ngạch xuất khẩu; khu vực có vốn đầu tư nước ngoài (kể cả dầu thô) đạt 190,81 tỷ USD, giảm 9,1%, chiếm 73,5%. </w:t>
      </w:r>
      <w:r w:rsidRPr="00DF36E8">
        <w:rPr>
          <w:rFonts w:ascii="Times New Roman" w:hAnsi="Times New Roman" w:cs="Times New Roman"/>
          <w:sz w:val="28"/>
          <w:szCs w:val="28"/>
          <w:lang w:val="de-DE"/>
        </w:rPr>
        <w:t xml:space="preserve">Trong 9 tháng năm 2023 có 31 mặt hàng đạt kim ngạch xuất khẩu trên 1 tỷ USD, chiếm 92,2% tổng kim ngạch xuất khẩu (có 6 mặt hàng xuất khẩu trên 10 tỷ USD, chiếm 62,2%). </w:t>
      </w:r>
    </w:p>
    <w:p w14:paraId="218AD8F1" w14:textId="7786CB09" w:rsidR="00BB2FE6" w:rsidRPr="00DF36E8" w:rsidRDefault="00BB2FE6" w:rsidP="00FA3A9C">
      <w:pPr>
        <w:tabs>
          <w:tab w:val="num" w:pos="0"/>
          <w:tab w:val="left" w:pos="9475"/>
        </w:tabs>
        <w:spacing w:after="120" w:line="264" w:lineRule="auto"/>
        <w:ind w:firstLine="567"/>
        <w:jc w:val="both"/>
        <w:rPr>
          <w:rStyle w:val="Strong"/>
          <w:rFonts w:ascii="Times New Roman" w:hAnsi="Times New Roman"/>
          <w:b w:val="0"/>
          <w:sz w:val="28"/>
          <w:szCs w:val="28"/>
          <w:lang w:val="de-DE"/>
        </w:rPr>
      </w:pPr>
      <w:r w:rsidRPr="00DF36E8">
        <w:rPr>
          <w:rFonts w:ascii="Times New Roman" w:hAnsi="Times New Roman" w:cs="Times New Roman"/>
          <w:bCs/>
          <w:sz w:val="28"/>
          <w:szCs w:val="28"/>
          <w:lang w:val="de-DE"/>
        </w:rPr>
        <w:t xml:space="preserve">Kim ngạch nhập khẩu hàng hóa tháng 9/2023 ước đạt 29,12 tỷ USD, giảm 0,7% so với tháng trước. </w:t>
      </w:r>
      <w:r w:rsidRPr="00DF36E8">
        <w:rPr>
          <w:rFonts w:ascii="Times New Roman" w:hAnsi="Times New Roman" w:cs="Times New Roman"/>
          <w:sz w:val="28"/>
          <w:szCs w:val="28"/>
          <w:lang w:val="de-DE"/>
        </w:rPr>
        <w:t>Trong quý III năm 2023, kim ngạch nhập khẩu ước đạt 86 tỷ USD, giảm 4,5% so với cùng kỳ năm trước và tăng 11% so với quý II năm 2023. Tính chung 9 tháng năm 2023, kim ngạch nhập khẩu hàng hóa ước đạt 237,99 tỷ USD, giảm 13,8% so với cùng kỳ năm trước</w:t>
      </w:r>
      <w:r w:rsidRPr="00DF36E8">
        <w:rPr>
          <w:rFonts w:ascii="Times New Roman" w:hAnsi="Times New Roman" w:cs="Times New Roman"/>
          <w:bCs/>
          <w:sz w:val="28"/>
          <w:szCs w:val="28"/>
          <w:lang w:val="de-DE"/>
        </w:rPr>
        <w:t xml:space="preserve">, trong đó khu vực kinh tế trong nước đạt 85,12 tỷ USD, giảm 11,8%; khu vực có vốn đầu tư nước ngoài đạt 152,87 tỷ USD, giảm 14,9%. </w:t>
      </w:r>
      <w:r w:rsidRPr="00DF36E8">
        <w:rPr>
          <w:rFonts w:ascii="Times New Roman" w:hAnsi="Times New Roman" w:cs="Times New Roman"/>
          <w:sz w:val="28"/>
          <w:szCs w:val="28"/>
          <w:lang w:val="de-DE"/>
        </w:rPr>
        <w:t>Trong 9 tháng năm 2023 c</w:t>
      </w:r>
      <w:r w:rsidRPr="00DF36E8">
        <w:rPr>
          <w:rStyle w:val="Strong"/>
          <w:rFonts w:ascii="Times New Roman" w:hAnsi="Times New Roman"/>
          <w:b w:val="0"/>
          <w:sz w:val="28"/>
          <w:szCs w:val="28"/>
          <w:lang w:val="de-DE"/>
        </w:rPr>
        <w:t>ó 37 mặt hàng nhập khẩu đạt trị giá trên 1 tỷ USD, chiếm tỷ trọng 89,7% tổng kim ngạch nhập khẩu</w:t>
      </w:r>
      <w:r w:rsidRPr="00DF36E8">
        <w:rPr>
          <w:rStyle w:val="Strong"/>
          <w:rFonts w:ascii="Times New Roman" w:hAnsi="Times New Roman"/>
          <w:sz w:val="28"/>
          <w:szCs w:val="28"/>
          <w:lang w:val="de-DE"/>
        </w:rPr>
        <w:t xml:space="preserve"> </w:t>
      </w:r>
      <w:r w:rsidRPr="00DF36E8">
        <w:rPr>
          <w:rFonts w:ascii="Times New Roman" w:hAnsi="Times New Roman" w:cs="Times New Roman"/>
          <w:bCs/>
          <w:sz w:val="28"/>
          <w:szCs w:val="28"/>
          <w:lang w:val="de-DE"/>
        </w:rPr>
        <w:t>(có 2 mặt hàng nhập khẩu trên 10 tỷ USD, chiếm 39,3%)</w:t>
      </w:r>
      <w:r w:rsidRPr="00DF36E8">
        <w:rPr>
          <w:rStyle w:val="Strong"/>
          <w:rFonts w:ascii="Times New Roman" w:hAnsi="Times New Roman"/>
          <w:sz w:val="28"/>
          <w:szCs w:val="28"/>
          <w:lang w:val="de-DE"/>
        </w:rPr>
        <w:t>.</w:t>
      </w:r>
    </w:p>
    <w:p w14:paraId="22278FC0" w14:textId="77777777" w:rsidR="00A40C95" w:rsidRPr="00DF36E8" w:rsidRDefault="00A40C95" w:rsidP="00FA3A9C">
      <w:pPr>
        <w:spacing w:after="120" w:line="264" w:lineRule="auto"/>
        <w:ind w:firstLine="567"/>
        <w:jc w:val="both"/>
        <w:rPr>
          <w:rFonts w:ascii="Times New Roman" w:hAnsi="Times New Roman" w:cs="Times New Roman"/>
          <w:iCs/>
          <w:sz w:val="28"/>
          <w:szCs w:val="28"/>
        </w:rPr>
      </w:pPr>
      <w:r w:rsidRPr="00DF36E8">
        <w:rPr>
          <w:rFonts w:ascii="Times New Roman" w:hAnsi="Times New Roman" w:cs="Times New Roman"/>
          <w:iCs/>
          <w:sz w:val="28"/>
          <w:szCs w:val="28"/>
        </w:rPr>
        <w:lastRenderedPageBreak/>
        <w:t>Cán cân thương mại hàng hóa sơ bộ tháng Tám xuất siêu 3,44 tỷ USD</w:t>
      </w:r>
      <w:r w:rsidRPr="00DF36E8">
        <w:rPr>
          <w:rFonts w:ascii="Times New Roman" w:hAnsi="Times New Roman" w:cs="Times New Roman"/>
          <w:iCs/>
          <w:sz w:val="28"/>
          <w:szCs w:val="28"/>
          <w:vertAlign w:val="superscript"/>
        </w:rPr>
        <w:footnoteReference w:id="27"/>
      </w:r>
      <w:r w:rsidRPr="00DF36E8">
        <w:rPr>
          <w:rFonts w:ascii="Times New Roman" w:hAnsi="Times New Roman" w:cs="Times New Roman"/>
          <w:iCs/>
          <w:sz w:val="28"/>
          <w:szCs w:val="28"/>
        </w:rPr>
        <w:t>; 8 tháng xuất siêu 19,39 tỷ USD; tháng Chín ước tính xuất siêu 2,29 tỷ USD. Tính chung 9 tháng năm 2023, cán cân thương mại hàng hóa ước tính xuất siêu 21,68 tỷ USD (cùng kỳ năm trước xuất siêu 6,9 tỷ USD). Trong đó, khu vực kinh tế trong nước nhập siêu 16,26 tỷ USD; khu vực có vốn đầu tư nước ngoài (kể cả dầu thô) xuất siêu 37,94 tỷ USD.</w:t>
      </w:r>
    </w:p>
    <w:p w14:paraId="6E98A95C" w14:textId="77777777" w:rsidR="004B57EF" w:rsidRPr="00DF36E8" w:rsidRDefault="004B57EF" w:rsidP="00FA3A9C">
      <w:pPr>
        <w:spacing w:after="120" w:line="264" w:lineRule="auto"/>
        <w:ind w:firstLine="567"/>
        <w:rPr>
          <w:rFonts w:ascii="Times New Roman" w:hAnsi="Times New Roman" w:cs="Times New Roman"/>
          <w:b/>
          <w:bCs/>
          <w:i/>
          <w:sz w:val="28"/>
          <w:szCs w:val="28"/>
        </w:rPr>
      </w:pPr>
      <w:r w:rsidRPr="00DF36E8">
        <w:rPr>
          <w:rFonts w:ascii="Times New Roman" w:hAnsi="Times New Roman" w:cs="Times New Roman"/>
          <w:b/>
          <w:bCs/>
          <w:i/>
          <w:sz w:val="28"/>
          <w:szCs w:val="28"/>
        </w:rPr>
        <w:t>b) Xuất, nhập khẩu dịch vụ</w:t>
      </w:r>
    </w:p>
    <w:p w14:paraId="0B0700F0" w14:textId="51186EFC" w:rsidR="00AA52E3" w:rsidRPr="00AA52E3" w:rsidRDefault="00AA52E3" w:rsidP="00AA52E3">
      <w:pPr>
        <w:spacing w:before="40" w:after="40" w:line="274" w:lineRule="auto"/>
        <w:ind w:firstLine="567"/>
        <w:jc w:val="both"/>
        <w:rPr>
          <w:rFonts w:ascii="Times New Roman" w:hAnsi="Times New Roman" w:cs="Times New Roman"/>
          <w:sz w:val="28"/>
          <w:lang w:val="es-NI"/>
        </w:rPr>
      </w:pPr>
      <w:r w:rsidRPr="00AA52E3">
        <w:rPr>
          <w:rFonts w:ascii="Times New Roman" w:hAnsi="Times New Roman" w:cs="Times New Roman"/>
          <w:sz w:val="28"/>
        </w:rPr>
        <w:t xml:space="preserve">Trong 9 tháng năm 2023, kim ngạch xuất khẩu dịch vụ ước đạt 14,2 tỷ USD, tăng 60,6% so với cùng kỳ năm 2022 (quý III ước đạt 5,1 tỷ USD, tăng 24,9%), trong đó: Dịch vụ du lịch đạt 6,6 tỷ USD (chiếm 46,5% tổng kim ngạch), gấp 3,9 lần so với cùng kỳ năm trước; dịch vụ vận tải đạt 4,1 tỷ USD (chiếm 28,6%), tăng 6,6%. Kim ngạch nhập khẩu dịch vụ 9 tháng năm 2023 ước đạt 20,9 tỷ USD </w:t>
      </w:r>
      <w:r w:rsidRPr="00AA52E3">
        <w:rPr>
          <w:rFonts w:ascii="Times New Roman" w:hAnsi="Times New Roman" w:cs="Times New Roman"/>
          <w:sz w:val="28"/>
          <w:lang w:val="es-NI"/>
        </w:rPr>
        <w:t>(</w:t>
      </w:r>
      <w:r w:rsidRPr="00AA52E3">
        <w:rPr>
          <w:rFonts w:ascii="Times New Roman" w:hAnsi="Times New Roman" w:cs="Times New Roman"/>
          <w:sz w:val="28"/>
        </w:rPr>
        <w:t xml:space="preserve">trong đó </w:t>
      </w:r>
      <w:r w:rsidRPr="00AA52E3">
        <w:rPr>
          <w:rFonts w:ascii="Times New Roman" w:hAnsi="Times New Roman" w:cs="Times New Roman"/>
          <w:sz w:val="28"/>
          <w:lang w:val="vi-VN"/>
        </w:rPr>
        <w:t xml:space="preserve">đã tính trong </w:t>
      </w:r>
      <w:r w:rsidRPr="00AA52E3">
        <w:rPr>
          <w:rFonts w:ascii="Times New Roman" w:hAnsi="Times New Roman" w:cs="Times New Roman"/>
          <w:sz w:val="28"/>
        </w:rPr>
        <w:t>phí dịch vụ vận tải và bảo hiểm</w:t>
      </w:r>
      <w:r w:rsidRPr="00AA52E3">
        <w:rPr>
          <w:rFonts w:ascii="Times New Roman" w:hAnsi="Times New Roman" w:cs="Times New Roman"/>
          <w:sz w:val="28"/>
          <w:lang w:val="vi-VN"/>
        </w:rPr>
        <w:t xml:space="preserve"> của</w:t>
      </w:r>
      <w:r w:rsidRPr="00AA52E3">
        <w:rPr>
          <w:rFonts w:ascii="Times New Roman" w:hAnsi="Times New Roman" w:cs="Times New Roman"/>
          <w:sz w:val="28"/>
        </w:rPr>
        <w:t xml:space="preserve"> hàng hóa nhập khẩu là 7,5 tỷ USD</w:t>
      </w:r>
      <w:r w:rsidRPr="00AA52E3">
        <w:rPr>
          <w:rFonts w:ascii="Times New Roman" w:hAnsi="Times New Roman" w:cs="Times New Roman"/>
          <w:sz w:val="28"/>
          <w:lang w:val="es-NI"/>
        </w:rPr>
        <w:t>)</w:t>
      </w:r>
      <w:r w:rsidRPr="00AA52E3">
        <w:rPr>
          <w:rFonts w:ascii="Times New Roman" w:hAnsi="Times New Roman" w:cs="Times New Roman"/>
          <w:sz w:val="28"/>
        </w:rPr>
        <w:t xml:space="preserve">, tăng 0,8% so với cùng kỳ năm trước, trong đó dịch vụ vận tải đạt 9,1 tỷ USD (chiếm 43,6% tổng kim ngạch), giảm 5,9%; dịch vụ du lịch đạt 5,4 tỷ USD (chiếm 25,9%), tăng 9,9%. </w:t>
      </w:r>
      <w:r w:rsidRPr="00AA52E3">
        <w:rPr>
          <w:rFonts w:ascii="Times New Roman" w:hAnsi="Times New Roman" w:cs="Times New Roman"/>
          <w:sz w:val="28"/>
          <w:lang w:val="es-NI"/>
        </w:rPr>
        <w:t>Nhập siêu dịch vụ 9 tháng năm 2023 là 6,7 tỷ USD.</w:t>
      </w:r>
    </w:p>
    <w:p w14:paraId="09C24B15" w14:textId="44A4C241" w:rsidR="00CD466A" w:rsidRPr="00DF36E8" w:rsidRDefault="00626783" w:rsidP="00FA3A9C">
      <w:pPr>
        <w:tabs>
          <w:tab w:val="num" w:pos="0"/>
        </w:tabs>
        <w:spacing w:after="120" w:line="264" w:lineRule="auto"/>
        <w:ind w:firstLine="567"/>
        <w:jc w:val="both"/>
        <w:rPr>
          <w:rFonts w:ascii="Times New Roman" w:hAnsi="Times New Roman" w:cs="Times New Roman"/>
          <w:b/>
          <w:bCs/>
          <w:i/>
          <w:iCs/>
          <w:sz w:val="28"/>
          <w:szCs w:val="28"/>
          <w:lang w:val="nl-NL"/>
        </w:rPr>
      </w:pPr>
      <w:r w:rsidRPr="00DF36E8">
        <w:rPr>
          <w:rFonts w:ascii="Times New Roman" w:hAnsi="Times New Roman" w:cs="Times New Roman"/>
          <w:b/>
          <w:i/>
          <w:sz w:val="28"/>
          <w:szCs w:val="28"/>
        </w:rPr>
        <w:t xml:space="preserve">10. </w:t>
      </w:r>
      <w:r w:rsidR="00CD466A" w:rsidRPr="00DF36E8">
        <w:rPr>
          <w:rFonts w:ascii="Times New Roman" w:hAnsi="Times New Roman" w:cs="Times New Roman"/>
          <w:b/>
          <w:bCs/>
          <w:i/>
          <w:iCs/>
          <w:sz w:val="28"/>
          <w:szCs w:val="28"/>
          <w:lang w:val="nl-NL"/>
        </w:rPr>
        <w:t>Một số địa phương thực hiện tăng học phí theo lộ trình của Nghị định số 81/2021/NĐ-CP</w:t>
      </w:r>
      <w:r w:rsidR="00CD466A" w:rsidRPr="00DF36E8">
        <w:rPr>
          <w:rStyle w:val="FootnoteReference"/>
          <w:rFonts w:ascii="Times New Roman" w:hAnsi="Times New Roman"/>
          <w:b/>
          <w:bCs/>
          <w:i/>
          <w:iCs/>
          <w:sz w:val="28"/>
          <w:szCs w:val="28"/>
          <w:lang w:val="nl-NL"/>
        </w:rPr>
        <w:footnoteReference w:id="28"/>
      </w:r>
      <w:r w:rsidR="00CD466A" w:rsidRPr="00DF36E8">
        <w:rPr>
          <w:rFonts w:ascii="Times New Roman" w:hAnsi="Times New Roman" w:cs="Times New Roman"/>
          <w:b/>
          <w:bCs/>
          <w:i/>
          <w:iCs/>
          <w:sz w:val="28"/>
          <w:szCs w:val="28"/>
          <w:lang w:val="nl-NL"/>
        </w:rPr>
        <w:t>, giá gạo, xăng dầu, gas trong nước tăng theo giá thế giới, giá thuê nhà ở tăng là những nguyên nhân chính làm cho chỉ số giá tiêu dùng (CPI) tháng 9/2023 tăng 1,08% so với tháng trước. So với tháng 12/2022, CPI tháng Chín tăng 3,12% và so với cùng kỳ năm trước tăng 3,66%. CPI bình quân quý III/2023 tăng 2,89% so với quý III/2022. Tính chung 9 tháng năm nay, CPI tăng 3,16% so với cùng kỳ năm trước; lạm phát cơ bản tăng 4,49%.</w:t>
      </w:r>
    </w:p>
    <w:p w14:paraId="08C77EFB" w14:textId="0D5F7BEC" w:rsidR="00891913" w:rsidRPr="00DF36E8" w:rsidRDefault="00891913" w:rsidP="00FA3A9C">
      <w:pPr>
        <w:tabs>
          <w:tab w:val="left" w:pos="720"/>
        </w:tabs>
        <w:spacing w:after="120" w:line="264" w:lineRule="auto"/>
        <w:ind w:firstLine="567"/>
        <w:jc w:val="both"/>
        <w:rPr>
          <w:rFonts w:ascii="Times New Roman" w:hAnsi="Times New Roman" w:cs="Times New Roman"/>
          <w:b/>
          <w:i/>
          <w:sz w:val="28"/>
          <w:szCs w:val="28"/>
          <w:lang w:val="pt-BR"/>
        </w:rPr>
      </w:pPr>
      <w:r w:rsidRPr="00DF36E8">
        <w:rPr>
          <w:rFonts w:ascii="Times New Roman" w:hAnsi="Times New Roman" w:cs="Times New Roman"/>
          <w:i/>
          <w:sz w:val="28"/>
          <w:szCs w:val="28"/>
          <w:lang w:val="pt-BR"/>
        </w:rPr>
        <w:tab/>
      </w:r>
      <w:r w:rsidRPr="00DF36E8">
        <w:rPr>
          <w:rFonts w:ascii="Times New Roman" w:hAnsi="Times New Roman" w:cs="Times New Roman"/>
          <w:b/>
          <w:i/>
          <w:sz w:val="28"/>
          <w:szCs w:val="28"/>
          <w:lang w:val="pt-BR"/>
        </w:rPr>
        <w:t>Trong 9 tháng năm 2023, thị trường hàng hóa thế giới tiếp tục chịu tác động bởi diễn biến phức tạp của tình hình kinh tế, chính trị, xã hội. Trong nước, nguồn cung hàng hóa được bảo đảm, giá sản xuất tăng, giảm đan xen. Chỉ số giá sản xuất nông nghiệp, lâm nghiệp và thủy sản, chỉ số giá sản xuất dịch vụ quý III và 9 tháng năm 2023 tăng so với cùng kỳ năm trước. Trong khi đó, chỉ số giá sản xuất công nghiệp, chỉ số giá nguyên nhiên vật liệu dùng cho sản xuất và chỉ số giá xuất khẩu, nhập khẩu hàng hóa theo xu hướng giảm.</w:t>
      </w:r>
    </w:p>
    <w:p w14:paraId="6C4FD4B0" w14:textId="77777777" w:rsidR="00626783" w:rsidRPr="00DF36E8" w:rsidRDefault="00626783" w:rsidP="00FA3A9C">
      <w:pPr>
        <w:shd w:val="clear" w:color="auto" w:fill="FFFFFF"/>
        <w:spacing w:after="120" w:line="264" w:lineRule="auto"/>
        <w:ind w:firstLine="567"/>
        <w:jc w:val="both"/>
        <w:rPr>
          <w:rFonts w:ascii="Times New Roman" w:hAnsi="Times New Roman" w:cs="Times New Roman"/>
          <w:b/>
          <w:bCs/>
          <w:i/>
          <w:iCs/>
          <w:sz w:val="28"/>
          <w:szCs w:val="28"/>
        </w:rPr>
      </w:pPr>
      <w:r w:rsidRPr="00DF36E8">
        <w:rPr>
          <w:rFonts w:ascii="Times New Roman" w:hAnsi="Times New Roman" w:cs="Times New Roman"/>
          <w:b/>
          <w:bCs/>
          <w:i/>
          <w:iCs/>
          <w:sz w:val="28"/>
          <w:szCs w:val="28"/>
        </w:rPr>
        <w:t xml:space="preserve">a) Chỉ số giá tiêu dùng </w:t>
      </w:r>
    </w:p>
    <w:p w14:paraId="648D166A" w14:textId="77777777" w:rsidR="00AA5E12" w:rsidRPr="00DF36E8" w:rsidRDefault="00CD466A" w:rsidP="00FA3A9C">
      <w:pPr>
        <w:pStyle w:val="FootnoteText"/>
        <w:spacing w:after="120" w:line="264" w:lineRule="auto"/>
        <w:ind w:firstLine="567"/>
        <w:jc w:val="both"/>
        <w:rPr>
          <w:rFonts w:ascii="Times New Roman" w:hAnsi="Times New Roman" w:cs="Times New Roman"/>
          <w:sz w:val="28"/>
          <w:szCs w:val="28"/>
          <w:lang w:val="es-NI"/>
        </w:rPr>
      </w:pPr>
      <w:r w:rsidRPr="00DF36E8">
        <w:rPr>
          <w:rFonts w:ascii="Times New Roman" w:hAnsi="Times New Roman" w:cs="Times New Roman"/>
          <w:sz w:val="28"/>
          <w:szCs w:val="28"/>
          <w:lang w:val="nl-NL"/>
        </w:rPr>
        <w:t>Trong mức tăng 1,08% của CPI tháng 9/2023 so với tháng trước có 10</w:t>
      </w:r>
      <w:r w:rsidRPr="00DF36E8">
        <w:rPr>
          <w:rFonts w:ascii="Times New Roman" w:hAnsi="Times New Roman" w:cs="Times New Roman"/>
          <w:sz w:val="28"/>
          <w:szCs w:val="28"/>
          <w:lang w:val="vi-VN"/>
        </w:rPr>
        <w:t xml:space="preserve"> </w:t>
      </w:r>
      <w:r w:rsidRPr="00DF36E8">
        <w:rPr>
          <w:rFonts w:ascii="Times New Roman" w:hAnsi="Times New Roman" w:cs="Times New Roman"/>
          <w:sz w:val="28"/>
          <w:szCs w:val="28"/>
          <w:lang w:val="nl-NL"/>
        </w:rPr>
        <w:t>nhóm hàng hóa và dịch vụ có chỉ số giá tăng, trong đó n</w:t>
      </w:r>
      <w:r w:rsidRPr="00DF36E8">
        <w:rPr>
          <w:rFonts w:ascii="Times New Roman" w:hAnsi="Times New Roman" w:cs="Times New Roman"/>
          <w:sz w:val="28"/>
          <w:szCs w:val="28"/>
          <w:lang w:val="es-NI"/>
        </w:rPr>
        <w:t>hóm giáo dục tăng cao nhất với mức tăng 8,06%.</w:t>
      </w:r>
      <w:r w:rsidR="00AA5E12" w:rsidRPr="00DF36E8">
        <w:rPr>
          <w:rFonts w:ascii="Times New Roman" w:hAnsi="Times New Roman" w:cs="Times New Roman"/>
          <w:sz w:val="28"/>
          <w:szCs w:val="28"/>
          <w:lang w:val="es-NI"/>
        </w:rPr>
        <w:t xml:space="preserve"> Một </w:t>
      </w:r>
      <w:r w:rsidR="00AA5E12" w:rsidRPr="00DF36E8">
        <w:rPr>
          <w:rFonts w:ascii="Times New Roman" w:hAnsi="Times New Roman" w:cs="Times New Roman"/>
          <w:sz w:val="28"/>
          <w:szCs w:val="28"/>
          <w:lang w:val="nl-NL"/>
        </w:rPr>
        <w:t>nhóm hàng có chỉ số giá giảm là n</w:t>
      </w:r>
      <w:r w:rsidRPr="00DF36E8">
        <w:rPr>
          <w:rFonts w:ascii="Times New Roman" w:hAnsi="Times New Roman" w:cs="Times New Roman"/>
          <w:sz w:val="28"/>
          <w:szCs w:val="28"/>
          <w:lang w:val="es-NI"/>
        </w:rPr>
        <w:t>hóm bưu chính viễn thông</w:t>
      </w:r>
      <w:r w:rsidR="00AA5E12" w:rsidRPr="00DF36E8">
        <w:rPr>
          <w:rFonts w:ascii="Times New Roman" w:hAnsi="Times New Roman" w:cs="Times New Roman"/>
          <w:sz w:val="28"/>
          <w:szCs w:val="28"/>
          <w:lang w:val="es-NI"/>
        </w:rPr>
        <w:t>, với mức</w:t>
      </w:r>
      <w:r w:rsidRPr="00DF36E8">
        <w:rPr>
          <w:rFonts w:ascii="Times New Roman" w:hAnsi="Times New Roman" w:cs="Times New Roman"/>
          <w:sz w:val="28"/>
          <w:szCs w:val="28"/>
          <w:lang w:val="es-NI"/>
        </w:rPr>
        <w:t xml:space="preserve"> giảm 0,23%</w:t>
      </w:r>
      <w:r w:rsidR="00AA5E12" w:rsidRPr="00DF36E8">
        <w:rPr>
          <w:rFonts w:ascii="Times New Roman" w:hAnsi="Times New Roman" w:cs="Times New Roman"/>
          <w:sz w:val="28"/>
          <w:szCs w:val="28"/>
          <w:lang w:val="es-NI"/>
        </w:rPr>
        <w:t>.</w:t>
      </w:r>
    </w:p>
    <w:p w14:paraId="74F7403C" w14:textId="77777777" w:rsidR="00626783" w:rsidRPr="00DF36E8" w:rsidRDefault="00626783" w:rsidP="00FA3A9C">
      <w:pPr>
        <w:pStyle w:val="FootnoteText"/>
        <w:spacing w:after="120" w:line="264" w:lineRule="auto"/>
        <w:ind w:firstLine="567"/>
        <w:jc w:val="both"/>
        <w:rPr>
          <w:rStyle w:val="a21"/>
          <w:rFonts w:ascii="Times New Roman" w:hAnsi="Times New Roman" w:cs="Times New Roman"/>
          <w:b/>
          <w:i/>
          <w:sz w:val="28"/>
          <w:szCs w:val="28"/>
        </w:rPr>
      </w:pPr>
      <w:r w:rsidRPr="00DF36E8">
        <w:rPr>
          <w:rStyle w:val="a21"/>
          <w:rFonts w:ascii="Times New Roman" w:hAnsi="Times New Roman" w:cs="Times New Roman"/>
          <w:b/>
          <w:i/>
          <w:sz w:val="28"/>
          <w:szCs w:val="28"/>
        </w:rPr>
        <w:lastRenderedPageBreak/>
        <w:t>b) Chỉ số giá vàng và đô la Mỹ</w:t>
      </w:r>
    </w:p>
    <w:p w14:paraId="03EC3AB8" w14:textId="5CE07030" w:rsidR="00AA5E12" w:rsidRPr="00DF36E8" w:rsidRDefault="00AA5E12" w:rsidP="009239B8">
      <w:pPr>
        <w:spacing w:after="120" w:line="264" w:lineRule="auto"/>
        <w:ind w:firstLine="567"/>
        <w:jc w:val="both"/>
        <w:rPr>
          <w:rStyle w:val="a21"/>
          <w:rFonts w:ascii="Times New Roman" w:hAnsi="Times New Roman" w:cs="Times New Roman"/>
          <w:sz w:val="28"/>
          <w:szCs w:val="28"/>
        </w:rPr>
      </w:pPr>
      <w:bookmarkStart w:id="4" w:name="_Hlk67815215"/>
      <w:r w:rsidRPr="00DF36E8">
        <w:rPr>
          <w:rStyle w:val="a21"/>
          <w:rFonts w:ascii="Times New Roman" w:hAnsi="Times New Roman" w:cs="Times New Roman"/>
          <w:sz w:val="28"/>
          <w:szCs w:val="28"/>
          <w:lang w:val="en-IN"/>
        </w:rPr>
        <w:t>C</w:t>
      </w:r>
      <w:r w:rsidRPr="00DF36E8">
        <w:rPr>
          <w:rStyle w:val="a21"/>
          <w:rFonts w:ascii="Times New Roman" w:hAnsi="Times New Roman" w:cs="Times New Roman"/>
          <w:sz w:val="28"/>
          <w:szCs w:val="28"/>
          <w:lang w:val="vi-VN"/>
        </w:rPr>
        <w:t xml:space="preserve">hỉ số giá vàng tháng </w:t>
      </w:r>
      <w:r w:rsidRPr="00DF36E8">
        <w:rPr>
          <w:rStyle w:val="a21"/>
          <w:rFonts w:ascii="Times New Roman" w:hAnsi="Times New Roman" w:cs="Times New Roman"/>
          <w:sz w:val="28"/>
          <w:szCs w:val="28"/>
        </w:rPr>
        <w:t>9</w:t>
      </w:r>
      <w:r w:rsidRPr="00DF36E8">
        <w:rPr>
          <w:rStyle w:val="a21"/>
          <w:rFonts w:ascii="Times New Roman" w:hAnsi="Times New Roman" w:cs="Times New Roman"/>
          <w:sz w:val="28"/>
          <w:szCs w:val="28"/>
          <w:lang w:val="vi-VN"/>
        </w:rPr>
        <w:t xml:space="preserve">/2023 </w:t>
      </w:r>
      <w:r w:rsidRPr="00DF36E8">
        <w:rPr>
          <w:rStyle w:val="a21"/>
          <w:rFonts w:ascii="Times New Roman" w:hAnsi="Times New Roman" w:cs="Times New Roman"/>
          <w:sz w:val="28"/>
          <w:szCs w:val="28"/>
        </w:rPr>
        <w:t>tăng</w:t>
      </w:r>
      <w:r w:rsidRPr="00DF36E8">
        <w:rPr>
          <w:rStyle w:val="a21"/>
          <w:rFonts w:ascii="Times New Roman" w:hAnsi="Times New Roman" w:cs="Times New Roman"/>
          <w:sz w:val="28"/>
          <w:szCs w:val="28"/>
          <w:lang w:val="vi-VN"/>
        </w:rPr>
        <w:t xml:space="preserve"> 0,</w:t>
      </w:r>
      <w:r w:rsidRPr="00DF36E8">
        <w:rPr>
          <w:rStyle w:val="a21"/>
          <w:rFonts w:ascii="Times New Roman" w:hAnsi="Times New Roman" w:cs="Times New Roman"/>
          <w:sz w:val="28"/>
          <w:szCs w:val="28"/>
        </w:rPr>
        <w:t>94</w:t>
      </w:r>
      <w:r w:rsidRPr="00DF36E8">
        <w:rPr>
          <w:rStyle w:val="a21"/>
          <w:rFonts w:ascii="Times New Roman" w:hAnsi="Times New Roman" w:cs="Times New Roman"/>
          <w:sz w:val="28"/>
          <w:szCs w:val="28"/>
          <w:lang w:val="vi-VN"/>
        </w:rPr>
        <w:t>% so với tháng trước;</w:t>
      </w:r>
      <w:r w:rsidRPr="00DF36E8">
        <w:rPr>
          <w:rStyle w:val="a21"/>
          <w:rFonts w:ascii="Times New Roman" w:hAnsi="Times New Roman" w:cs="Times New Roman"/>
          <w:sz w:val="28"/>
          <w:szCs w:val="28"/>
        </w:rPr>
        <w:t xml:space="preserve"> tăng 4,91% so với tháng 12/2022;</w:t>
      </w:r>
      <w:r w:rsidRPr="00DF36E8">
        <w:rPr>
          <w:rStyle w:val="a21"/>
          <w:rFonts w:ascii="Times New Roman" w:hAnsi="Times New Roman" w:cs="Times New Roman"/>
          <w:sz w:val="28"/>
          <w:szCs w:val="28"/>
          <w:lang w:val="vi-VN"/>
        </w:rPr>
        <w:t xml:space="preserve"> tăng </w:t>
      </w:r>
      <w:r w:rsidRPr="00DF36E8">
        <w:rPr>
          <w:rStyle w:val="a21"/>
          <w:rFonts w:ascii="Times New Roman" w:hAnsi="Times New Roman" w:cs="Times New Roman"/>
          <w:sz w:val="28"/>
          <w:szCs w:val="28"/>
        </w:rPr>
        <w:t>7,83</w:t>
      </w:r>
      <w:r w:rsidRPr="00DF36E8">
        <w:rPr>
          <w:rStyle w:val="a21"/>
          <w:rFonts w:ascii="Times New Roman" w:hAnsi="Times New Roman" w:cs="Times New Roman"/>
          <w:sz w:val="28"/>
          <w:szCs w:val="28"/>
          <w:lang w:val="vi-VN"/>
        </w:rPr>
        <w:t xml:space="preserve">% so với cùng kỳ năm </w:t>
      </w:r>
      <w:r w:rsidRPr="00DF36E8">
        <w:rPr>
          <w:rStyle w:val="a21"/>
          <w:rFonts w:ascii="Times New Roman" w:hAnsi="Times New Roman" w:cs="Times New Roman"/>
          <w:sz w:val="28"/>
          <w:szCs w:val="28"/>
        </w:rPr>
        <w:t>trước</w:t>
      </w:r>
      <w:r w:rsidRPr="00DF36E8">
        <w:rPr>
          <w:rStyle w:val="a21"/>
          <w:rFonts w:ascii="Times New Roman" w:hAnsi="Times New Roman" w:cs="Times New Roman"/>
          <w:sz w:val="28"/>
          <w:szCs w:val="28"/>
          <w:lang w:val="vi-VN"/>
        </w:rPr>
        <w:t xml:space="preserve">; bình quân </w:t>
      </w:r>
      <w:r w:rsidRPr="00DF36E8">
        <w:rPr>
          <w:rStyle w:val="a21"/>
          <w:rFonts w:ascii="Times New Roman" w:hAnsi="Times New Roman" w:cs="Times New Roman"/>
          <w:sz w:val="28"/>
          <w:szCs w:val="28"/>
        </w:rPr>
        <w:t>9</w:t>
      </w:r>
      <w:r w:rsidRPr="00DF36E8">
        <w:rPr>
          <w:rStyle w:val="a21"/>
          <w:rFonts w:ascii="Times New Roman" w:hAnsi="Times New Roman" w:cs="Times New Roman"/>
          <w:sz w:val="28"/>
          <w:szCs w:val="28"/>
          <w:lang w:val="vi-VN"/>
        </w:rPr>
        <w:t xml:space="preserve"> tháng năm 2023 </w:t>
      </w:r>
      <w:r w:rsidRPr="00DF36E8">
        <w:rPr>
          <w:rStyle w:val="a21"/>
          <w:rFonts w:ascii="Times New Roman" w:hAnsi="Times New Roman" w:cs="Times New Roman"/>
          <w:sz w:val="28"/>
          <w:szCs w:val="28"/>
        </w:rPr>
        <w:t>tăng 2,22</w:t>
      </w:r>
      <w:r w:rsidRPr="00DF36E8">
        <w:rPr>
          <w:rStyle w:val="a21"/>
          <w:rFonts w:ascii="Times New Roman" w:hAnsi="Times New Roman" w:cs="Times New Roman"/>
          <w:sz w:val="28"/>
          <w:szCs w:val="28"/>
          <w:lang w:val="vi-VN"/>
        </w:rPr>
        <w:t>%</w:t>
      </w:r>
      <w:r w:rsidRPr="00DF36E8">
        <w:rPr>
          <w:rStyle w:val="a21"/>
          <w:rFonts w:ascii="Times New Roman" w:hAnsi="Times New Roman" w:cs="Times New Roman"/>
          <w:sz w:val="28"/>
          <w:szCs w:val="28"/>
        </w:rPr>
        <w:t xml:space="preserve"> so với cùng kỳ năm trước</w:t>
      </w:r>
      <w:r w:rsidRPr="00DF36E8">
        <w:rPr>
          <w:rStyle w:val="a21"/>
          <w:rFonts w:ascii="Times New Roman" w:hAnsi="Times New Roman" w:cs="Times New Roman"/>
          <w:sz w:val="28"/>
          <w:szCs w:val="28"/>
          <w:lang w:val="vi-VN"/>
        </w:rPr>
        <w:t xml:space="preserve">. </w:t>
      </w:r>
      <w:bookmarkEnd w:id="4"/>
    </w:p>
    <w:p w14:paraId="18956835" w14:textId="11F46900" w:rsidR="00AA5E12" w:rsidRPr="00DF36E8" w:rsidRDefault="00AA5E12" w:rsidP="009239B8">
      <w:pPr>
        <w:tabs>
          <w:tab w:val="left" w:pos="720"/>
        </w:tabs>
        <w:spacing w:after="12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 xml:space="preserve">Chỉ số giá đô la Mỹ tháng 9/2023 tăng </w:t>
      </w:r>
      <w:r w:rsidRPr="00DF36E8">
        <w:rPr>
          <w:rFonts w:ascii="Times New Roman" w:hAnsi="Times New Roman" w:cs="Times New Roman"/>
          <w:sz w:val="28"/>
          <w:szCs w:val="28"/>
        </w:rPr>
        <w:t>1,53%</w:t>
      </w:r>
      <w:r w:rsidRPr="00DF36E8">
        <w:rPr>
          <w:rFonts w:ascii="Times New Roman" w:hAnsi="Times New Roman" w:cs="Times New Roman"/>
          <w:sz w:val="28"/>
          <w:szCs w:val="28"/>
          <w:lang w:val="de-DE"/>
        </w:rPr>
        <w:t xml:space="preserve"> so với tháng trước; tăng 0,35% so với tháng 12/2022; tăng </w:t>
      </w:r>
      <w:r w:rsidRPr="00DF36E8">
        <w:rPr>
          <w:rFonts w:ascii="Times New Roman" w:hAnsi="Times New Roman" w:cs="Times New Roman"/>
          <w:sz w:val="28"/>
          <w:szCs w:val="28"/>
        </w:rPr>
        <w:t>2,43</w:t>
      </w:r>
      <w:r w:rsidRPr="00DF36E8">
        <w:rPr>
          <w:rFonts w:ascii="Times New Roman" w:hAnsi="Times New Roman" w:cs="Times New Roman"/>
          <w:sz w:val="28"/>
          <w:szCs w:val="28"/>
          <w:lang w:val="de-DE"/>
        </w:rPr>
        <w:t>% so với cùng kỳ năm trước; bình quân 9 tháng năm 2023 tăng 2,29% so với cùng kỳ năm trước.</w:t>
      </w:r>
    </w:p>
    <w:p w14:paraId="58331C5A" w14:textId="77777777" w:rsidR="007A7BF5" w:rsidRPr="00DF36E8" w:rsidRDefault="00626783" w:rsidP="009239B8">
      <w:pPr>
        <w:tabs>
          <w:tab w:val="left" w:pos="720"/>
        </w:tabs>
        <w:spacing w:after="120" w:line="264" w:lineRule="auto"/>
        <w:ind w:firstLine="567"/>
        <w:jc w:val="both"/>
        <w:rPr>
          <w:rFonts w:ascii="Times New Roman Bold Italic" w:hAnsi="Times New Roman Bold Italic" w:cs="Times New Roman"/>
          <w:b/>
          <w:i/>
          <w:spacing w:val="-6"/>
          <w:sz w:val="28"/>
          <w:szCs w:val="28"/>
        </w:rPr>
      </w:pPr>
      <w:r w:rsidRPr="00DF36E8">
        <w:rPr>
          <w:rFonts w:ascii="Times New Roman Bold Italic" w:hAnsi="Times New Roman Bold Italic" w:cs="Times New Roman"/>
          <w:b/>
          <w:i/>
          <w:spacing w:val="-6"/>
          <w:sz w:val="28"/>
          <w:szCs w:val="28"/>
        </w:rPr>
        <w:t xml:space="preserve">c) </w:t>
      </w:r>
      <w:r w:rsidRPr="00DF36E8">
        <w:rPr>
          <w:rFonts w:ascii="Times New Roman Bold Italic" w:hAnsi="Times New Roman Bold Italic" w:cs="Times New Roman"/>
          <w:b/>
          <w:i/>
          <w:spacing w:val="-6"/>
          <w:sz w:val="28"/>
          <w:szCs w:val="28"/>
          <w:lang w:val="vi-VN"/>
        </w:rPr>
        <w:t xml:space="preserve">Chỉ số giá sản xuất </w:t>
      </w:r>
      <w:r w:rsidR="007A7BF5" w:rsidRPr="00DF36E8">
        <w:rPr>
          <w:rFonts w:ascii="Times New Roman Bold Italic" w:hAnsi="Times New Roman Bold Italic" w:cs="Times New Roman"/>
          <w:b/>
          <w:i/>
          <w:spacing w:val="-6"/>
          <w:sz w:val="28"/>
          <w:szCs w:val="28"/>
          <w:lang w:val="en-IN"/>
        </w:rPr>
        <w:t>và c</w:t>
      </w:r>
      <w:r w:rsidR="007A7BF5" w:rsidRPr="00DF36E8">
        <w:rPr>
          <w:rFonts w:ascii="Times New Roman Bold Italic" w:hAnsi="Times New Roman Bold Italic" w:cs="Times New Roman"/>
          <w:b/>
          <w:i/>
          <w:spacing w:val="-6"/>
          <w:sz w:val="28"/>
          <w:szCs w:val="28"/>
          <w:lang w:val="vi-VN"/>
        </w:rPr>
        <w:t>hỉ số giá nguyên nhiên vật liệu dùng cho sản xuất</w:t>
      </w:r>
    </w:p>
    <w:p w14:paraId="2FE3D681" w14:textId="77777777" w:rsidR="00891913" w:rsidRPr="00DF36E8" w:rsidRDefault="00891913" w:rsidP="009239B8">
      <w:pPr>
        <w:spacing w:after="12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vi-VN"/>
        </w:rPr>
        <w:t xml:space="preserve">Chỉ số giá sản xuất </w:t>
      </w:r>
      <w:r w:rsidRPr="00DF36E8">
        <w:rPr>
          <w:rFonts w:ascii="Times New Roman" w:hAnsi="Times New Roman" w:cs="Times New Roman"/>
          <w:sz w:val="28"/>
          <w:szCs w:val="28"/>
          <w:lang w:val="nl-NL"/>
        </w:rPr>
        <w:t xml:space="preserve">sản phẩm </w:t>
      </w:r>
      <w:r w:rsidRPr="00DF36E8">
        <w:rPr>
          <w:rFonts w:ascii="Times New Roman" w:hAnsi="Times New Roman" w:cs="Times New Roman"/>
          <w:sz w:val="28"/>
          <w:szCs w:val="28"/>
          <w:lang w:val="vi-VN"/>
        </w:rPr>
        <w:t>nông</w:t>
      </w:r>
      <w:r w:rsidRPr="00DF36E8">
        <w:rPr>
          <w:rFonts w:ascii="Times New Roman" w:hAnsi="Times New Roman" w:cs="Times New Roman"/>
          <w:sz w:val="28"/>
          <w:szCs w:val="28"/>
          <w:lang w:val="en-US"/>
        </w:rPr>
        <w:t xml:space="preserve"> nghiệp</w:t>
      </w:r>
      <w:r w:rsidRPr="00DF36E8">
        <w:rPr>
          <w:rFonts w:ascii="Times New Roman" w:hAnsi="Times New Roman" w:cs="Times New Roman"/>
          <w:sz w:val="28"/>
          <w:szCs w:val="28"/>
          <w:lang w:val="vi-VN"/>
        </w:rPr>
        <w:t xml:space="preserve">, lâm nghiệp và thủy sản </w:t>
      </w:r>
      <w:r w:rsidRPr="00DF36E8">
        <w:rPr>
          <w:rFonts w:ascii="Times New Roman" w:hAnsi="Times New Roman" w:cs="Times New Roman"/>
          <w:sz w:val="28"/>
          <w:szCs w:val="28"/>
          <w:lang w:val="nl-NL"/>
        </w:rPr>
        <w:t>quý III/2023 tăng 1,23% so với quý trước và tăng 2,12% so với cùng kỳ năm trước; tương tự, c</w:t>
      </w:r>
      <w:r w:rsidRPr="00DF36E8">
        <w:rPr>
          <w:rFonts w:ascii="Times New Roman" w:hAnsi="Times New Roman" w:cs="Times New Roman"/>
          <w:sz w:val="28"/>
          <w:szCs w:val="28"/>
          <w:lang w:val="vi-VN"/>
        </w:rPr>
        <w:t xml:space="preserve">hỉ số giá sản xuất sản phẩm công nghiệp </w:t>
      </w:r>
      <w:r w:rsidRPr="00DF36E8">
        <w:rPr>
          <w:rFonts w:ascii="Times New Roman" w:hAnsi="Times New Roman" w:cs="Times New Roman"/>
          <w:sz w:val="28"/>
          <w:szCs w:val="28"/>
          <w:lang w:val="en-US"/>
        </w:rPr>
        <w:t>giảm 0,35</w:t>
      </w:r>
      <w:r w:rsidRPr="00DF36E8">
        <w:rPr>
          <w:rFonts w:ascii="Times New Roman" w:hAnsi="Times New Roman" w:cs="Times New Roman"/>
          <w:sz w:val="28"/>
          <w:szCs w:val="28"/>
          <w:lang w:val="vi-VN"/>
        </w:rPr>
        <w:t xml:space="preserve">% và </w:t>
      </w:r>
      <w:r w:rsidRPr="00DF36E8">
        <w:rPr>
          <w:rFonts w:ascii="Times New Roman" w:hAnsi="Times New Roman" w:cs="Times New Roman"/>
          <w:sz w:val="28"/>
          <w:szCs w:val="28"/>
          <w:lang w:val="en-US"/>
        </w:rPr>
        <w:t>giảm 2,49</w:t>
      </w:r>
      <w:r w:rsidRPr="00DF36E8">
        <w:rPr>
          <w:rFonts w:ascii="Times New Roman" w:hAnsi="Times New Roman" w:cs="Times New Roman"/>
          <w:sz w:val="28"/>
          <w:szCs w:val="28"/>
          <w:lang w:val="vi-VN"/>
        </w:rPr>
        <w:t>%</w:t>
      </w:r>
      <w:r w:rsidRPr="00DF36E8">
        <w:rPr>
          <w:rFonts w:ascii="Times New Roman" w:hAnsi="Times New Roman" w:cs="Times New Roman"/>
          <w:sz w:val="28"/>
          <w:szCs w:val="28"/>
          <w:lang w:val="en-IN"/>
        </w:rPr>
        <w:t>; c</w:t>
      </w:r>
      <w:r w:rsidRPr="00DF36E8">
        <w:rPr>
          <w:rFonts w:ascii="Times New Roman" w:hAnsi="Times New Roman" w:cs="Times New Roman"/>
          <w:sz w:val="28"/>
          <w:szCs w:val="28"/>
        </w:rPr>
        <w:t xml:space="preserve">hỉ số giá sản xuất dịch vụ tăng 2,83% và tăng 8,25%. </w:t>
      </w:r>
      <w:r w:rsidRPr="00DF36E8">
        <w:rPr>
          <w:rFonts w:ascii="Times New Roman" w:hAnsi="Times New Roman" w:cs="Times New Roman"/>
          <w:sz w:val="28"/>
          <w:szCs w:val="28"/>
          <w:lang w:val="nl-NL"/>
        </w:rPr>
        <w:t>Tính chung 9 tháng, chỉ số giá sản xuất sản phẩm nông nghiệp, lâm nghiệp và thủy sản tăng 3,26% so với cùng kỳ năm trước; chỉ số giá sản xuất sản phẩm công nghiệp giảm 0,99%;</w:t>
      </w:r>
      <w:r w:rsidRPr="00DF36E8">
        <w:rPr>
          <w:rFonts w:ascii="Times New Roman" w:hAnsi="Times New Roman" w:cs="Times New Roman"/>
          <w:sz w:val="28"/>
          <w:szCs w:val="28"/>
          <w:lang w:val="de-DE"/>
        </w:rPr>
        <w:t xml:space="preserve"> chỉ số giá sản xuất dịch vụ tăng 7,34%.</w:t>
      </w:r>
    </w:p>
    <w:p w14:paraId="1EE5C629" w14:textId="675EEE04" w:rsidR="00891913" w:rsidRPr="00DF36E8" w:rsidRDefault="00891913" w:rsidP="009239B8">
      <w:pPr>
        <w:spacing w:after="12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Chỉ số giá nguyên liệu, nhiên liệu, vật liệu dùng cho sản xuất quý III/2023 giảm 0,15% so với quý trước và giảm 2,58% so với cùng kỳ năm trước. Tính chung 9 tháng năm 2023, chỉ số giá nguyên nhiên vật liệu dùng cho sản xuất giảm 0,88% so với cùng kỳ năm trước, trong đó: Chỉ số giá nguyên nhiên vật liệu dùng cho sản xuất nông, lâm nghiệp và thủy sản tăng 0,44%; dùng cho sản xuất công nghiệp chế biến, chế tạo giảm 0,95%; dùng cho xây dựng tăng 0,81%.</w:t>
      </w:r>
    </w:p>
    <w:p w14:paraId="603B3B18" w14:textId="77777777" w:rsidR="00626783" w:rsidRPr="00DF36E8" w:rsidRDefault="007A7BF5" w:rsidP="009239B8">
      <w:pPr>
        <w:spacing w:after="120" w:line="264" w:lineRule="auto"/>
        <w:ind w:firstLine="567"/>
        <w:jc w:val="both"/>
        <w:rPr>
          <w:rFonts w:ascii="Times New Roman" w:hAnsi="Times New Roman" w:cs="Times New Roman"/>
          <w:b/>
          <w:i/>
          <w:sz w:val="28"/>
          <w:szCs w:val="28"/>
          <w:lang w:val="de-DE"/>
        </w:rPr>
      </w:pPr>
      <w:r w:rsidRPr="00DF36E8">
        <w:rPr>
          <w:rFonts w:ascii="Times New Roman" w:hAnsi="Times New Roman" w:cs="Times New Roman"/>
          <w:b/>
          <w:i/>
          <w:sz w:val="28"/>
          <w:szCs w:val="28"/>
          <w:lang w:val="de-DE"/>
        </w:rPr>
        <w:t>d</w:t>
      </w:r>
      <w:r w:rsidR="00626783" w:rsidRPr="00DF36E8">
        <w:rPr>
          <w:rFonts w:ascii="Times New Roman" w:hAnsi="Times New Roman" w:cs="Times New Roman"/>
          <w:b/>
          <w:i/>
          <w:sz w:val="28"/>
          <w:szCs w:val="28"/>
          <w:lang w:val="de-DE"/>
        </w:rPr>
        <w:t>) Chỉ số giá xuất, nhập khẩu hàng hóa</w:t>
      </w:r>
    </w:p>
    <w:p w14:paraId="1F5D6EB9" w14:textId="77777777" w:rsidR="00E70C2F" w:rsidRPr="00DF36E8" w:rsidRDefault="00E70C2F" w:rsidP="009239B8">
      <w:pPr>
        <w:tabs>
          <w:tab w:val="left" w:pos="567"/>
        </w:tabs>
        <w:spacing w:after="120" w:line="264" w:lineRule="auto"/>
        <w:ind w:firstLine="567"/>
        <w:jc w:val="both"/>
        <w:rPr>
          <w:rFonts w:ascii="Times New Roman" w:eastAsiaTheme="minorHAnsi" w:hAnsi="Times New Roman" w:cs="Times New Roman"/>
          <w:sz w:val="28"/>
          <w:szCs w:val="28"/>
          <w:lang w:val="pt-BR"/>
        </w:rPr>
      </w:pPr>
      <w:r w:rsidRPr="00DF36E8">
        <w:rPr>
          <w:rFonts w:ascii="Times New Roman" w:hAnsi="Times New Roman" w:cs="Times New Roman"/>
          <w:sz w:val="28"/>
          <w:szCs w:val="28"/>
          <w:lang w:val="pt-BR"/>
        </w:rPr>
        <w:t>Q</w:t>
      </w:r>
      <w:r w:rsidR="00891913" w:rsidRPr="00DF36E8">
        <w:rPr>
          <w:rFonts w:ascii="Times New Roman" w:hAnsi="Times New Roman" w:cs="Times New Roman"/>
          <w:sz w:val="28"/>
          <w:szCs w:val="28"/>
          <w:lang w:val="pt-BR"/>
        </w:rPr>
        <w:t>uý III/2023</w:t>
      </w:r>
      <w:r w:rsidRPr="00DF36E8">
        <w:rPr>
          <w:rFonts w:ascii="Times New Roman" w:hAnsi="Times New Roman" w:cs="Times New Roman"/>
          <w:sz w:val="28"/>
          <w:szCs w:val="28"/>
          <w:lang w:val="pt-BR"/>
        </w:rPr>
        <w:t>, chỉ số giá xuất khẩu hàng hóa</w:t>
      </w:r>
      <w:r w:rsidR="00891913" w:rsidRPr="00DF36E8">
        <w:rPr>
          <w:rFonts w:ascii="Times New Roman" w:hAnsi="Times New Roman" w:cs="Times New Roman"/>
          <w:sz w:val="28"/>
          <w:szCs w:val="28"/>
          <w:lang w:val="pt-BR"/>
        </w:rPr>
        <w:t xml:space="preserve"> giảm 0,32% so với quý trước và giảm 2,18% so với cùng kỳ năm 2022</w:t>
      </w:r>
      <w:r w:rsidRPr="00DF36E8">
        <w:rPr>
          <w:rFonts w:ascii="Times New Roman" w:hAnsi="Times New Roman" w:cs="Times New Roman"/>
          <w:sz w:val="28"/>
          <w:szCs w:val="28"/>
          <w:lang w:val="pt-BR"/>
        </w:rPr>
        <w:t>; chỉ số giá nhập khẩu hàng hóa giảm 1,77% và giảm 6,72%; t</w:t>
      </w:r>
      <w:r w:rsidRPr="00DF36E8">
        <w:rPr>
          <w:rFonts w:ascii="Times New Roman" w:hAnsi="Times New Roman" w:cs="Times New Roman"/>
          <w:sz w:val="28"/>
          <w:szCs w:val="28"/>
          <w:lang w:val="fr-FR"/>
        </w:rPr>
        <w:t xml:space="preserve">ỷ giá thương mại hàng hóa </w:t>
      </w:r>
      <w:r w:rsidRPr="00DF36E8">
        <w:rPr>
          <w:rFonts w:ascii="Times New Roman" w:hAnsi="Times New Roman" w:cs="Times New Roman"/>
          <w:sz w:val="28"/>
          <w:szCs w:val="28"/>
          <w:lang w:val="pt-BR"/>
        </w:rPr>
        <w:t xml:space="preserve">tăng 1,48% và tăng 4,87%. </w:t>
      </w:r>
      <w:r w:rsidR="00891913" w:rsidRPr="00DF36E8">
        <w:rPr>
          <w:rFonts w:ascii="Times New Roman" w:hAnsi="Times New Roman" w:cs="Times New Roman"/>
          <w:sz w:val="28"/>
          <w:szCs w:val="28"/>
          <w:lang w:val="pt-BR"/>
        </w:rPr>
        <w:t>Tính chung 9 tháng năm 2023, chỉ số giá xuất khẩu hàng hóa giảm 1,07% so với cùng kỳ năm trước</w:t>
      </w:r>
      <w:r w:rsidRPr="00DF36E8">
        <w:rPr>
          <w:rFonts w:ascii="Times New Roman" w:hAnsi="Times New Roman" w:cs="Times New Roman"/>
          <w:sz w:val="28"/>
          <w:szCs w:val="28"/>
          <w:lang w:val="pt-BR"/>
        </w:rPr>
        <w:t xml:space="preserve">; </w:t>
      </w:r>
      <w:r w:rsidR="00891913" w:rsidRPr="00DF36E8">
        <w:rPr>
          <w:rFonts w:ascii="Times New Roman" w:hAnsi="Times New Roman" w:cs="Times New Roman"/>
          <w:sz w:val="28"/>
          <w:szCs w:val="28"/>
          <w:lang w:val="pt-BR"/>
        </w:rPr>
        <w:t>chỉ số giá nhập khẩu hàng hóa giảm 4,82%</w:t>
      </w:r>
      <w:r w:rsidRPr="00DF36E8">
        <w:rPr>
          <w:rFonts w:ascii="Times New Roman" w:hAnsi="Times New Roman" w:cs="Times New Roman"/>
          <w:sz w:val="28"/>
          <w:szCs w:val="28"/>
          <w:lang w:val="pt-BR"/>
        </w:rPr>
        <w:t>; tỷ giá thương mại hàng hóa</w:t>
      </w:r>
      <w:r w:rsidR="00891913" w:rsidRPr="00DF36E8">
        <w:rPr>
          <w:rFonts w:ascii="Times New Roman" w:eastAsiaTheme="minorHAnsi" w:hAnsi="Times New Roman" w:cs="Times New Roman"/>
          <w:sz w:val="28"/>
          <w:szCs w:val="28"/>
          <w:lang w:val="pt-BR"/>
        </w:rPr>
        <w:t xml:space="preserve"> tăng 3,94%</w:t>
      </w:r>
      <w:r w:rsidRPr="00DF36E8">
        <w:rPr>
          <w:rFonts w:ascii="Times New Roman" w:eastAsiaTheme="minorHAnsi" w:hAnsi="Times New Roman" w:cs="Times New Roman"/>
          <w:sz w:val="28"/>
          <w:szCs w:val="28"/>
          <w:lang w:val="pt-BR"/>
        </w:rPr>
        <w:t>.</w:t>
      </w:r>
    </w:p>
    <w:p w14:paraId="2F2C1BB8" w14:textId="77777777" w:rsidR="00B54309" w:rsidRPr="00DF36E8" w:rsidRDefault="00B53429" w:rsidP="009239B8">
      <w:pPr>
        <w:spacing w:after="120" w:line="264" w:lineRule="auto"/>
        <w:ind w:firstLine="567"/>
        <w:jc w:val="both"/>
        <w:rPr>
          <w:rFonts w:ascii="Times New Roman" w:hAnsi="Times New Roman" w:cs="Times New Roman"/>
          <w:b/>
          <w:sz w:val="28"/>
          <w:szCs w:val="28"/>
        </w:rPr>
      </w:pPr>
      <w:r w:rsidRPr="00DF36E8">
        <w:rPr>
          <w:rFonts w:ascii="Times New Roman" w:hAnsi="Times New Roman" w:cs="Times New Roman"/>
          <w:b/>
          <w:sz w:val="28"/>
          <w:szCs w:val="28"/>
        </w:rPr>
        <w:t xml:space="preserve">II. </w:t>
      </w:r>
      <w:r w:rsidR="006670FB" w:rsidRPr="00DF36E8">
        <w:rPr>
          <w:rFonts w:ascii="Times New Roman" w:hAnsi="Times New Roman" w:cs="Times New Roman"/>
          <w:b/>
          <w:sz w:val="28"/>
          <w:szCs w:val="28"/>
        </w:rPr>
        <w:t>TÌNH HÌNH XÃ HỘI</w:t>
      </w:r>
    </w:p>
    <w:p w14:paraId="029B232D" w14:textId="77777777" w:rsidR="00A40C95" w:rsidRPr="00DF36E8" w:rsidRDefault="00B41280" w:rsidP="009239B8">
      <w:pPr>
        <w:spacing w:after="120" w:line="264" w:lineRule="auto"/>
        <w:ind w:firstLine="567"/>
        <w:jc w:val="both"/>
        <w:rPr>
          <w:rFonts w:ascii="Times New Roman" w:hAnsi="Times New Roman" w:cs="Times New Roman"/>
          <w:b/>
          <w:i/>
          <w:sz w:val="28"/>
          <w:szCs w:val="28"/>
          <w:lang w:val="en-US"/>
        </w:rPr>
      </w:pPr>
      <w:r w:rsidRPr="00DF36E8">
        <w:rPr>
          <w:rFonts w:ascii="Times New Roman" w:hAnsi="Times New Roman" w:cs="Times New Roman"/>
          <w:b/>
          <w:i/>
          <w:iCs/>
          <w:sz w:val="28"/>
          <w:szCs w:val="28"/>
          <w:shd w:val="clear" w:color="auto" w:fill="FFFFFF"/>
        </w:rPr>
        <w:t xml:space="preserve">1. </w:t>
      </w:r>
      <w:r w:rsidR="00A40C95" w:rsidRPr="00DF36E8">
        <w:rPr>
          <w:rFonts w:ascii="Times New Roman" w:hAnsi="Times New Roman" w:cs="Times New Roman"/>
          <w:b/>
          <w:i/>
          <w:sz w:val="28"/>
          <w:szCs w:val="28"/>
          <w:lang w:val="en-US"/>
        </w:rPr>
        <w:t xml:space="preserve">Lực lượng lao động có xu hướng tăng nhưng thị trường lao động, việc làm tăng chậm do tiếp tục đối mặt với nhiều khó khăn, thách thức chủ yếu do đơn hàng sản xuất của các doanh nghiệp thấp. Lao động có việc làm quý III/2023 tăng 523,6 nghìn người so với cùng kỳ năm trước; tỷ lệ thất nghiệp trong độ tuổi lao động là 2,3%, tăng 0,02 điểm phần trăm. Tính chung 9 tháng năm 2023, lao động có việc làm tăng 776 nghìn người so với cùng kỳ năm trước; tỷ lệ thất nghiệp trong độ tuổi lao động là 2,28%, giảm 0,07 điểm phần trăm.   </w:t>
      </w:r>
    </w:p>
    <w:p w14:paraId="2E7A68DF" w14:textId="44CF44D6" w:rsidR="00507202" w:rsidRPr="00DF36E8" w:rsidRDefault="00507202" w:rsidP="007F6A11">
      <w:pPr>
        <w:spacing w:after="80" w:line="254" w:lineRule="auto"/>
        <w:ind w:firstLine="567"/>
        <w:jc w:val="both"/>
        <w:rPr>
          <w:rFonts w:ascii="Times New Roman" w:hAnsi="Times New Roman" w:cs="Times New Roman"/>
          <w:sz w:val="28"/>
          <w:szCs w:val="28"/>
          <w:lang w:val="en-US"/>
        </w:rPr>
      </w:pPr>
      <w:r w:rsidRPr="00DF36E8">
        <w:rPr>
          <w:rFonts w:ascii="Times New Roman" w:hAnsi="Times New Roman" w:cs="Times New Roman"/>
          <w:sz w:val="28"/>
          <w:szCs w:val="28"/>
          <w:lang w:val="en-IN"/>
        </w:rPr>
        <w:lastRenderedPageBreak/>
        <w:t>Quý III/2023, l</w:t>
      </w:r>
      <w:r w:rsidRPr="00DF36E8">
        <w:rPr>
          <w:rFonts w:ascii="Times New Roman" w:hAnsi="Times New Roman" w:cs="Times New Roman"/>
          <w:sz w:val="28"/>
          <w:szCs w:val="28"/>
          <w:lang w:val="vi-VN"/>
        </w:rPr>
        <w:t xml:space="preserve">ực lượng lao động từ 15 tuổi trở lên của cả nước ước tính là 52,4 triệu người, tăng </w:t>
      </w:r>
      <w:r w:rsidRPr="00DF36E8">
        <w:rPr>
          <w:rFonts w:ascii="Times New Roman" w:hAnsi="Times New Roman" w:cs="Times New Roman"/>
          <w:sz w:val="28"/>
          <w:szCs w:val="28"/>
          <w:lang w:val="en-US"/>
        </w:rPr>
        <w:t>92,6 nghìn</w:t>
      </w:r>
      <w:r w:rsidRPr="00DF36E8">
        <w:rPr>
          <w:rFonts w:ascii="Times New Roman" w:hAnsi="Times New Roman" w:cs="Times New Roman"/>
          <w:sz w:val="28"/>
          <w:szCs w:val="28"/>
          <w:lang w:val="vi-VN"/>
        </w:rPr>
        <w:t xml:space="preserve"> người so với quý trước và tăng </w:t>
      </w:r>
      <w:r w:rsidRPr="00DF36E8">
        <w:rPr>
          <w:rFonts w:ascii="Times New Roman" w:hAnsi="Times New Roman" w:cs="Times New Roman"/>
          <w:sz w:val="28"/>
          <w:szCs w:val="28"/>
          <w:lang w:val="en-US"/>
        </w:rPr>
        <w:t>546</w:t>
      </w:r>
      <w:r w:rsidRPr="00DF36E8">
        <w:rPr>
          <w:rFonts w:ascii="Times New Roman" w:hAnsi="Times New Roman" w:cs="Times New Roman"/>
          <w:sz w:val="28"/>
          <w:szCs w:val="28"/>
          <w:lang w:val="vi-VN"/>
        </w:rPr>
        <w:t xml:space="preserve"> </w:t>
      </w:r>
      <w:r w:rsidRPr="00DF36E8">
        <w:rPr>
          <w:rFonts w:ascii="Times New Roman" w:hAnsi="Times New Roman" w:cs="Times New Roman"/>
          <w:sz w:val="28"/>
          <w:szCs w:val="28"/>
          <w:lang w:val="en-US"/>
        </w:rPr>
        <w:t>nghìn</w:t>
      </w:r>
      <w:r w:rsidRPr="00DF36E8">
        <w:rPr>
          <w:rFonts w:ascii="Times New Roman" w:hAnsi="Times New Roman" w:cs="Times New Roman"/>
          <w:sz w:val="28"/>
          <w:szCs w:val="28"/>
          <w:lang w:val="vi-VN"/>
        </w:rPr>
        <w:t xml:space="preserve"> người so với cùng kỳ năm trước</w:t>
      </w:r>
      <w:r w:rsidRPr="00DF36E8">
        <w:rPr>
          <w:rFonts w:ascii="Times New Roman" w:hAnsi="Times New Roman" w:cs="Times New Roman"/>
          <w:sz w:val="28"/>
          <w:szCs w:val="28"/>
          <w:lang w:val="en-US"/>
        </w:rPr>
        <w:t>;</w:t>
      </w:r>
      <w:r w:rsidRPr="00DF36E8">
        <w:rPr>
          <w:rFonts w:ascii="Times New Roman" w:hAnsi="Times New Roman" w:cs="Times New Roman"/>
          <w:sz w:val="28"/>
          <w:szCs w:val="28"/>
          <w:lang w:val="vi-VN"/>
        </w:rPr>
        <w:t xml:space="preserve"> </w:t>
      </w:r>
      <w:r w:rsidRPr="00DF36E8">
        <w:rPr>
          <w:rFonts w:ascii="Times New Roman" w:hAnsi="Times New Roman" w:cs="Times New Roman"/>
          <w:sz w:val="28"/>
          <w:szCs w:val="28"/>
          <w:lang w:val="en-US"/>
        </w:rPr>
        <w:t>t</w:t>
      </w:r>
      <w:r w:rsidRPr="00DF36E8">
        <w:rPr>
          <w:rFonts w:ascii="Times New Roman" w:hAnsi="Times New Roman" w:cs="Times New Roman"/>
          <w:sz w:val="28"/>
          <w:szCs w:val="28"/>
          <w:lang w:val="vi-VN"/>
        </w:rPr>
        <w:t>ỷ lệ tham gia lực lượng lao động là 68,9%, không đổi so với quý trước và tăng 0,2 điểm phần trăm</w:t>
      </w:r>
      <w:r w:rsidRPr="00DF36E8">
        <w:rPr>
          <w:rFonts w:ascii="Times New Roman" w:hAnsi="Times New Roman" w:cs="Times New Roman"/>
          <w:sz w:val="28"/>
          <w:szCs w:val="28"/>
          <w:lang w:val="en-US"/>
        </w:rPr>
        <w:t xml:space="preserve"> so với cùng kỳ năm trước; t</w:t>
      </w:r>
      <w:r w:rsidRPr="00DF36E8">
        <w:rPr>
          <w:rFonts w:ascii="Times New Roman" w:eastAsia="Calibri" w:hAnsi="Times New Roman" w:cs="Times New Roman"/>
          <w:bCs/>
          <w:iCs/>
          <w:sz w:val="28"/>
          <w:szCs w:val="28"/>
          <w:lang w:val="vi-VN"/>
        </w:rPr>
        <w:t xml:space="preserve">ỷ lệ lao động qua đào tạo có bằng, chứng chỉ là 27,3%, tăng </w:t>
      </w:r>
      <w:r w:rsidRPr="00DF36E8">
        <w:rPr>
          <w:rFonts w:ascii="Times New Roman" w:eastAsia="Calibri" w:hAnsi="Times New Roman" w:cs="Times New Roman"/>
          <w:bCs/>
          <w:iCs/>
          <w:sz w:val="28"/>
          <w:szCs w:val="28"/>
          <w:lang w:val="en-US"/>
        </w:rPr>
        <w:t>0,5 điểm phần trăm và tăng 1 điểm phần trăm.</w:t>
      </w:r>
      <w:r w:rsidRPr="00DF36E8">
        <w:rPr>
          <w:rFonts w:ascii="Times New Roman" w:hAnsi="Times New Roman" w:cs="Times New Roman"/>
          <w:sz w:val="28"/>
          <w:szCs w:val="28"/>
          <w:lang w:val="en-IN"/>
        </w:rPr>
        <w:t xml:space="preserve"> </w:t>
      </w:r>
      <w:r w:rsidRPr="00DF36E8">
        <w:rPr>
          <w:rFonts w:ascii="Times New Roman" w:hAnsi="Times New Roman" w:cs="Times New Roman"/>
          <w:sz w:val="28"/>
          <w:szCs w:val="28"/>
          <w:lang w:val="vi-VN"/>
        </w:rPr>
        <w:t xml:space="preserve">Tính chung </w:t>
      </w:r>
      <w:r w:rsidRPr="00DF36E8">
        <w:rPr>
          <w:rFonts w:ascii="Times New Roman" w:hAnsi="Times New Roman" w:cs="Times New Roman"/>
          <w:sz w:val="28"/>
          <w:szCs w:val="28"/>
          <w:lang w:val="en-US"/>
        </w:rPr>
        <w:t xml:space="preserve">9 tháng </w:t>
      </w:r>
      <w:r w:rsidRPr="00DF36E8">
        <w:rPr>
          <w:rFonts w:ascii="Times New Roman" w:hAnsi="Times New Roman" w:cs="Times New Roman"/>
          <w:sz w:val="28"/>
          <w:szCs w:val="28"/>
          <w:lang w:val="vi-VN"/>
        </w:rPr>
        <w:t xml:space="preserve">năm 2023, lực lượng lao động từ 15 tuổi trở lên là 52,3 triệu người, tăng </w:t>
      </w:r>
      <w:r w:rsidRPr="00DF36E8">
        <w:rPr>
          <w:rFonts w:ascii="Times New Roman" w:hAnsi="Times New Roman" w:cs="Times New Roman"/>
          <w:sz w:val="28"/>
          <w:szCs w:val="28"/>
          <w:lang w:val="en-US"/>
        </w:rPr>
        <w:t>760 nghìn</w:t>
      </w:r>
      <w:r w:rsidRPr="00DF36E8">
        <w:rPr>
          <w:rFonts w:ascii="Times New Roman" w:hAnsi="Times New Roman" w:cs="Times New Roman"/>
          <w:sz w:val="28"/>
          <w:szCs w:val="28"/>
          <w:lang w:val="vi-VN"/>
        </w:rPr>
        <w:t xml:space="preserve"> người so với </w:t>
      </w:r>
      <w:r w:rsidRPr="00DF36E8">
        <w:rPr>
          <w:rFonts w:ascii="Times New Roman" w:hAnsi="Times New Roman" w:cs="Times New Roman"/>
          <w:sz w:val="28"/>
          <w:szCs w:val="28"/>
          <w:lang w:val="en-US"/>
        </w:rPr>
        <w:t xml:space="preserve">cùng kỳ </w:t>
      </w:r>
      <w:r w:rsidRPr="00DF36E8">
        <w:rPr>
          <w:rFonts w:ascii="Times New Roman" w:hAnsi="Times New Roman" w:cs="Times New Roman"/>
          <w:sz w:val="28"/>
          <w:szCs w:val="28"/>
          <w:lang w:val="vi-VN"/>
        </w:rPr>
        <w:t>năm trước</w:t>
      </w:r>
      <w:r w:rsidRPr="00DF36E8">
        <w:rPr>
          <w:rFonts w:ascii="Times New Roman" w:hAnsi="Times New Roman" w:cs="Times New Roman"/>
          <w:sz w:val="28"/>
          <w:szCs w:val="28"/>
          <w:lang w:val="en-US"/>
        </w:rPr>
        <w:t>; t</w:t>
      </w:r>
      <w:r w:rsidRPr="00DF36E8">
        <w:rPr>
          <w:rFonts w:ascii="Times New Roman" w:hAnsi="Times New Roman" w:cs="Times New Roman"/>
          <w:sz w:val="28"/>
          <w:szCs w:val="28"/>
          <w:lang w:val="vi-VN"/>
        </w:rPr>
        <w:t xml:space="preserve">ỷ lệ tham gia lực lượng lao động </w:t>
      </w:r>
      <w:r w:rsidRPr="00DF36E8">
        <w:rPr>
          <w:rFonts w:ascii="Times New Roman" w:hAnsi="Times New Roman" w:cs="Times New Roman"/>
          <w:sz w:val="28"/>
          <w:szCs w:val="28"/>
          <w:lang w:val="en-US"/>
        </w:rPr>
        <w:t>là</w:t>
      </w:r>
      <w:r w:rsidRPr="00DF36E8">
        <w:rPr>
          <w:rFonts w:ascii="Times New Roman" w:hAnsi="Times New Roman" w:cs="Times New Roman"/>
          <w:sz w:val="28"/>
          <w:szCs w:val="28"/>
          <w:lang w:val="vi-VN"/>
        </w:rPr>
        <w:t xml:space="preserve"> 68,9%, tăng 0,4 điểm phần trăm</w:t>
      </w:r>
      <w:r w:rsidRPr="00DF36E8">
        <w:rPr>
          <w:rFonts w:ascii="Times New Roman" w:hAnsi="Times New Roman" w:cs="Times New Roman"/>
          <w:sz w:val="28"/>
          <w:szCs w:val="28"/>
          <w:lang w:val="en-IN"/>
        </w:rPr>
        <w:t>; t</w:t>
      </w:r>
      <w:r w:rsidRPr="00DF36E8">
        <w:rPr>
          <w:rFonts w:ascii="Times New Roman" w:eastAsia="Calibri" w:hAnsi="Times New Roman" w:cs="Times New Roman"/>
          <w:bCs/>
          <w:iCs/>
          <w:sz w:val="28"/>
          <w:szCs w:val="28"/>
          <w:lang w:val="vi-VN"/>
        </w:rPr>
        <w:t xml:space="preserve">ỷ lệ lao động qua đào tạo có bằng, chứng chỉ </w:t>
      </w:r>
      <w:r w:rsidRPr="00DF36E8">
        <w:rPr>
          <w:rFonts w:ascii="Times New Roman" w:eastAsia="Calibri" w:hAnsi="Times New Roman" w:cs="Times New Roman"/>
          <w:bCs/>
          <w:iCs/>
          <w:sz w:val="28"/>
          <w:szCs w:val="28"/>
          <w:lang w:val="en-US"/>
        </w:rPr>
        <w:t>là 26,8%, tăng 0,6 điểm phần trăm.</w:t>
      </w:r>
    </w:p>
    <w:p w14:paraId="7AF8A9F7" w14:textId="77777777" w:rsidR="00507202" w:rsidRPr="00DF36E8" w:rsidRDefault="00507202" w:rsidP="007F6A11">
      <w:pPr>
        <w:spacing w:after="80" w:line="254" w:lineRule="auto"/>
        <w:ind w:firstLine="567"/>
        <w:jc w:val="both"/>
        <w:rPr>
          <w:rFonts w:ascii="Times New Roman" w:hAnsi="Times New Roman" w:cs="Times New Roman"/>
          <w:sz w:val="28"/>
          <w:szCs w:val="28"/>
        </w:rPr>
      </w:pPr>
      <w:r w:rsidRPr="00DF36E8">
        <w:rPr>
          <w:rFonts w:ascii="Times New Roman" w:hAnsi="Times New Roman" w:cs="Times New Roman"/>
          <w:sz w:val="28"/>
          <w:szCs w:val="28"/>
        </w:rPr>
        <w:t xml:space="preserve">Lao động có việc làm quý III/2023 ước tính là 51,3 triệu người, tăng 87,4 nghìn người so với quý trước và tăng 523,6 nghìn người so với cùng kỳ năm trước. Tính chung 9 tháng năm 2023, lao động có việc làm là 51,2 triệu người, tăng 776 nghìn người so với cùng kỳ năm trước. </w:t>
      </w:r>
    </w:p>
    <w:p w14:paraId="21EB72F3" w14:textId="2C37ECD7" w:rsidR="002E4BF9" w:rsidRPr="00DF36E8" w:rsidRDefault="00507202" w:rsidP="007F6A11">
      <w:pPr>
        <w:spacing w:after="80" w:line="254" w:lineRule="auto"/>
        <w:ind w:firstLine="567"/>
        <w:jc w:val="both"/>
        <w:rPr>
          <w:rFonts w:ascii="Times New Roman" w:eastAsia="Calibri" w:hAnsi="Times New Roman" w:cs="Times New Roman"/>
          <w:sz w:val="28"/>
          <w:szCs w:val="28"/>
          <w:lang w:val="en-IN"/>
        </w:rPr>
      </w:pPr>
      <w:r w:rsidRPr="00DF36E8">
        <w:rPr>
          <w:rFonts w:ascii="Times New Roman" w:eastAsia="Calibri" w:hAnsi="Times New Roman" w:cs="Times New Roman"/>
          <w:bCs/>
          <w:iCs/>
          <w:sz w:val="28"/>
          <w:szCs w:val="28"/>
        </w:rPr>
        <w:t xml:space="preserve">Tỷ lệ thất nghiệp trong độ tuổi lao động quý III/2023 là 2,3%, không đổi so với quý trước và tăng 0,02 điểm phần trăm so với cùng kỳ năm trước, </w:t>
      </w:r>
      <w:r w:rsidRPr="00DF36E8">
        <w:rPr>
          <w:rFonts w:ascii="Times New Roman" w:eastAsia="Calibri" w:hAnsi="Times New Roman" w:cs="Times New Roman"/>
          <w:sz w:val="28"/>
          <w:szCs w:val="28"/>
          <w:lang w:val="vi-VN"/>
        </w:rPr>
        <w:t>trong đó khu vực thành thị là 2,7</w:t>
      </w:r>
      <w:r w:rsidRPr="00DF36E8">
        <w:rPr>
          <w:rFonts w:ascii="Times New Roman" w:eastAsia="Calibri" w:hAnsi="Times New Roman" w:cs="Times New Roman"/>
          <w:sz w:val="28"/>
          <w:szCs w:val="28"/>
          <w:lang w:val="en-US"/>
        </w:rPr>
        <w:t>8%; khu vực nông thôn là 2,01%. Tính chung 9 tháng, t</w:t>
      </w:r>
      <w:r w:rsidRPr="00DF36E8">
        <w:rPr>
          <w:rFonts w:ascii="Times New Roman" w:eastAsia="Calibri" w:hAnsi="Times New Roman" w:cs="Times New Roman"/>
          <w:sz w:val="28"/>
          <w:szCs w:val="28"/>
          <w:lang w:val="vi-VN"/>
        </w:rPr>
        <w:t>ỷ lệ thất nghiệp trong độ tuổi lao động</w:t>
      </w:r>
      <w:r w:rsidRPr="00DF36E8">
        <w:rPr>
          <w:rFonts w:ascii="Times New Roman" w:eastAsia="Calibri" w:hAnsi="Times New Roman" w:cs="Times New Roman"/>
          <w:sz w:val="28"/>
          <w:szCs w:val="28"/>
          <w:lang w:val="en-US"/>
        </w:rPr>
        <w:t xml:space="preserve"> </w:t>
      </w:r>
      <w:r w:rsidRPr="00DF36E8">
        <w:rPr>
          <w:rFonts w:ascii="Times New Roman" w:eastAsia="Calibri" w:hAnsi="Times New Roman" w:cs="Times New Roman"/>
          <w:sz w:val="28"/>
          <w:szCs w:val="28"/>
          <w:lang w:val="vi-VN"/>
        </w:rPr>
        <w:t>là 2,28%, giảm 0,07 điểm phần trăm so với cùng kỳ năm trước</w:t>
      </w:r>
      <w:r w:rsidR="002E4BF9" w:rsidRPr="00DF36E8">
        <w:rPr>
          <w:rFonts w:ascii="Times New Roman" w:eastAsia="Calibri" w:hAnsi="Times New Roman" w:cs="Times New Roman"/>
          <w:sz w:val="28"/>
          <w:szCs w:val="28"/>
          <w:lang w:val="en-IN"/>
        </w:rPr>
        <w:t>.</w:t>
      </w:r>
    </w:p>
    <w:p w14:paraId="168CFED0" w14:textId="664D941C" w:rsidR="002E4BF9" w:rsidRPr="00DF36E8" w:rsidRDefault="002E4BF9" w:rsidP="007F6A11">
      <w:pPr>
        <w:spacing w:after="80" w:line="254" w:lineRule="auto"/>
        <w:ind w:firstLine="567"/>
        <w:jc w:val="both"/>
        <w:rPr>
          <w:rFonts w:ascii="Times New Roman" w:eastAsia="Calibri" w:hAnsi="Times New Roman" w:cs="Times New Roman"/>
          <w:sz w:val="28"/>
          <w:szCs w:val="28"/>
          <w:lang w:val="vi-VN"/>
        </w:rPr>
      </w:pPr>
      <w:r w:rsidRPr="00DF36E8">
        <w:rPr>
          <w:rFonts w:ascii="Times New Roman" w:eastAsia="Calibri" w:hAnsi="Times New Roman" w:cs="Times New Roman"/>
          <w:sz w:val="28"/>
          <w:szCs w:val="28"/>
          <w:lang w:val="vi-VN"/>
        </w:rPr>
        <w:t>Tỷ lệ lao động không sử dụng hết tiềm năng quý I</w:t>
      </w:r>
      <w:r w:rsidRPr="00DF36E8">
        <w:rPr>
          <w:rFonts w:ascii="Times New Roman" w:eastAsia="Calibri" w:hAnsi="Times New Roman" w:cs="Times New Roman"/>
          <w:sz w:val="28"/>
          <w:szCs w:val="28"/>
          <w:lang w:val="en-US"/>
        </w:rPr>
        <w:t>I</w:t>
      </w:r>
      <w:r w:rsidRPr="00DF36E8">
        <w:rPr>
          <w:rFonts w:ascii="Times New Roman" w:eastAsia="Calibri" w:hAnsi="Times New Roman" w:cs="Times New Roman"/>
          <w:sz w:val="28"/>
          <w:szCs w:val="28"/>
          <w:lang w:val="vi-VN"/>
        </w:rPr>
        <w:t>I</w:t>
      </w:r>
      <w:r w:rsidRPr="00DF36E8">
        <w:rPr>
          <w:rFonts w:ascii="Times New Roman" w:eastAsia="Calibri" w:hAnsi="Times New Roman" w:cs="Times New Roman"/>
          <w:sz w:val="28"/>
          <w:szCs w:val="28"/>
          <w:lang w:val="en-US"/>
        </w:rPr>
        <w:t>/</w:t>
      </w:r>
      <w:r w:rsidRPr="00DF36E8">
        <w:rPr>
          <w:rFonts w:ascii="Times New Roman" w:eastAsia="Calibri" w:hAnsi="Times New Roman" w:cs="Times New Roman"/>
          <w:sz w:val="28"/>
          <w:szCs w:val="28"/>
          <w:lang w:val="vi-VN"/>
        </w:rPr>
        <w:t xml:space="preserve">2023 </w:t>
      </w:r>
      <w:r w:rsidR="007F6A11">
        <w:rPr>
          <w:rFonts w:ascii="Times New Roman" w:eastAsia="Calibri" w:hAnsi="Times New Roman" w:cs="Times New Roman"/>
          <w:sz w:val="28"/>
          <w:szCs w:val="28"/>
          <w:lang w:val="en-IN"/>
        </w:rPr>
        <w:t xml:space="preserve">là 4,2%, trong đó tỷ lệ lao động không sử dụng hết tiềm năng </w:t>
      </w:r>
      <w:r w:rsidRPr="00DF36E8">
        <w:rPr>
          <w:rFonts w:ascii="Times New Roman" w:eastAsia="Calibri" w:hAnsi="Times New Roman" w:cs="Times New Roman"/>
          <w:sz w:val="28"/>
          <w:szCs w:val="28"/>
          <w:lang w:val="vi-VN"/>
        </w:rPr>
        <w:t xml:space="preserve">của khu vực thành thị </w:t>
      </w:r>
      <w:r w:rsidRPr="00DF36E8">
        <w:rPr>
          <w:rFonts w:ascii="Times New Roman" w:eastAsia="Calibri" w:hAnsi="Times New Roman" w:cs="Times New Roman"/>
          <w:sz w:val="28"/>
          <w:szCs w:val="28"/>
          <w:lang w:val="en-US"/>
        </w:rPr>
        <w:t xml:space="preserve">là 4,5%; </w:t>
      </w:r>
      <w:r w:rsidRPr="00DF36E8">
        <w:rPr>
          <w:rFonts w:ascii="Times New Roman" w:eastAsia="Calibri" w:hAnsi="Times New Roman" w:cs="Times New Roman"/>
          <w:sz w:val="28"/>
          <w:szCs w:val="28"/>
          <w:lang w:val="vi-VN"/>
        </w:rPr>
        <w:t>khu vực nông thôn là 4,1%. So với quý trước, tỷ lệ này ở khu vực thành thị tăng 0,</w:t>
      </w:r>
      <w:r w:rsidRPr="00DF36E8">
        <w:rPr>
          <w:rFonts w:ascii="Times New Roman" w:eastAsia="Calibri" w:hAnsi="Times New Roman" w:cs="Times New Roman"/>
          <w:sz w:val="28"/>
          <w:szCs w:val="28"/>
          <w:lang w:val="en-IN"/>
        </w:rPr>
        <w:t>2</w:t>
      </w:r>
      <w:r w:rsidRPr="00DF36E8">
        <w:rPr>
          <w:rFonts w:ascii="Times New Roman" w:eastAsia="Calibri" w:hAnsi="Times New Roman" w:cs="Times New Roman"/>
          <w:sz w:val="28"/>
          <w:szCs w:val="28"/>
          <w:lang w:val="vi-VN"/>
        </w:rPr>
        <w:t xml:space="preserve"> điểm phần trăm và khu vực nông thôn giảm 0,2 điểm phần trăm. Tính chung 9 tháng, số lao động không sử dụng hết tiềm năng là 2,3 triệu người, giảm gần 0,4 triệu người so với cùng kỳ năm trước. Tỷ lệ lao động không sử dụng hết tiềm năng là 4,3%, </w:t>
      </w:r>
      <w:r w:rsidRPr="00DF36E8">
        <w:rPr>
          <w:rFonts w:ascii="Times New Roman" w:eastAsia="Calibri" w:hAnsi="Times New Roman" w:cs="Times New Roman"/>
          <w:sz w:val="28"/>
          <w:szCs w:val="28"/>
          <w:lang w:val="en-IN"/>
        </w:rPr>
        <w:t xml:space="preserve">giảm </w:t>
      </w:r>
      <w:r w:rsidRPr="00DF36E8">
        <w:rPr>
          <w:rFonts w:ascii="Times New Roman" w:eastAsia="Calibri" w:hAnsi="Times New Roman" w:cs="Times New Roman"/>
          <w:sz w:val="28"/>
          <w:szCs w:val="28"/>
          <w:lang w:val="vi-VN"/>
        </w:rPr>
        <w:t>0,8</w:t>
      </w:r>
      <w:r w:rsidRPr="00DF36E8">
        <w:rPr>
          <w:rFonts w:ascii="Times New Roman" w:eastAsia="Calibri" w:hAnsi="Times New Roman" w:cs="Times New Roman"/>
          <w:sz w:val="28"/>
          <w:szCs w:val="28"/>
          <w:lang w:val="en-IN"/>
        </w:rPr>
        <w:t xml:space="preserve"> điểm phần trăm</w:t>
      </w:r>
      <w:r w:rsidRPr="00DF36E8">
        <w:rPr>
          <w:rFonts w:ascii="Times New Roman" w:eastAsia="Calibri" w:hAnsi="Times New Roman" w:cs="Times New Roman"/>
          <w:sz w:val="28"/>
          <w:szCs w:val="28"/>
          <w:lang w:val="vi-VN"/>
        </w:rPr>
        <w:t xml:space="preserve"> so với cùng kỳ năm trước. Trong đó, khu vực thành thị là 4,3% giảm 0,7</w:t>
      </w:r>
      <w:r w:rsidRPr="00DF36E8">
        <w:rPr>
          <w:rFonts w:ascii="Times New Roman" w:eastAsia="Calibri" w:hAnsi="Times New Roman" w:cs="Times New Roman"/>
          <w:sz w:val="28"/>
          <w:szCs w:val="28"/>
          <w:lang w:val="en-IN"/>
        </w:rPr>
        <w:t xml:space="preserve"> điểm phần trăm</w:t>
      </w:r>
      <w:r w:rsidRPr="00DF36E8">
        <w:rPr>
          <w:rFonts w:ascii="Times New Roman" w:eastAsia="Calibri" w:hAnsi="Times New Roman" w:cs="Times New Roman"/>
          <w:sz w:val="28"/>
          <w:szCs w:val="28"/>
          <w:lang w:val="vi-VN"/>
        </w:rPr>
        <w:t>; khu vực nông thôn là 4,4% giảm 0,7</w:t>
      </w:r>
      <w:r w:rsidRPr="00DF36E8">
        <w:rPr>
          <w:rFonts w:ascii="Times New Roman" w:eastAsia="Calibri" w:hAnsi="Times New Roman" w:cs="Times New Roman"/>
          <w:sz w:val="28"/>
          <w:szCs w:val="28"/>
          <w:lang w:val="en-IN"/>
        </w:rPr>
        <w:t xml:space="preserve"> điểm phần trăm</w:t>
      </w:r>
      <w:r w:rsidRPr="00DF36E8">
        <w:rPr>
          <w:rFonts w:ascii="Times New Roman" w:eastAsia="Calibri" w:hAnsi="Times New Roman" w:cs="Times New Roman"/>
          <w:sz w:val="28"/>
          <w:szCs w:val="28"/>
          <w:lang w:val="vi-VN"/>
        </w:rPr>
        <w:t>.</w:t>
      </w:r>
    </w:p>
    <w:p w14:paraId="1E5CF37D" w14:textId="06E46FF8" w:rsidR="0020368A" w:rsidRPr="00DF36E8" w:rsidRDefault="00A57D4F" w:rsidP="007F6A11">
      <w:pPr>
        <w:spacing w:after="80" w:line="254" w:lineRule="auto"/>
        <w:ind w:firstLine="567"/>
        <w:jc w:val="both"/>
        <w:rPr>
          <w:rStyle w:val="fontstyle01"/>
          <w:rFonts w:cs="Times New Roman"/>
          <w:b/>
          <w:bCs/>
          <w:i/>
          <w:iCs/>
          <w:color w:val="auto"/>
          <w:szCs w:val="28"/>
        </w:rPr>
      </w:pPr>
      <w:r w:rsidRPr="00DF36E8">
        <w:rPr>
          <w:rStyle w:val="normalchar"/>
          <w:rFonts w:ascii="Times New Roman" w:hAnsi="Times New Roman"/>
          <w:b/>
          <w:i/>
          <w:sz w:val="28"/>
          <w:szCs w:val="28"/>
          <w:lang w:val="nl-NL"/>
        </w:rPr>
        <w:t>2</w:t>
      </w:r>
      <w:r w:rsidR="00846C2A" w:rsidRPr="00DF36E8">
        <w:rPr>
          <w:rStyle w:val="normalchar"/>
          <w:rFonts w:ascii="Times New Roman" w:hAnsi="Times New Roman"/>
          <w:b/>
          <w:i/>
          <w:sz w:val="28"/>
          <w:szCs w:val="28"/>
          <w:lang w:val="nl-NL"/>
        </w:rPr>
        <w:t>.</w:t>
      </w:r>
      <w:r w:rsidR="0020368A" w:rsidRPr="00DF36E8">
        <w:rPr>
          <w:rStyle w:val="normalchar"/>
          <w:rFonts w:ascii="Times New Roman" w:hAnsi="Times New Roman"/>
          <w:b/>
          <w:i/>
          <w:sz w:val="28"/>
          <w:szCs w:val="28"/>
          <w:lang w:val="nl-NL"/>
        </w:rPr>
        <w:t xml:space="preserve"> </w:t>
      </w:r>
      <w:r w:rsidR="0020368A" w:rsidRPr="00DF36E8">
        <w:rPr>
          <w:rFonts w:ascii="Times New Roman" w:hAnsi="Times New Roman" w:cs="Times New Roman"/>
          <w:b/>
          <w:bCs/>
          <w:i/>
          <w:iCs/>
          <w:snapToGrid w:val="0"/>
          <w:sz w:val="28"/>
          <w:szCs w:val="28"/>
          <w:lang w:val="nl-NL"/>
        </w:rPr>
        <w:t xml:space="preserve">Theo khảo sát tình hình đời sống của hộ dân cư, đời sống của hộ dân cư trong 9 tháng năm 2023 được cải thiện đáng kể so với cùng kỳ năm 2022 khi tỷ lệ hộ dân cư đánh giá có thu nhập trong 9 tháng năm nay không thay đổi và tăng lên so với tháng cùng kỳ năm 2022 là 94,1%, tăng 10,9 điểm phần trăm so với kỳ báo cáo 9 tháng năm 2022. Công tác an sinh xã hội tiếp tục được </w:t>
      </w:r>
      <w:r w:rsidR="0020368A" w:rsidRPr="00DF36E8">
        <w:rPr>
          <w:rStyle w:val="fontstyle01"/>
          <w:rFonts w:cs="Times New Roman"/>
          <w:b/>
          <w:bCs/>
          <w:i/>
          <w:iCs/>
          <w:color w:val="auto"/>
          <w:szCs w:val="28"/>
        </w:rPr>
        <w:t>các cấp từ trung ương đến địa phương quan tâm thực hiện.</w:t>
      </w:r>
    </w:p>
    <w:p w14:paraId="3B92897C" w14:textId="268696D0" w:rsidR="0020368A" w:rsidRPr="00DF36E8" w:rsidRDefault="0020368A" w:rsidP="007F6A11">
      <w:pPr>
        <w:widowControl w:val="0"/>
        <w:spacing w:after="80" w:line="254" w:lineRule="auto"/>
        <w:ind w:firstLine="567"/>
        <w:jc w:val="both"/>
        <w:rPr>
          <w:rStyle w:val="fontstyle01"/>
          <w:rFonts w:cs="Times New Roman"/>
          <w:bCs/>
          <w:iCs/>
          <w:color w:val="auto"/>
          <w:szCs w:val="28"/>
          <w:lang w:val="nl-NL"/>
        </w:rPr>
      </w:pPr>
      <w:r w:rsidRPr="00DF36E8">
        <w:rPr>
          <w:rFonts w:ascii="Times New Roman" w:hAnsi="Times New Roman" w:cs="Times New Roman"/>
          <w:sz w:val="28"/>
          <w:szCs w:val="28"/>
          <w:lang w:val="nl-NL"/>
        </w:rPr>
        <w:t xml:space="preserve">Theo báo cáo từ địa phương, tính đến ngày 19/9/2023, giá trị quà tặng cho các đối tượng bảo trợ </w:t>
      </w:r>
      <w:r w:rsidRPr="00DF36E8">
        <w:rPr>
          <w:rStyle w:val="fontstyle01"/>
          <w:rFonts w:cs="Times New Roman"/>
          <w:bCs/>
          <w:iCs/>
          <w:color w:val="auto"/>
          <w:szCs w:val="28"/>
          <w:lang w:val="nl-NL"/>
        </w:rPr>
        <w:t xml:space="preserve">theo Nghị định 20/2021/NĐ-CP là 3,2 nghìn tỷ đồng; trị giá tiền, quà thăm hỏi và các hỗ trợ cho hộ nghèo, hộ cận nghèo là gần 3,1 nghìn tỷ đồng; trị giá tiền và quà cho các đối tượng ưu đãi là người có công, thân nhân người có công với cách mạng là 6,4 nghìn tỷ đồng (riêng dịp 27/7 là gần 1,7 nghìn tỷ đồng); hỗ trợ đột biến, bất thường (thiên tai, bão lũ…) phát sinh tại địa phương hơn 132,9 tỷ đồng. </w:t>
      </w:r>
      <w:r w:rsidRPr="00DF36E8">
        <w:rPr>
          <w:rFonts w:ascii="Times New Roman" w:hAnsi="Times New Roman" w:cs="Times New Roman"/>
          <w:sz w:val="28"/>
          <w:szCs w:val="28"/>
          <w:lang w:val="nl-NL"/>
        </w:rPr>
        <w:t xml:space="preserve">Ngoài ra, có </w:t>
      </w:r>
      <w:r w:rsidRPr="00DF36E8">
        <w:rPr>
          <w:rStyle w:val="fontstyle01"/>
          <w:rFonts w:cs="Times New Roman"/>
          <w:color w:val="auto"/>
          <w:szCs w:val="28"/>
          <w:lang w:val="nl-NL"/>
        </w:rPr>
        <w:t xml:space="preserve">gần 27,9 </w:t>
      </w:r>
      <w:r w:rsidRPr="00DF36E8">
        <w:rPr>
          <w:rFonts w:ascii="Times New Roman" w:hAnsi="Times New Roman" w:cs="Times New Roman"/>
          <w:sz w:val="28"/>
          <w:szCs w:val="28"/>
          <w:lang w:val="nl-NL"/>
        </w:rPr>
        <w:t>triệu thẻ BHYT/sổ/thẻ khám chữa bệnh miễn phí được phát, tặng cho các đối tượng chính sách trên địa bàn cả nước.</w:t>
      </w:r>
    </w:p>
    <w:p w14:paraId="7FB12A97" w14:textId="2E01C5C9" w:rsidR="0020368A" w:rsidRPr="007F6A11" w:rsidRDefault="0020368A" w:rsidP="007F6A11">
      <w:pPr>
        <w:tabs>
          <w:tab w:val="left" w:pos="540"/>
          <w:tab w:val="left" w:pos="720"/>
        </w:tabs>
        <w:spacing w:after="120" w:line="264" w:lineRule="auto"/>
        <w:ind w:firstLine="567"/>
        <w:jc w:val="both"/>
        <w:rPr>
          <w:rFonts w:ascii="Times New Roman" w:hAnsi="Times New Roman" w:cs="Times New Roman"/>
          <w:bCs/>
          <w:snapToGrid w:val="0"/>
          <w:sz w:val="28"/>
          <w:szCs w:val="28"/>
          <w:lang w:val="nl-NL"/>
        </w:rPr>
      </w:pPr>
      <w:r w:rsidRPr="00DF36E8">
        <w:rPr>
          <w:rFonts w:ascii="Times New Roman" w:hAnsi="Times New Roman" w:cs="Times New Roman"/>
          <w:sz w:val="28"/>
          <w:szCs w:val="28"/>
          <w:lang w:val="nl-NL"/>
        </w:rPr>
        <w:lastRenderedPageBreak/>
        <w:t xml:space="preserve">Tính chung 9 tháng năm nay, Chính phủ cấp xuất tổng số gần </w:t>
      </w:r>
      <w:r w:rsidRPr="00DF36E8">
        <w:rPr>
          <w:rFonts w:ascii="Times New Roman" w:hAnsi="Times New Roman" w:cs="Times New Roman"/>
          <w:bCs/>
          <w:snapToGrid w:val="0"/>
          <w:sz w:val="28"/>
          <w:szCs w:val="28"/>
          <w:lang w:val="nl-NL"/>
        </w:rPr>
        <w:t xml:space="preserve">21,5 </w:t>
      </w:r>
      <w:r w:rsidRPr="00DF36E8">
        <w:rPr>
          <w:rFonts w:ascii="Times New Roman" w:hAnsi="Times New Roman" w:cs="Times New Roman"/>
          <w:sz w:val="28"/>
          <w:szCs w:val="28"/>
          <w:lang w:val="nl-NL"/>
        </w:rPr>
        <w:t xml:space="preserve">nghìn tấn gạo hỗ trợ cho </w:t>
      </w:r>
      <w:r w:rsidRPr="00DF36E8">
        <w:rPr>
          <w:rFonts w:ascii="Times New Roman" w:hAnsi="Times New Roman" w:cs="Times New Roman"/>
          <w:bCs/>
          <w:snapToGrid w:val="0"/>
          <w:sz w:val="28"/>
          <w:szCs w:val="28"/>
          <w:lang w:val="nl-NL"/>
        </w:rPr>
        <w:t>1</w:t>
      </w:r>
      <w:r w:rsidR="00C71D55">
        <w:rPr>
          <w:rFonts w:ascii="Times New Roman" w:hAnsi="Times New Roman" w:cs="Times New Roman"/>
          <w:bCs/>
          <w:snapToGrid w:val="0"/>
          <w:sz w:val="28"/>
          <w:szCs w:val="28"/>
          <w:lang w:val="nl-NL"/>
        </w:rPr>
        <w:t>,</w:t>
      </w:r>
      <w:r w:rsidRPr="00DF36E8">
        <w:rPr>
          <w:rFonts w:ascii="Times New Roman" w:hAnsi="Times New Roman" w:cs="Times New Roman"/>
          <w:bCs/>
          <w:snapToGrid w:val="0"/>
          <w:sz w:val="28"/>
          <w:szCs w:val="28"/>
          <w:lang w:val="nl-NL"/>
        </w:rPr>
        <w:t>4</w:t>
      </w:r>
      <w:r w:rsidR="00C71D55">
        <w:rPr>
          <w:rFonts w:ascii="Times New Roman" w:hAnsi="Times New Roman" w:cs="Times New Roman"/>
          <w:bCs/>
          <w:snapToGrid w:val="0"/>
          <w:sz w:val="28"/>
          <w:szCs w:val="28"/>
          <w:lang w:val="nl-NL"/>
        </w:rPr>
        <w:t xml:space="preserve"> triệu </w:t>
      </w:r>
      <w:r w:rsidRPr="00DF36E8">
        <w:rPr>
          <w:rFonts w:ascii="Times New Roman" w:hAnsi="Times New Roman" w:cs="Times New Roman"/>
          <w:sz w:val="28"/>
          <w:szCs w:val="28"/>
          <w:lang w:val="nl-NL"/>
        </w:rPr>
        <w:t xml:space="preserve">nhân khẩu, trong đó: </w:t>
      </w:r>
      <w:r w:rsidRPr="00DF36E8">
        <w:rPr>
          <w:rFonts w:ascii="Times New Roman" w:hAnsi="Times New Roman" w:cs="Times New Roman"/>
          <w:bCs/>
          <w:snapToGrid w:val="0"/>
          <w:sz w:val="28"/>
          <w:szCs w:val="28"/>
          <w:lang w:val="nl-NL"/>
        </w:rPr>
        <w:t>hỗ trợ gạo cho người dân dịp Tết 2023 là 16</w:t>
      </w:r>
      <w:r w:rsidR="00C71D55">
        <w:rPr>
          <w:rFonts w:ascii="Times New Roman" w:hAnsi="Times New Roman" w:cs="Times New Roman"/>
          <w:bCs/>
          <w:snapToGrid w:val="0"/>
          <w:sz w:val="28"/>
          <w:szCs w:val="28"/>
          <w:lang w:val="nl-NL"/>
        </w:rPr>
        <w:t>,</w:t>
      </w:r>
      <w:r w:rsidRPr="00DF36E8">
        <w:rPr>
          <w:rFonts w:ascii="Times New Roman" w:hAnsi="Times New Roman" w:cs="Times New Roman"/>
          <w:bCs/>
          <w:snapToGrid w:val="0"/>
          <w:sz w:val="28"/>
          <w:szCs w:val="28"/>
          <w:lang w:val="nl-NL"/>
        </w:rPr>
        <w:t>9</w:t>
      </w:r>
      <w:r w:rsidR="00C71D55">
        <w:rPr>
          <w:rFonts w:ascii="Times New Roman" w:hAnsi="Times New Roman" w:cs="Times New Roman"/>
          <w:bCs/>
          <w:snapToGrid w:val="0"/>
          <w:sz w:val="28"/>
          <w:szCs w:val="28"/>
          <w:lang w:val="nl-NL"/>
        </w:rPr>
        <w:t xml:space="preserve"> nghìn t</w:t>
      </w:r>
      <w:r w:rsidRPr="00DF36E8">
        <w:rPr>
          <w:rFonts w:ascii="Times New Roman" w:hAnsi="Times New Roman" w:cs="Times New Roman"/>
          <w:bCs/>
          <w:snapToGrid w:val="0"/>
          <w:sz w:val="28"/>
          <w:szCs w:val="28"/>
          <w:lang w:val="nl-NL"/>
        </w:rPr>
        <w:t xml:space="preserve">ấn gạo </w:t>
      </w:r>
      <w:r w:rsidRPr="007F6A11">
        <w:rPr>
          <w:rFonts w:ascii="Times New Roman" w:hAnsi="Times New Roman" w:cs="Times New Roman"/>
          <w:bCs/>
          <w:snapToGrid w:val="0"/>
          <w:sz w:val="28"/>
          <w:szCs w:val="28"/>
          <w:lang w:val="nl-NL"/>
        </w:rPr>
        <w:t xml:space="preserve">cho </w:t>
      </w:r>
      <w:r w:rsidR="00C71D55" w:rsidRPr="007F6A11">
        <w:rPr>
          <w:rFonts w:ascii="Times New Roman" w:hAnsi="Times New Roman" w:cs="Times New Roman"/>
          <w:bCs/>
          <w:snapToGrid w:val="0"/>
          <w:sz w:val="28"/>
          <w:szCs w:val="28"/>
          <w:lang w:val="nl-NL"/>
        </w:rPr>
        <w:t xml:space="preserve">1,1 triệu </w:t>
      </w:r>
      <w:r w:rsidRPr="007F6A11">
        <w:rPr>
          <w:rFonts w:ascii="Times New Roman" w:hAnsi="Times New Roman" w:cs="Times New Roman"/>
          <w:bCs/>
          <w:snapToGrid w:val="0"/>
          <w:sz w:val="28"/>
          <w:szCs w:val="28"/>
          <w:lang w:val="nl-NL"/>
        </w:rPr>
        <w:t>nhân khẩu; hỗ trợ cho người dân kỳ giáp hạt năm 2023 là 4</w:t>
      </w:r>
      <w:r w:rsidR="00C71D55" w:rsidRPr="007F6A11">
        <w:rPr>
          <w:rFonts w:ascii="Times New Roman" w:hAnsi="Times New Roman" w:cs="Times New Roman"/>
          <w:bCs/>
          <w:snapToGrid w:val="0"/>
          <w:sz w:val="28"/>
          <w:szCs w:val="28"/>
          <w:lang w:val="nl-NL"/>
        </w:rPr>
        <w:t>,</w:t>
      </w:r>
      <w:r w:rsidRPr="007F6A11">
        <w:rPr>
          <w:rFonts w:ascii="Times New Roman" w:hAnsi="Times New Roman" w:cs="Times New Roman"/>
          <w:bCs/>
          <w:snapToGrid w:val="0"/>
          <w:sz w:val="28"/>
          <w:szCs w:val="28"/>
          <w:lang w:val="nl-NL"/>
        </w:rPr>
        <w:t>6</w:t>
      </w:r>
      <w:r w:rsidR="00C71D55" w:rsidRPr="007F6A11">
        <w:rPr>
          <w:rFonts w:ascii="Times New Roman" w:hAnsi="Times New Roman" w:cs="Times New Roman"/>
          <w:bCs/>
          <w:snapToGrid w:val="0"/>
          <w:sz w:val="28"/>
          <w:szCs w:val="28"/>
          <w:lang w:val="nl-NL"/>
        </w:rPr>
        <w:t xml:space="preserve"> nghìn </w:t>
      </w:r>
      <w:r w:rsidRPr="007F6A11">
        <w:rPr>
          <w:rFonts w:ascii="Times New Roman" w:hAnsi="Times New Roman" w:cs="Times New Roman"/>
          <w:bCs/>
          <w:snapToGrid w:val="0"/>
          <w:sz w:val="28"/>
          <w:szCs w:val="28"/>
          <w:lang w:val="nl-NL"/>
        </w:rPr>
        <w:t>tấn gạo cho hơn 309,8 nghìn nhân khẩu.</w:t>
      </w:r>
    </w:p>
    <w:p w14:paraId="4ABBED2C" w14:textId="0864820D" w:rsidR="0020368A" w:rsidRPr="007F6A11" w:rsidRDefault="0020368A" w:rsidP="007F6A11">
      <w:pPr>
        <w:pStyle w:val="BodyTextIndent"/>
        <w:tabs>
          <w:tab w:val="left" w:pos="567"/>
        </w:tabs>
        <w:spacing w:after="120" w:line="264" w:lineRule="auto"/>
        <w:ind w:firstLine="567"/>
        <w:rPr>
          <w:rFonts w:ascii="Times New Roman" w:hAnsi="Times New Roman" w:cs="Times New Roman"/>
          <w:bCs/>
        </w:rPr>
      </w:pPr>
      <w:r w:rsidRPr="007F6A11">
        <w:rPr>
          <w:rFonts w:ascii="Times New Roman" w:hAnsi="Times New Roman" w:cs="Times New Roman"/>
          <w:bCs/>
        </w:rPr>
        <w:t>Theo số liệu của Bộ Nông nghiệp và Phát triển nông thôn về xây dựng nông thôn mới, lũy kế đến hết tháng 8/2023, cả nước có 6.031/8.167 xã (73,85%) đạt chuẩn nông thôn mới; có 1.521 xã đạt chuẩn nông thôn mới nâng cao; 225 xã đạt chuẩn nông thôn mới kiểu mẫu; bình quân cả nước đạt 16,9 tiêu chí/xã; có 264 đơn vị cấp huyện thuộc 58 tỉnh, thành phố hoàn thành nhiệm vụ đạt chuẩn nông thôn mới (đạt 41% số huyện cả nước). Có 20 tỉnh, thành phố có 100% số xã đạt chuẩn nông thôn mới.</w:t>
      </w:r>
    </w:p>
    <w:p w14:paraId="1BE5CFE4" w14:textId="77777777" w:rsidR="00216DAF" w:rsidRPr="007F6A11" w:rsidRDefault="00E52E13" w:rsidP="007F6A11">
      <w:pPr>
        <w:spacing w:after="120" w:line="264" w:lineRule="auto"/>
        <w:ind w:firstLine="567"/>
        <w:jc w:val="both"/>
        <w:rPr>
          <w:rFonts w:ascii="Times New Roman" w:hAnsi="Times New Roman" w:cs="Times New Roman"/>
          <w:b/>
          <w:i/>
          <w:spacing w:val="-4"/>
          <w:sz w:val="28"/>
          <w:szCs w:val="28"/>
          <w:lang w:val="nl-NL"/>
        </w:rPr>
      </w:pPr>
      <w:r w:rsidRPr="007F6A11">
        <w:rPr>
          <w:rFonts w:ascii="Times New Roman" w:hAnsi="Times New Roman" w:cs="Times New Roman"/>
          <w:b/>
          <w:i/>
          <w:spacing w:val="-4"/>
          <w:sz w:val="28"/>
          <w:szCs w:val="28"/>
        </w:rPr>
        <w:t xml:space="preserve">3. </w:t>
      </w:r>
      <w:r w:rsidR="00216DAF" w:rsidRPr="007F6A11">
        <w:rPr>
          <w:rFonts w:ascii="Times New Roman" w:hAnsi="Times New Roman" w:cs="Times New Roman"/>
          <w:b/>
          <w:i/>
          <w:spacing w:val="-4"/>
          <w:sz w:val="28"/>
          <w:szCs w:val="28"/>
          <w:lang w:val="nl-NL"/>
        </w:rPr>
        <w:t xml:space="preserve">Kỳ thi trung học phổ thông quốc gia năm </w:t>
      </w:r>
      <w:r w:rsidR="00216DAF" w:rsidRPr="007F6A11">
        <w:rPr>
          <w:rFonts w:ascii="Times New Roman" w:hAnsi="Times New Roman" w:cs="Times New Roman"/>
          <w:b/>
          <w:i/>
          <w:spacing w:val="-4"/>
          <w:sz w:val="28"/>
          <w:szCs w:val="28"/>
          <w:shd w:val="clear" w:color="auto" w:fill="FFFFFF"/>
        </w:rPr>
        <w:t>2022-2023</w:t>
      </w:r>
      <w:r w:rsidR="00216DAF" w:rsidRPr="007F6A11">
        <w:rPr>
          <w:rFonts w:ascii="Times New Roman" w:hAnsi="Times New Roman" w:cs="Times New Roman"/>
          <w:b/>
          <w:i/>
          <w:spacing w:val="-4"/>
          <w:sz w:val="28"/>
          <w:szCs w:val="28"/>
          <w:lang w:val="nl-NL"/>
        </w:rPr>
        <w:t xml:space="preserve">, cả nước có </w:t>
      </w:r>
      <w:r w:rsidR="00216DAF" w:rsidRPr="007F6A11">
        <w:rPr>
          <w:rFonts w:ascii="Times New Roman" w:hAnsi="Times New Roman" w:cs="Times New Roman"/>
          <w:b/>
          <w:i/>
          <w:spacing w:val="-4"/>
          <w:sz w:val="28"/>
          <w:szCs w:val="28"/>
          <w:shd w:val="clear" w:color="auto" w:fill="FFFFFF"/>
        </w:rPr>
        <w:t xml:space="preserve">2.272 </w:t>
      </w:r>
      <w:r w:rsidR="00216DAF" w:rsidRPr="007F6A11">
        <w:rPr>
          <w:rFonts w:ascii="Times New Roman" w:hAnsi="Times New Roman" w:cs="Times New Roman"/>
          <w:b/>
          <w:i/>
          <w:spacing w:val="-4"/>
          <w:sz w:val="28"/>
          <w:szCs w:val="28"/>
          <w:lang w:val="nl-NL"/>
        </w:rPr>
        <w:t xml:space="preserve">điểm thi với </w:t>
      </w:r>
      <w:r w:rsidR="00216DAF" w:rsidRPr="007F6A11">
        <w:rPr>
          <w:rFonts w:ascii="Times New Roman" w:hAnsi="Times New Roman" w:cs="Times New Roman"/>
          <w:b/>
          <w:i/>
          <w:spacing w:val="-4"/>
          <w:sz w:val="28"/>
          <w:szCs w:val="28"/>
          <w:shd w:val="clear" w:color="auto" w:fill="FFFFFF"/>
        </w:rPr>
        <w:t xml:space="preserve">43.032 </w:t>
      </w:r>
      <w:r w:rsidR="00216DAF" w:rsidRPr="007F6A11">
        <w:rPr>
          <w:rFonts w:ascii="Times New Roman" w:hAnsi="Times New Roman" w:cs="Times New Roman"/>
          <w:b/>
          <w:i/>
          <w:spacing w:val="-4"/>
          <w:sz w:val="28"/>
          <w:szCs w:val="28"/>
          <w:lang w:val="nl-NL"/>
        </w:rPr>
        <w:t xml:space="preserve">phòng thi và </w:t>
      </w:r>
      <w:r w:rsidR="00216DAF" w:rsidRPr="007F6A11">
        <w:rPr>
          <w:rFonts w:ascii="Times New Roman" w:hAnsi="Times New Roman" w:cs="Times New Roman"/>
          <w:b/>
          <w:i/>
          <w:spacing w:val="-4"/>
          <w:sz w:val="28"/>
          <w:szCs w:val="28"/>
          <w:shd w:val="clear" w:color="auto" w:fill="FFFFFF"/>
        </w:rPr>
        <w:t>1.024,1 nghìn thí sinh đăng ký dự thi, trong đó, số thí sinh đăng ký trực tuyến là 968.160 thí sinh, chiếm 94,42%; số thí sinh đăng ký trực tiếp là 57.104 thí sinh, chiếm 5,58%; số thí sinh chỉ xét tốt nghiệp là 47,769 thí sinh, chiếm 4,66%; số thí sinh chỉ xét tuyển sinh là 34.155 thí sinh chiếm 3,33%.</w:t>
      </w:r>
      <w:r w:rsidR="00216DAF" w:rsidRPr="007F6A11">
        <w:rPr>
          <w:rFonts w:ascii="Times New Roman" w:hAnsi="Times New Roman" w:cs="Times New Roman"/>
          <w:b/>
          <w:i/>
          <w:spacing w:val="-4"/>
          <w:sz w:val="28"/>
          <w:szCs w:val="28"/>
          <w:lang w:val="nl-NL"/>
        </w:rPr>
        <w:t xml:space="preserve"> Tỷ lệ tốt nghiệp trung học phổ thông năm học 2021-2022 đạt </w:t>
      </w:r>
      <w:r w:rsidR="00216DAF" w:rsidRPr="007F6A11">
        <w:rPr>
          <w:rFonts w:ascii="Times New Roman" w:hAnsi="Times New Roman" w:cs="Times New Roman"/>
          <w:b/>
          <w:i/>
          <w:spacing w:val="-4"/>
          <w:sz w:val="28"/>
          <w:szCs w:val="28"/>
          <w:shd w:val="clear" w:color="auto" w:fill="FFFFFF"/>
        </w:rPr>
        <w:t>98,88%</w:t>
      </w:r>
      <w:r w:rsidR="00216DAF" w:rsidRPr="007F6A11">
        <w:rPr>
          <w:rFonts w:ascii="Times New Roman" w:hAnsi="Times New Roman" w:cs="Times New Roman"/>
          <w:b/>
          <w:i/>
          <w:spacing w:val="-4"/>
          <w:sz w:val="28"/>
          <w:szCs w:val="28"/>
          <w:lang w:val="nl-NL"/>
        </w:rPr>
        <w:t>.</w:t>
      </w:r>
    </w:p>
    <w:p w14:paraId="6352C5AB" w14:textId="488FB151" w:rsidR="00216DAF" w:rsidRPr="007F6A11" w:rsidRDefault="00216DAF" w:rsidP="007F6A11">
      <w:pPr>
        <w:spacing w:after="120" w:line="264" w:lineRule="auto"/>
        <w:ind w:firstLine="567"/>
        <w:jc w:val="both"/>
        <w:rPr>
          <w:rFonts w:ascii="Times New Roman" w:hAnsi="Times New Roman" w:cs="Times New Roman"/>
          <w:sz w:val="28"/>
          <w:szCs w:val="28"/>
          <w:lang w:val="nl-NL"/>
        </w:rPr>
      </w:pPr>
      <w:r w:rsidRPr="007F6A11">
        <w:rPr>
          <w:rFonts w:ascii="Times New Roman" w:hAnsi="Times New Roman" w:cs="Times New Roman"/>
          <w:sz w:val="28"/>
          <w:szCs w:val="28"/>
          <w:lang w:val="nl-NL"/>
        </w:rPr>
        <w:t>Năm học 2023-2024, cả nước có 15,2 nghìn trường mầm non</w:t>
      </w:r>
      <w:r w:rsidRPr="007F6A11">
        <w:rPr>
          <w:rStyle w:val="FootnoteReference"/>
          <w:rFonts w:ascii="Times New Roman" w:hAnsi="Times New Roman"/>
          <w:sz w:val="28"/>
          <w:szCs w:val="28"/>
          <w:lang w:val="nl-NL"/>
        </w:rPr>
        <w:footnoteReference w:id="29"/>
      </w:r>
      <w:r w:rsidRPr="007F6A11">
        <w:rPr>
          <w:rFonts w:ascii="Times New Roman" w:hAnsi="Times New Roman" w:cs="Times New Roman"/>
          <w:sz w:val="28"/>
          <w:szCs w:val="28"/>
          <w:lang w:val="nl-NL"/>
        </w:rPr>
        <w:t xml:space="preserve">, bao gồm </w:t>
      </w:r>
      <w:r w:rsidRPr="007F6A11">
        <w:rPr>
          <w:rFonts w:ascii="Times New Roman" w:hAnsi="Times New Roman" w:cs="Times New Roman"/>
          <w:sz w:val="28"/>
          <w:szCs w:val="28"/>
          <w:shd w:val="clear" w:color="auto" w:fill="FFFFFF"/>
        </w:rPr>
        <w:t>12</w:t>
      </w:r>
      <w:r w:rsidR="00493A33" w:rsidRPr="007F6A11">
        <w:rPr>
          <w:rFonts w:ascii="Times New Roman" w:hAnsi="Times New Roman" w:cs="Times New Roman"/>
          <w:sz w:val="28"/>
          <w:szCs w:val="28"/>
          <w:shd w:val="clear" w:color="auto" w:fill="FFFFFF"/>
        </w:rPr>
        <w:t xml:space="preserve">,1 nghìn </w:t>
      </w:r>
      <w:r w:rsidRPr="007F6A11">
        <w:rPr>
          <w:rFonts w:ascii="Times New Roman" w:hAnsi="Times New Roman" w:cs="Times New Roman"/>
          <w:sz w:val="28"/>
          <w:szCs w:val="28"/>
          <w:lang w:val="nl-NL"/>
        </w:rPr>
        <w:t xml:space="preserve">trường công lập và </w:t>
      </w:r>
      <w:r w:rsidR="00493A33" w:rsidRPr="007F6A11">
        <w:rPr>
          <w:rFonts w:ascii="Times New Roman" w:hAnsi="Times New Roman" w:cs="Times New Roman"/>
          <w:sz w:val="28"/>
          <w:szCs w:val="28"/>
          <w:shd w:val="clear" w:color="auto" w:fill="FFFFFF"/>
        </w:rPr>
        <w:t>3,</w:t>
      </w:r>
      <w:r w:rsidRPr="007F6A11">
        <w:rPr>
          <w:rFonts w:ascii="Times New Roman" w:hAnsi="Times New Roman" w:cs="Times New Roman"/>
          <w:sz w:val="28"/>
          <w:szCs w:val="28"/>
          <w:shd w:val="clear" w:color="auto" w:fill="FFFFFF"/>
        </w:rPr>
        <w:t>1</w:t>
      </w:r>
      <w:r w:rsidR="00493A33" w:rsidRPr="007F6A11">
        <w:rPr>
          <w:rFonts w:ascii="Times New Roman" w:hAnsi="Times New Roman" w:cs="Times New Roman"/>
          <w:sz w:val="28"/>
          <w:szCs w:val="28"/>
          <w:shd w:val="clear" w:color="auto" w:fill="FFFFFF"/>
        </w:rPr>
        <w:t xml:space="preserve"> nghìn</w:t>
      </w:r>
      <w:r w:rsidRPr="007F6A11">
        <w:rPr>
          <w:rFonts w:ascii="Times New Roman" w:hAnsi="Times New Roman" w:cs="Times New Roman"/>
          <w:sz w:val="28"/>
          <w:szCs w:val="28"/>
          <w:lang w:val="nl-NL"/>
        </w:rPr>
        <w:t xml:space="preserve"> trường ngoài công lập; </w:t>
      </w:r>
      <w:r w:rsidRPr="007F6A11">
        <w:rPr>
          <w:rFonts w:ascii="Times New Roman" w:hAnsi="Times New Roman" w:cs="Times New Roman"/>
          <w:sz w:val="28"/>
          <w:szCs w:val="28"/>
          <w:shd w:val="clear" w:color="auto" w:fill="FFFFFF"/>
        </w:rPr>
        <w:t>26</w:t>
      </w:r>
      <w:r w:rsidR="00493A33" w:rsidRPr="007F6A11">
        <w:rPr>
          <w:rFonts w:ascii="Times New Roman" w:hAnsi="Times New Roman" w:cs="Times New Roman"/>
          <w:sz w:val="28"/>
          <w:szCs w:val="28"/>
          <w:shd w:val="clear" w:color="auto" w:fill="FFFFFF"/>
        </w:rPr>
        <w:t>,1 nghìn</w:t>
      </w:r>
      <w:r w:rsidRPr="007F6A11">
        <w:rPr>
          <w:rFonts w:ascii="Times New Roman" w:hAnsi="Times New Roman" w:cs="Times New Roman"/>
          <w:sz w:val="28"/>
          <w:szCs w:val="28"/>
          <w:shd w:val="clear" w:color="auto" w:fill="FFFFFF"/>
        </w:rPr>
        <w:t xml:space="preserve"> </w:t>
      </w:r>
      <w:r w:rsidRPr="007F6A11">
        <w:rPr>
          <w:rFonts w:ascii="Times New Roman" w:hAnsi="Times New Roman" w:cs="Times New Roman"/>
          <w:sz w:val="28"/>
          <w:szCs w:val="28"/>
          <w:lang w:val="nl-NL"/>
        </w:rPr>
        <w:t xml:space="preserve">trường phổ thông. Số giáo viên mầm non là </w:t>
      </w:r>
      <w:r w:rsidRPr="007F6A11">
        <w:rPr>
          <w:rFonts w:ascii="Times New Roman" w:hAnsi="Times New Roman" w:cs="Times New Roman"/>
          <w:sz w:val="28"/>
          <w:szCs w:val="28"/>
          <w:shd w:val="clear" w:color="auto" w:fill="FFFFFF"/>
        </w:rPr>
        <w:t xml:space="preserve">363,9 </w:t>
      </w:r>
      <w:r w:rsidRPr="007F6A11">
        <w:rPr>
          <w:rFonts w:ascii="Times New Roman" w:hAnsi="Times New Roman" w:cs="Times New Roman"/>
          <w:sz w:val="28"/>
          <w:szCs w:val="28"/>
          <w:lang w:val="nl-NL"/>
        </w:rPr>
        <w:t xml:space="preserve">nghìn người; số giáo viên phổ thông trực tiếp giảng dạy là </w:t>
      </w:r>
      <w:r w:rsidRPr="007F6A11">
        <w:rPr>
          <w:rFonts w:ascii="Times New Roman" w:hAnsi="Times New Roman" w:cs="Times New Roman"/>
          <w:sz w:val="28"/>
          <w:szCs w:val="28"/>
          <w:shd w:val="clear" w:color="auto" w:fill="FFFFFF"/>
        </w:rPr>
        <w:t>837,8</w:t>
      </w:r>
      <w:r w:rsidRPr="007F6A11">
        <w:rPr>
          <w:rFonts w:ascii="Times New Roman" w:hAnsi="Times New Roman" w:cs="Times New Roman"/>
          <w:sz w:val="28"/>
          <w:szCs w:val="28"/>
          <w:lang w:val="nl-NL"/>
        </w:rPr>
        <w:t xml:space="preserve"> nghìn người, bao gồm: </w:t>
      </w:r>
      <w:r w:rsidRPr="007F6A11">
        <w:rPr>
          <w:rFonts w:ascii="Times New Roman" w:hAnsi="Times New Roman" w:cs="Times New Roman"/>
          <w:sz w:val="28"/>
          <w:szCs w:val="28"/>
          <w:shd w:val="clear" w:color="auto" w:fill="FFFFFF"/>
        </w:rPr>
        <w:t xml:space="preserve">395,5 </w:t>
      </w:r>
      <w:r w:rsidRPr="007F6A11">
        <w:rPr>
          <w:rFonts w:ascii="Times New Roman" w:hAnsi="Times New Roman" w:cs="Times New Roman"/>
          <w:sz w:val="28"/>
          <w:szCs w:val="28"/>
          <w:lang w:val="nl-NL"/>
        </w:rPr>
        <w:t xml:space="preserve">nghìn giáo viên tiểu học; </w:t>
      </w:r>
      <w:r w:rsidRPr="007F6A11">
        <w:rPr>
          <w:rFonts w:ascii="Times New Roman" w:hAnsi="Times New Roman" w:cs="Times New Roman"/>
          <w:sz w:val="28"/>
          <w:szCs w:val="28"/>
          <w:shd w:val="clear" w:color="auto" w:fill="FFFFFF"/>
        </w:rPr>
        <w:t xml:space="preserve">294,9 </w:t>
      </w:r>
      <w:r w:rsidRPr="007F6A11">
        <w:rPr>
          <w:rFonts w:ascii="Times New Roman" w:hAnsi="Times New Roman" w:cs="Times New Roman"/>
          <w:sz w:val="28"/>
          <w:szCs w:val="28"/>
          <w:lang w:val="nl-NL"/>
        </w:rPr>
        <w:t xml:space="preserve">nghìn giáo viên trung học cơ sở và </w:t>
      </w:r>
      <w:r w:rsidRPr="007F6A11">
        <w:rPr>
          <w:rFonts w:ascii="Times New Roman" w:hAnsi="Times New Roman" w:cs="Times New Roman"/>
          <w:sz w:val="28"/>
          <w:szCs w:val="28"/>
          <w:shd w:val="clear" w:color="auto" w:fill="FFFFFF"/>
        </w:rPr>
        <w:t>147,4</w:t>
      </w:r>
      <w:r w:rsidRPr="007F6A11">
        <w:rPr>
          <w:rFonts w:ascii="Times New Roman" w:hAnsi="Times New Roman" w:cs="Times New Roman"/>
          <w:sz w:val="28"/>
          <w:szCs w:val="28"/>
          <w:lang w:val="nl-NL"/>
        </w:rPr>
        <w:t xml:space="preserve"> nghìn giáo viên trung học phổ thông. Cũng trong năm học này, cả nước có </w:t>
      </w:r>
      <w:r w:rsidRPr="007F6A11">
        <w:rPr>
          <w:rFonts w:ascii="Times New Roman" w:hAnsi="Times New Roman" w:cs="Times New Roman"/>
          <w:sz w:val="28"/>
          <w:szCs w:val="28"/>
          <w:shd w:val="clear" w:color="auto" w:fill="FFFFFF"/>
        </w:rPr>
        <w:t xml:space="preserve">5,2 </w:t>
      </w:r>
      <w:r w:rsidRPr="007F6A11">
        <w:rPr>
          <w:rFonts w:ascii="Times New Roman" w:hAnsi="Times New Roman" w:cs="Times New Roman"/>
          <w:sz w:val="28"/>
          <w:szCs w:val="28"/>
          <w:lang w:val="nl-NL"/>
        </w:rPr>
        <w:t xml:space="preserve">triệu trẻ em đi học mầm non; </w:t>
      </w:r>
      <w:r w:rsidRPr="007F6A11">
        <w:rPr>
          <w:rFonts w:ascii="Times New Roman" w:hAnsi="Times New Roman" w:cs="Times New Roman"/>
          <w:sz w:val="28"/>
          <w:szCs w:val="28"/>
          <w:shd w:val="clear" w:color="auto" w:fill="FFFFFF"/>
        </w:rPr>
        <w:t xml:space="preserve">18,3 </w:t>
      </w:r>
      <w:r w:rsidRPr="007F6A11">
        <w:rPr>
          <w:rFonts w:ascii="Times New Roman" w:hAnsi="Times New Roman" w:cs="Times New Roman"/>
          <w:sz w:val="28"/>
          <w:szCs w:val="28"/>
          <w:lang w:val="nl-NL"/>
        </w:rPr>
        <w:t xml:space="preserve">triệu học sinh phổ thông, bao gồm: 9,4 triệu học sinh tiểu học; 6,1 triệu học sinh trung học cơ sở và 2,8 triệu học sinh trung học phổ thông. </w:t>
      </w:r>
    </w:p>
    <w:p w14:paraId="435830F7" w14:textId="77777777" w:rsidR="00216DAF" w:rsidRPr="007F6A11" w:rsidRDefault="00216DAF" w:rsidP="007F6A11">
      <w:pPr>
        <w:spacing w:after="120" w:line="264" w:lineRule="auto"/>
        <w:ind w:firstLine="567"/>
        <w:jc w:val="both"/>
        <w:rPr>
          <w:rFonts w:ascii="Times New Roman" w:hAnsi="Times New Roman" w:cs="Times New Roman"/>
          <w:sz w:val="28"/>
          <w:szCs w:val="28"/>
          <w:lang w:val="es-BO"/>
        </w:rPr>
      </w:pPr>
      <w:r w:rsidRPr="007F6A11">
        <w:rPr>
          <w:rFonts w:ascii="Times New Roman" w:hAnsi="Times New Roman" w:cs="Times New Roman"/>
          <w:sz w:val="28"/>
          <w:szCs w:val="28"/>
          <w:lang w:val="nl-NL"/>
        </w:rPr>
        <w:t>Về giáo dục nghề nghiệp</w:t>
      </w:r>
      <w:r w:rsidRPr="007F6A11">
        <w:rPr>
          <w:rStyle w:val="FootnoteReference"/>
          <w:rFonts w:ascii="Times New Roman" w:hAnsi="Times New Roman"/>
          <w:sz w:val="28"/>
          <w:szCs w:val="28"/>
          <w:lang w:val="nl-NL"/>
        </w:rPr>
        <w:footnoteReference w:id="30"/>
      </w:r>
      <w:r w:rsidRPr="007F6A11">
        <w:rPr>
          <w:rFonts w:ascii="Times New Roman" w:hAnsi="Times New Roman" w:cs="Times New Roman"/>
          <w:sz w:val="28"/>
          <w:szCs w:val="28"/>
          <w:lang w:val="nl-NL"/>
        </w:rPr>
        <w:t xml:space="preserve">, </w:t>
      </w:r>
      <w:r w:rsidRPr="007F6A11">
        <w:rPr>
          <w:rFonts w:ascii="Times New Roman" w:hAnsi="Times New Roman" w:cs="Times New Roman"/>
          <w:sz w:val="28"/>
          <w:szCs w:val="28"/>
        </w:rPr>
        <w:t xml:space="preserve">tính đến tháng 8/2023, cả nước có 1.890 cơ sở giáo dục nghề nghiệp (GDNN) gồm: 401 trường cao đẳng, 431 trường trung cấp và 1058 trung tâm GDNN. Số cơ sở GDNN ngoài công lập là 690 cơ sở chiếm 36,5% trong tổng số cơ sở GDNN. </w:t>
      </w:r>
      <w:r w:rsidRPr="007F6A11">
        <w:rPr>
          <w:rFonts w:ascii="Times New Roman" w:hAnsi="Times New Roman" w:cs="Times New Roman"/>
          <w:sz w:val="28"/>
          <w:szCs w:val="28"/>
          <w:lang w:val="nl-NL"/>
        </w:rPr>
        <w:t xml:space="preserve">Tính đến hết tháng 7/2023, các cơ sở dạy nghề trên địa bàn cả nước đã tuyển sinh được </w:t>
      </w:r>
      <w:r w:rsidRPr="007F6A11">
        <w:rPr>
          <w:rFonts w:ascii="Times New Roman" w:hAnsi="Times New Roman" w:cs="Times New Roman"/>
          <w:sz w:val="28"/>
          <w:szCs w:val="28"/>
        </w:rPr>
        <w:t xml:space="preserve">1.055 </w:t>
      </w:r>
      <w:r w:rsidRPr="007F6A11">
        <w:rPr>
          <w:rFonts w:ascii="Times New Roman" w:hAnsi="Times New Roman" w:cs="Times New Roman"/>
          <w:sz w:val="28"/>
          <w:szCs w:val="28"/>
          <w:lang w:val="nl-NL"/>
        </w:rPr>
        <w:t xml:space="preserve">nghìn người, đạt </w:t>
      </w:r>
      <w:r w:rsidRPr="007F6A11">
        <w:rPr>
          <w:rFonts w:ascii="Times New Roman" w:hAnsi="Times New Roman" w:cs="Times New Roman"/>
          <w:sz w:val="28"/>
          <w:szCs w:val="28"/>
        </w:rPr>
        <w:t>46%</w:t>
      </w:r>
      <w:r w:rsidRPr="007F6A11">
        <w:rPr>
          <w:rFonts w:ascii="Times New Roman" w:hAnsi="Times New Roman" w:cs="Times New Roman"/>
          <w:sz w:val="28"/>
          <w:szCs w:val="28"/>
          <w:lang w:val="nl-NL"/>
        </w:rPr>
        <w:t xml:space="preserve"> so với kế hoạch năm 2023. Trong đó, tuyển sinh trình độ</w:t>
      </w:r>
      <w:r w:rsidRPr="007F6A11">
        <w:rPr>
          <w:rFonts w:ascii="Times New Roman" w:hAnsi="Times New Roman" w:cs="Times New Roman"/>
          <w:sz w:val="28"/>
          <w:szCs w:val="28"/>
        </w:rPr>
        <w:t xml:space="preserve"> cao đẳng, trung cấp tuyển sinh được 220 nghìn người, đạt 41,5% và trình độ sơ cấp, các chương trình đào tạo nghề khác tuyển sinh được 835 nghìn người, đạt 47,3%.</w:t>
      </w:r>
    </w:p>
    <w:p w14:paraId="70300AC4" w14:textId="77777777" w:rsidR="005C40D3" w:rsidRPr="007F6A11" w:rsidRDefault="00A57D4F" w:rsidP="007F6A11">
      <w:pPr>
        <w:spacing w:after="120" w:line="264" w:lineRule="auto"/>
        <w:ind w:firstLine="567"/>
        <w:jc w:val="both"/>
        <w:rPr>
          <w:rStyle w:val="normalchar"/>
          <w:rFonts w:ascii="Times New Roman" w:hAnsi="Times New Roman"/>
          <w:b/>
          <w:i/>
          <w:sz w:val="28"/>
          <w:szCs w:val="28"/>
          <w:lang w:val="nl-NL"/>
        </w:rPr>
      </w:pPr>
      <w:r w:rsidRPr="007F6A11">
        <w:rPr>
          <w:rStyle w:val="normalchar"/>
          <w:rFonts w:ascii="Times New Roman" w:hAnsi="Times New Roman"/>
          <w:b/>
          <w:i/>
          <w:sz w:val="28"/>
          <w:szCs w:val="28"/>
          <w:lang w:val="nl-NL"/>
        </w:rPr>
        <w:t>4</w:t>
      </w:r>
      <w:r w:rsidR="00AD1B18" w:rsidRPr="007F6A11">
        <w:rPr>
          <w:rStyle w:val="normalchar"/>
          <w:rFonts w:ascii="Times New Roman" w:hAnsi="Times New Roman"/>
          <w:b/>
          <w:i/>
          <w:sz w:val="28"/>
          <w:szCs w:val="28"/>
          <w:lang w:val="nl-NL"/>
        </w:rPr>
        <w:t xml:space="preserve">. </w:t>
      </w:r>
      <w:r w:rsidR="005C40D3" w:rsidRPr="007F6A11">
        <w:rPr>
          <w:rStyle w:val="normalchar"/>
          <w:rFonts w:ascii="Times New Roman" w:hAnsi="Times New Roman"/>
          <w:b/>
          <w:i/>
          <w:sz w:val="28"/>
          <w:szCs w:val="28"/>
          <w:lang w:val="nl-NL"/>
        </w:rPr>
        <w:t xml:space="preserve">Tình hình dịch bệnh, ngộ độc thực phẩm </w:t>
      </w:r>
    </w:p>
    <w:p w14:paraId="34B94B85" w14:textId="2C5CE0D1" w:rsidR="00846068" w:rsidRPr="00DF36E8" w:rsidRDefault="00846068" w:rsidP="007F6A11">
      <w:pPr>
        <w:spacing w:after="120" w:line="264" w:lineRule="auto"/>
        <w:ind w:firstLine="567"/>
        <w:jc w:val="both"/>
        <w:rPr>
          <w:rFonts w:ascii="Times New Roman" w:hAnsi="Times New Roman" w:cs="Times New Roman"/>
          <w:sz w:val="28"/>
          <w:szCs w:val="28"/>
          <w:lang w:val="de-DE"/>
        </w:rPr>
      </w:pPr>
      <w:r w:rsidRPr="007F6A11">
        <w:rPr>
          <w:rFonts w:ascii="Times New Roman" w:hAnsi="Times New Roman" w:cs="Times New Roman"/>
          <w:sz w:val="28"/>
          <w:szCs w:val="28"/>
          <w:lang w:val="de-DE"/>
        </w:rPr>
        <w:t>9 tháng năm 2023, cả nước có 81</w:t>
      </w:r>
      <w:r w:rsidR="00493A33" w:rsidRPr="007F6A11">
        <w:rPr>
          <w:rFonts w:ascii="Times New Roman" w:hAnsi="Times New Roman" w:cs="Times New Roman"/>
          <w:sz w:val="28"/>
          <w:szCs w:val="28"/>
          <w:lang w:val="de-DE"/>
        </w:rPr>
        <w:t>,</w:t>
      </w:r>
      <w:r w:rsidRPr="007F6A11">
        <w:rPr>
          <w:rFonts w:ascii="Times New Roman" w:hAnsi="Times New Roman" w:cs="Times New Roman"/>
          <w:sz w:val="28"/>
          <w:szCs w:val="28"/>
          <w:lang w:val="de-DE"/>
        </w:rPr>
        <w:t>8</w:t>
      </w:r>
      <w:r w:rsidR="00493A33" w:rsidRPr="007F6A11">
        <w:rPr>
          <w:rFonts w:ascii="Times New Roman" w:hAnsi="Times New Roman" w:cs="Times New Roman"/>
          <w:sz w:val="28"/>
          <w:szCs w:val="28"/>
          <w:lang w:val="de-DE"/>
        </w:rPr>
        <w:t xml:space="preserve"> nghìn </w:t>
      </w:r>
      <w:r w:rsidRPr="007F6A11">
        <w:rPr>
          <w:rFonts w:ascii="Times New Roman" w:hAnsi="Times New Roman" w:cs="Times New Roman"/>
          <w:sz w:val="28"/>
          <w:szCs w:val="28"/>
          <w:lang w:val="de-DE"/>
        </w:rPr>
        <w:t xml:space="preserve">trường hợp mắc bệnh sốt xuất huyết (23 trường hợp tử vong); </w:t>
      </w:r>
      <w:r w:rsidRPr="007F6A11">
        <w:rPr>
          <w:rFonts w:ascii="Times New Roman" w:hAnsi="Times New Roman" w:cs="Times New Roman"/>
          <w:sz w:val="28"/>
          <w:szCs w:val="28"/>
          <w:lang w:val="pt-BR"/>
        </w:rPr>
        <w:t>70</w:t>
      </w:r>
      <w:r w:rsidR="00493A33" w:rsidRPr="007F6A11">
        <w:rPr>
          <w:rFonts w:ascii="Times New Roman" w:hAnsi="Times New Roman" w:cs="Times New Roman"/>
          <w:sz w:val="28"/>
          <w:szCs w:val="28"/>
          <w:lang w:val="pt-BR"/>
        </w:rPr>
        <w:t>,</w:t>
      </w:r>
      <w:r w:rsidRPr="007F6A11">
        <w:rPr>
          <w:rFonts w:ascii="Times New Roman" w:hAnsi="Times New Roman" w:cs="Times New Roman"/>
          <w:sz w:val="28"/>
          <w:szCs w:val="28"/>
          <w:lang w:val="pt-BR"/>
        </w:rPr>
        <w:t>7</w:t>
      </w:r>
      <w:r w:rsidR="00493A33" w:rsidRPr="007F6A11">
        <w:rPr>
          <w:rFonts w:ascii="Times New Roman" w:hAnsi="Times New Roman" w:cs="Times New Roman"/>
          <w:sz w:val="28"/>
          <w:szCs w:val="28"/>
          <w:lang w:val="pt-BR"/>
        </w:rPr>
        <w:t xml:space="preserve"> nghìn </w:t>
      </w:r>
      <w:r w:rsidRPr="007F6A11">
        <w:rPr>
          <w:rFonts w:ascii="Times New Roman" w:hAnsi="Times New Roman" w:cs="Times New Roman"/>
          <w:sz w:val="28"/>
          <w:szCs w:val="28"/>
          <w:lang w:val="de-DE"/>
        </w:rPr>
        <w:t xml:space="preserve">trường hợp mắc bệnh tay chân miệng (21 trường hợp tử vong); 361 trường hợp mắc bệnh viêm não vi rút (09 trường </w:t>
      </w:r>
      <w:r w:rsidRPr="007F6A11">
        <w:rPr>
          <w:rFonts w:ascii="Times New Roman" w:hAnsi="Times New Roman" w:cs="Times New Roman"/>
          <w:sz w:val="28"/>
          <w:szCs w:val="28"/>
          <w:lang w:val="de-DE"/>
        </w:rPr>
        <w:lastRenderedPageBreak/>
        <w:t>hợp tử vong); 11 trường hợp mắc bệ</w:t>
      </w:r>
      <w:r w:rsidRPr="00DF36E8">
        <w:rPr>
          <w:rFonts w:ascii="Times New Roman" w:hAnsi="Times New Roman" w:cs="Times New Roman"/>
          <w:sz w:val="28"/>
          <w:szCs w:val="28"/>
          <w:lang w:val="de-DE"/>
        </w:rPr>
        <w:t>nh viêm màng não do não mô cầu (02 trường hợp tử vong) và 251 trường hợp sốt phát ban nghi sởi.</w:t>
      </w:r>
    </w:p>
    <w:p w14:paraId="7966F3A2" w14:textId="6A79F184" w:rsidR="00846068" w:rsidRPr="00DF36E8" w:rsidRDefault="00846068" w:rsidP="007F6A11">
      <w:pPr>
        <w:tabs>
          <w:tab w:val="left" w:pos="360"/>
          <w:tab w:val="left" w:pos="567"/>
        </w:tabs>
        <w:spacing w:after="120" w:line="264" w:lineRule="auto"/>
        <w:ind w:firstLine="567"/>
        <w:jc w:val="both"/>
        <w:rPr>
          <w:rFonts w:ascii="Times New Roman" w:hAnsi="Times New Roman" w:cs="Times New Roman"/>
          <w:bCs/>
          <w:snapToGrid w:val="0"/>
          <w:sz w:val="28"/>
          <w:szCs w:val="28"/>
          <w:lang w:val="de-DE"/>
        </w:rPr>
      </w:pPr>
      <w:r w:rsidRPr="00DF36E8">
        <w:rPr>
          <w:rFonts w:ascii="Times New Roman" w:hAnsi="Times New Roman" w:cs="Times New Roman"/>
          <w:bCs/>
          <w:snapToGrid w:val="0"/>
          <w:sz w:val="28"/>
          <w:szCs w:val="28"/>
          <w:lang w:val="de-DE"/>
        </w:rPr>
        <w:t>Công tác tiêm vắc xin phòng dịch Covid-19</w:t>
      </w:r>
      <w:r w:rsidR="005C40D3" w:rsidRPr="00DF36E8">
        <w:rPr>
          <w:rFonts w:ascii="Times New Roman" w:hAnsi="Times New Roman" w:cs="Times New Roman"/>
          <w:bCs/>
          <w:snapToGrid w:val="0"/>
          <w:sz w:val="28"/>
          <w:szCs w:val="28"/>
          <w:lang w:val="de-DE"/>
        </w:rPr>
        <w:t>, t</w:t>
      </w:r>
      <w:r w:rsidRPr="00DF36E8">
        <w:rPr>
          <w:rFonts w:ascii="Times New Roman" w:hAnsi="Times New Roman" w:cs="Times New Roman"/>
          <w:bCs/>
          <w:snapToGrid w:val="0"/>
          <w:sz w:val="28"/>
          <w:szCs w:val="28"/>
          <w:lang w:val="de-DE"/>
        </w:rPr>
        <w:t>ừ ngày 08/3/2021 đến ngày 21/9/2023, tổng số liều vắc xin phòng Covid-19 đã được tiêm là 266,5 triệu liều, trong đó tiêm mũi 1 là 90,3 triệu liều; tiêm mũi 2 là 85,9 triệu liều; mũi bổ sung là 14,3 triệu liều; mũi nhắc lại lần 1 là 57,9 triệu liều; mũi nhắc lại lần 2 là 17,9 triệu liều.</w:t>
      </w:r>
    </w:p>
    <w:p w14:paraId="7D9D9252" w14:textId="77777777" w:rsidR="00846068" w:rsidRPr="00DF36E8" w:rsidRDefault="00846068" w:rsidP="007F6A11">
      <w:pPr>
        <w:tabs>
          <w:tab w:val="left" w:pos="360"/>
          <w:tab w:val="left" w:pos="567"/>
        </w:tabs>
        <w:spacing w:after="12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 xml:space="preserve">Tổng số người nhiễm HIV của cả nước hiện còn sống tính đến thời điểm 18/9/2023 là </w:t>
      </w:r>
      <w:r w:rsidRPr="00DF36E8">
        <w:rPr>
          <w:rFonts w:ascii="Times New Roman" w:hAnsi="Times New Roman" w:cs="Times New Roman"/>
          <w:bCs/>
          <w:sz w:val="28"/>
          <w:szCs w:val="28"/>
        </w:rPr>
        <w:t>231</w:t>
      </w:r>
      <w:r w:rsidRPr="00DF36E8">
        <w:rPr>
          <w:rFonts w:ascii="Times New Roman" w:hAnsi="Times New Roman" w:cs="Times New Roman"/>
          <w:bCs/>
          <w:sz w:val="28"/>
          <w:szCs w:val="28"/>
          <w:lang w:val="en-US"/>
        </w:rPr>
        <w:t>,5</w:t>
      </w:r>
      <w:r w:rsidRPr="00DF36E8">
        <w:rPr>
          <w:rFonts w:ascii="Times New Roman" w:hAnsi="Times New Roman" w:cs="Times New Roman"/>
          <w:bCs/>
          <w:sz w:val="28"/>
          <w:szCs w:val="28"/>
          <w:lang w:val="vi-VN"/>
        </w:rPr>
        <w:t xml:space="preserve"> </w:t>
      </w:r>
      <w:r w:rsidRPr="00DF36E8">
        <w:rPr>
          <w:rFonts w:ascii="Times New Roman" w:hAnsi="Times New Roman" w:cs="Times New Roman"/>
          <w:sz w:val="28"/>
          <w:szCs w:val="28"/>
          <w:lang w:val="de-DE"/>
        </w:rPr>
        <w:t xml:space="preserve">nghìn người và số người tử vong do HIV/AIDS của cả nước tính đến thời điểm trên là </w:t>
      </w:r>
      <w:r w:rsidRPr="00DF36E8">
        <w:rPr>
          <w:rFonts w:ascii="Times New Roman" w:hAnsi="Times New Roman" w:cs="Times New Roman"/>
          <w:bCs/>
          <w:sz w:val="28"/>
          <w:szCs w:val="28"/>
          <w:lang w:val="pl-PL"/>
        </w:rPr>
        <w:t xml:space="preserve">113,7 </w:t>
      </w:r>
      <w:r w:rsidRPr="00DF36E8">
        <w:rPr>
          <w:rFonts w:ascii="Times New Roman" w:hAnsi="Times New Roman" w:cs="Times New Roman"/>
          <w:sz w:val="28"/>
          <w:szCs w:val="28"/>
          <w:lang w:val="de-DE"/>
        </w:rPr>
        <w:t>nghìn người.</w:t>
      </w:r>
    </w:p>
    <w:p w14:paraId="21035963" w14:textId="41BBA3B2" w:rsidR="00846068" w:rsidRPr="00DF36E8" w:rsidRDefault="00846068" w:rsidP="007F6A11">
      <w:pPr>
        <w:spacing w:after="120" w:line="264" w:lineRule="auto"/>
        <w:ind w:firstLine="567"/>
        <w:jc w:val="both"/>
        <w:outlineLvl w:val="0"/>
        <w:rPr>
          <w:rFonts w:ascii="Times New Roman" w:hAnsi="Times New Roman" w:cs="Times New Roman"/>
          <w:sz w:val="28"/>
          <w:szCs w:val="28"/>
          <w:lang w:val="de-DE"/>
        </w:rPr>
      </w:pPr>
      <w:r w:rsidRPr="00DF36E8">
        <w:rPr>
          <w:rFonts w:ascii="Times New Roman" w:hAnsi="Times New Roman" w:cs="Times New Roman"/>
          <w:sz w:val="28"/>
          <w:szCs w:val="28"/>
          <w:lang w:val="de-DE"/>
        </w:rPr>
        <w:t xml:space="preserve">Về ngộ độc thực phẩm, </w:t>
      </w:r>
      <w:r w:rsidR="005C40D3" w:rsidRPr="00DF36E8">
        <w:rPr>
          <w:rFonts w:ascii="Times New Roman" w:hAnsi="Times New Roman" w:cs="Times New Roman"/>
          <w:sz w:val="28"/>
          <w:szCs w:val="28"/>
          <w:lang w:val="de-DE"/>
        </w:rPr>
        <w:t>t</w:t>
      </w:r>
      <w:r w:rsidRPr="00DF36E8">
        <w:rPr>
          <w:rFonts w:ascii="Times New Roman" w:hAnsi="Times New Roman" w:cs="Times New Roman"/>
          <w:sz w:val="28"/>
          <w:szCs w:val="28"/>
          <w:lang w:val="de-DE"/>
        </w:rPr>
        <w:t xml:space="preserve">ính chung 9 tháng năm 2023, cả nước xảy ra </w:t>
      </w:r>
      <w:r w:rsidRPr="00DF36E8">
        <w:rPr>
          <w:rFonts w:ascii="Times New Roman" w:hAnsi="Times New Roman" w:cs="Times New Roman"/>
          <w:bCs/>
          <w:sz w:val="28"/>
          <w:szCs w:val="28"/>
        </w:rPr>
        <w:t>80</w:t>
      </w:r>
      <w:r w:rsidRPr="00DF36E8">
        <w:rPr>
          <w:rFonts w:ascii="Times New Roman" w:hAnsi="Times New Roman" w:cs="Times New Roman"/>
          <w:sz w:val="28"/>
          <w:szCs w:val="28"/>
          <w:lang w:val="de-DE"/>
        </w:rPr>
        <w:t xml:space="preserve"> vụ với </w:t>
      </w:r>
      <w:r w:rsidRPr="00DF36E8">
        <w:rPr>
          <w:rFonts w:ascii="Times New Roman" w:hAnsi="Times New Roman" w:cs="Times New Roman"/>
          <w:bCs/>
          <w:sz w:val="28"/>
          <w:szCs w:val="28"/>
        </w:rPr>
        <w:t>1.356</w:t>
      </w:r>
      <w:r w:rsidRPr="00DF36E8">
        <w:rPr>
          <w:rFonts w:ascii="Times New Roman" w:hAnsi="Times New Roman" w:cs="Times New Roman"/>
          <w:bCs/>
          <w:sz w:val="28"/>
          <w:szCs w:val="28"/>
          <w:lang w:val="pl-PL"/>
        </w:rPr>
        <w:t xml:space="preserve"> </w:t>
      </w:r>
      <w:r w:rsidRPr="00DF36E8">
        <w:rPr>
          <w:rFonts w:ascii="Times New Roman" w:hAnsi="Times New Roman" w:cs="Times New Roman"/>
          <w:sz w:val="28"/>
          <w:szCs w:val="28"/>
          <w:lang w:val="de-DE"/>
        </w:rPr>
        <w:t>người bị ngộ độc (15 người tử vong).</w:t>
      </w:r>
    </w:p>
    <w:p w14:paraId="6E9EA75E" w14:textId="26F82187" w:rsidR="007E42F5" w:rsidRPr="00DF36E8" w:rsidRDefault="00AE5EAE" w:rsidP="007F6A11">
      <w:pPr>
        <w:spacing w:after="120" w:line="264" w:lineRule="auto"/>
        <w:ind w:firstLine="567"/>
        <w:jc w:val="both"/>
        <w:rPr>
          <w:rStyle w:val="normalchar"/>
          <w:rFonts w:ascii="Times New Roman" w:hAnsi="Times New Roman"/>
          <w:b/>
          <w:i/>
          <w:sz w:val="28"/>
          <w:szCs w:val="28"/>
          <w:lang w:val="nl-NL"/>
        </w:rPr>
      </w:pPr>
      <w:r w:rsidRPr="00DF36E8">
        <w:rPr>
          <w:rStyle w:val="normalchar"/>
          <w:rFonts w:ascii="Times New Roman" w:hAnsi="Times New Roman"/>
          <w:b/>
          <w:i/>
          <w:sz w:val="28"/>
          <w:szCs w:val="28"/>
          <w:lang w:val="nl-NL"/>
        </w:rPr>
        <w:t>5</w:t>
      </w:r>
      <w:r w:rsidR="00AD1B18" w:rsidRPr="00DF36E8">
        <w:rPr>
          <w:rStyle w:val="normalchar"/>
          <w:rFonts w:ascii="Times New Roman" w:hAnsi="Times New Roman"/>
          <w:b/>
          <w:i/>
          <w:sz w:val="28"/>
          <w:szCs w:val="28"/>
          <w:lang w:val="nl-NL"/>
        </w:rPr>
        <w:t xml:space="preserve">. </w:t>
      </w:r>
      <w:r w:rsidRPr="00DF36E8">
        <w:rPr>
          <w:rStyle w:val="normalchar"/>
          <w:rFonts w:ascii="Times New Roman" w:hAnsi="Times New Roman"/>
          <w:b/>
          <w:i/>
          <w:sz w:val="28"/>
          <w:szCs w:val="28"/>
          <w:lang w:val="nl-NL"/>
        </w:rPr>
        <w:t xml:space="preserve">Công tác bảo tồn, phát huy giá trị văn hóa </w:t>
      </w:r>
      <w:r w:rsidR="00003A1F" w:rsidRPr="00DF36E8">
        <w:rPr>
          <w:rStyle w:val="normalchar"/>
          <w:rFonts w:ascii="Times New Roman" w:hAnsi="Times New Roman"/>
          <w:b/>
          <w:i/>
          <w:sz w:val="28"/>
          <w:szCs w:val="28"/>
          <w:lang w:val="nl-NL"/>
        </w:rPr>
        <w:t xml:space="preserve">luôn </w:t>
      </w:r>
      <w:r w:rsidRPr="00DF36E8">
        <w:rPr>
          <w:rStyle w:val="normalchar"/>
          <w:rFonts w:ascii="Times New Roman" w:hAnsi="Times New Roman"/>
          <w:b/>
          <w:i/>
          <w:sz w:val="28"/>
          <w:szCs w:val="28"/>
          <w:lang w:val="nl-NL"/>
        </w:rPr>
        <w:t>được quan tâm</w:t>
      </w:r>
      <w:r w:rsidR="00C817F2" w:rsidRPr="00DF36E8">
        <w:rPr>
          <w:rStyle w:val="normalchar"/>
          <w:rFonts w:ascii="Times New Roman" w:hAnsi="Times New Roman"/>
          <w:b/>
          <w:i/>
          <w:sz w:val="28"/>
          <w:szCs w:val="28"/>
          <w:lang w:val="nl-NL"/>
        </w:rPr>
        <w:t>;</w:t>
      </w:r>
      <w:r w:rsidRPr="00DF36E8">
        <w:rPr>
          <w:rStyle w:val="normalchar"/>
          <w:rFonts w:ascii="Times New Roman" w:hAnsi="Times New Roman"/>
          <w:b/>
          <w:i/>
          <w:sz w:val="28"/>
          <w:szCs w:val="28"/>
          <w:lang w:val="nl-NL"/>
        </w:rPr>
        <w:t xml:space="preserve"> </w:t>
      </w:r>
      <w:r w:rsidR="007E42F5" w:rsidRPr="00DF36E8">
        <w:rPr>
          <w:rStyle w:val="normalchar"/>
          <w:rFonts w:ascii="Times New Roman" w:hAnsi="Times New Roman"/>
          <w:b/>
          <w:i/>
          <w:sz w:val="28"/>
          <w:szCs w:val="28"/>
          <w:lang w:val="nl-NL"/>
        </w:rPr>
        <w:t>thể thao phong trào được duy trì, thể thao thành tích cao có những</w:t>
      </w:r>
      <w:r w:rsidR="008D3711" w:rsidRPr="00DF36E8">
        <w:rPr>
          <w:rStyle w:val="normalchar"/>
          <w:rFonts w:ascii="Times New Roman" w:hAnsi="Times New Roman"/>
          <w:b/>
          <w:i/>
          <w:sz w:val="28"/>
          <w:szCs w:val="28"/>
          <w:lang w:val="nl-NL"/>
        </w:rPr>
        <w:t xml:space="preserve"> thành tích</w:t>
      </w:r>
      <w:r w:rsidR="007E42F5" w:rsidRPr="00DF36E8">
        <w:rPr>
          <w:rStyle w:val="normalchar"/>
          <w:rFonts w:ascii="Times New Roman" w:hAnsi="Times New Roman"/>
          <w:b/>
          <w:i/>
          <w:sz w:val="28"/>
          <w:szCs w:val="28"/>
          <w:lang w:val="nl-NL"/>
        </w:rPr>
        <w:t xml:space="preserve"> đáng </w:t>
      </w:r>
      <w:r w:rsidR="009239B8" w:rsidRPr="00DF36E8">
        <w:rPr>
          <w:rStyle w:val="normalchar"/>
          <w:rFonts w:ascii="Times New Roman" w:hAnsi="Times New Roman"/>
          <w:b/>
          <w:i/>
          <w:sz w:val="28"/>
          <w:szCs w:val="28"/>
          <w:lang w:val="nl-NL"/>
        </w:rPr>
        <w:br/>
      </w:r>
      <w:r w:rsidR="007E42F5" w:rsidRPr="00DF36E8">
        <w:rPr>
          <w:rStyle w:val="normalchar"/>
          <w:rFonts w:ascii="Times New Roman" w:hAnsi="Times New Roman"/>
          <w:b/>
          <w:i/>
          <w:sz w:val="28"/>
          <w:szCs w:val="28"/>
          <w:lang w:val="nl-NL"/>
        </w:rPr>
        <w:t>ghi nhận.</w:t>
      </w:r>
    </w:p>
    <w:p w14:paraId="5C3F24E0" w14:textId="02298B78" w:rsidR="005C40D3" w:rsidRPr="00DF36E8" w:rsidRDefault="005C40D3" w:rsidP="007F6A11">
      <w:pPr>
        <w:pStyle w:val="NormalWeb"/>
        <w:shd w:val="clear" w:color="auto" w:fill="FFFFFF"/>
        <w:spacing w:before="0" w:beforeAutospacing="0" w:after="120" w:afterAutospacing="0" w:line="264" w:lineRule="auto"/>
        <w:ind w:firstLine="567"/>
        <w:jc w:val="both"/>
        <w:rPr>
          <w:rFonts w:ascii="Times New Roman" w:hAnsi="Times New Roman" w:cs="Times New Roman"/>
          <w:bCs/>
          <w:sz w:val="28"/>
          <w:szCs w:val="28"/>
        </w:rPr>
      </w:pPr>
      <w:r w:rsidRPr="00DF36E8">
        <w:rPr>
          <w:rFonts w:ascii="Times New Roman" w:hAnsi="Times New Roman" w:cs="Times New Roman"/>
          <w:bCs/>
          <w:sz w:val="28"/>
          <w:szCs w:val="28"/>
        </w:rPr>
        <w:t xml:space="preserve">Kết thúc </w:t>
      </w:r>
      <w:r w:rsidRPr="00DF36E8">
        <w:rPr>
          <w:rFonts w:ascii="Times New Roman" w:hAnsi="Times New Roman" w:cs="Times New Roman"/>
          <w:sz w:val="28"/>
          <w:szCs w:val="28"/>
          <w:shd w:val="clear" w:color="auto" w:fill="FFFFFF"/>
        </w:rPr>
        <w:t xml:space="preserve">giải vô địch bắn súng thế giới diễn ra tại tại Baku, Ai-déc-bai-gian từ ngày 14/8-1/9/2023 Việt Nam </w:t>
      </w:r>
      <w:r w:rsidRPr="00DF36E8">
        <w:rPr>
          <w:rFonts w:ascii="Times New Roman" w:hAnsi="Times New Roman" w:cs="Times New Roman"/>
          <w:sz w:val="28"/>
          <w:szCs w:val="28"/>
        </w:rPr>
        <w:t>xuất sắc dành vé tham dự Olympic Paris 2024</w:t>
      </w:r>
      <w:r w:rsidRPr="00DF36E8">
        <w:rPr>
          <w:rFonts w:ascii="Times New Roman" w:hAnsi="Times New Roman" w:cs="Times New Roman"/>
          <w:sz w:val="28"/>
          <w:szCs w:val="28"/>
          <w:shd w:val="clear" w:color="auto" w:fill="FFFFFF"/>
        </w:rPr>
        <w:t xml:space="preserve">; đội bóng chuyền nữ dành chức vô địch tại giải bóng chuyền nữ Quốc tế VTV Cup Ferroli 2023 được tổ chức tại Nhà thi đấu Lào Cai từ ngày 19/8-26/8/2023; </w:t>
      </w:r>
      <w:r w:rsidRPr="00DF36E8">
        <w:rPr>
          <w:rFonts w:ascii="Times New Roman" w:hAnsi="Times New Roman" w:cs="Times New Roman"/>
          <w:bCs/>
          <w:sz w:val="28"/>
          <w:szCs w:val="28"/>
        </w:rPr>
        <w:t>đoàn Thể thao Việt Nam tham dự ASIAD 19 tại Hàng Châu, Trung Quốc từ ngày 23/9-8/10 với 504 thành viên tham gia.</w:t>
      </w:r>
    </w:p>
    <w:p w14:paraId="48F57A6D" w14:textId="0E301517" w:rsidR="002D7326" w:rsidRPr="00DF36E8" w:rsidRDefault="00AE5EAE" w:rsidP="007F6A11">
      <w:pPr>
        <w:spacing w:after="120" w:line="264" w:lineRule="auto"/>
        <w:ind w:firstLine="567"/>
        <w:jc w:val="both"/>
        <w:rPr>
          <w:rFonts w:ascii="Times New Roman" w:eastAsia="Calibri" w:hAnsi="Times New Roman" w:cs="Times New Roman"/>
          <w:b/>
          <w:i/>
          <w:sz w:val="28"/>
          <w:szCs w:val="28"/>
          <w:lang w:val="de-DE"/>
        </w:rPr>
      </w:pPr>
      <w:r w:rsidRPr="00DF36E8">
        <w:rPr>
          <w:rStyle w:val="normalchar"/>
          <w:rFonts w:ascii="Times New Roman" w:hAnsi="Times New Roman"/>
          <w:b/>
          <w:i/>
          <w:iCs/>
          <w:sz w:val="28"/>
          <w:szCs w:val="28"/>
          <w:lang w:val="nl-NL"/>
        </w:rPr>
        <w:t xml:space="preserve">6. </w:t>
      </w:r>
      <w:r w:rsidR="002D7326" w:rsidRPr="00DF36E8">
        <w:rPr>
          <w:rStyle w:val="normalchar"/>
          <w:rFonts w:ascii="Times New Roman" w:hAnsi="Times New Roman"/>
          <w:b/>
          <w:i/>
          <w:sz w:val="28"/>
          <w:szCs w:val="28"/>
          <w:lang w:val="nl-NL"/>
        </w:rPr>
        <w:t>Tai nạn giao thông</w:t>
      </w:r>
      <w:r w:rsidR="002D7326" w:rsidRPr="00DF36E8">
        <w:rPr>
          <w:rStyle w:val="FootnoteReference"/>
          <w:rFonts w:ascii="Times New Roman" w:eastAsia="Calibri" w:hAnsi="Times New Roman"/>
          <w:b/>
          <w:i/>
          <w:sz w:val="28"/>
          <w:szCs w:val="28"/>
        </w:rPr>
        <w:footnoteReference w:id="31"/>
      </w:r>
      <w:r w:rsidR="002D7326" w:rsidRPr="00DF36E8">
        <w:rPr>
          <w:rStyle w:val="normalchar"/>
          <w:rFonts w:ascii="Times New Roman" w:hAnsi="Times New Roman"/>
          <w:b/>
          <w:i/>
          <w:sz w:val="28"/>
          <w:szCs w:val="28"/>
          <w:lang w:val="nl-NL"/>
        </w:rPr>
        <w:t xml:space="preserve"> tháng Chín </w:t>
      </w:r>
      <w:r w:rsidR="002D7326" w:rsidRPr="00DF36E8">
        <w:rPr>
          <w:rFonts w:ascii="Times New Roman" w:eastAsia="Calibri" w:hAnsi="Times New Roman" w:cs="Times New Roman"/>
          <w:b/>
          <w:i/>
          <w:sz w:val="28"/>
          <w:szCs w:val="28"/>
          <w:lang w:val="de-DE"/>
        </w:rPr>
        <w:t>tăng 4,4% so với tháng trước và tăng 49,2% so với cùng kỳ năm trước. Tính chung 9 tháng, số vụ tai nạn giao thông tăng 0,3% so với cùng kỳ năm trước.</w:t>
      </w:r>
    </w:p>
    <w:p w14:paraId="7D5011B9" w14:textId="77777777" w:rsidR="002D7326" w:rsidRPr="00DF36E8" w:rsidRDefault="002D7326" w:rsidP="007F6A11">
      <w:pPr>
        <w:tabs>
          <w:tab w:val="left" w:pos="426"/>
          <w:tab w:val="left" w:pos="900"/>
        </w:tabs>
        <w:spacing w:after="120" w:line="264" w:lineRule="auto"/>
        <w:ind w:firstLine="567"/>
        <w:jc w:val="both"/>
        <w:rPr>
          <w:rFonts w:ascii="Times New Roman" w:eastAsia="Calibri" w:hAnsi="Times New Roman" w:cs="Times New Roman"/>
          <w:sz w:val="28"/>
          <w:szCs w:val="28"/>
          <w:lang w:val="de-DE"/>
        </w:rPr>
      </w:pPr>
      <w:r w:rsidRPr="00DF36E8">
        <w:rPr>
          <w:rFonts w:ascii="Times New Roman" w:eastAsia="Calibri" w:hAnsi="Times New Roman" w:cs="Times New Roman"/>
          <w:sz w:val="28"/>
          <w:szCs w:val="28"/>
          <w:lang w:val="de-DE"/>
        </w:rPr>
        <w:t xml:space="preserve">Trong tháng (từ 15/8 đến 14/9/2023), trên địa bàn cả nước đã xảy ra 1.231 vụ tai nạn giao thông, bao gồm 894 vụ tai nạn giao thông từ ít nghiêm trọng trở lên và 337 vụ va chạm giao thông, làm 641 người chết, 510 người bị thương và 367 người bị thương nhẹ. </w:t>
      </w:r>
    </w:p>
    <w:p w14:paraId="407FAE57" w14:textId="77777777" w:rsidR="002D7326" w:rsidRPr="00DF36E8" w:rsidRDefault="002D7326" w:rsidP="007F6A11">
      <w:pPr>
        <w:tabs>
          <w:tab w:val="left" w:pos="426"/>
          <w:tab w:val="left" w:pos="900"/>
        </w:tabs>
        <w:spacing w:after="120" w:line="264" w:lineRule="auto"/>
        <w:ind w:firstLine="567"/>
        <w:jc w:val="both"/>
        <w:rPr>
          <w:rStyle w:val="normalchar"/>
          <w:rFonts w:ascii="Times New Roman" w:eastAsia="Calibri" w:hAnsi="Times New Roman"/>
          <w:sz w:val="28"/>
          <w:szCs w:val="28"/>
          <w:shd w:val="clear" w:color="auto" w:fill="FFFFFF"/>
          <w:lang w:val="de-DE"/>
        </w:rPr>
      </w:pPr>
      <w:r w:rsidRPr="00DF36E8">
        <w:rPr>
          <w:rFonts w:ascii="Times New Roman" w:eastAsia="Calibri" w:hAnsi="Times New Roman" w:cs="Times New Roman"/>
          <w:sz w:val="28"/>
          <w:szCs w:val="28"/>
          <w:lang w:val="de-DE"/>
        </w:rPr>
        <w:t xml:space="preserve">Tính chung 9 tháng năm 2023, trên địa bàn cả nước xảy ra 8.338 vụ tai nạn giao thông, bao gồm 6.077 vụ tai nạn giao thông từ ít nghiêm trọng trở lên và 2.261 vụ va chạm giao thông, làm 4.765 người chết, 3.359 người bị thương và 2.443 người bị thương nhẹ. So với cùng kỳ năm trước, số vụ tai nạn giao thông trong 9 tháng năm nay tăng 0,3% (số vụ tai nạn giao thông từ ít nghiêm trọng trở lên tăng 5%; số vụ va chạm giao thông giảm 10,6%); số người chết tăng 1,1%; số người bị thương tăng 13,4% và số người bị thương nhẹ giảm 5,4%. Bình quân 1 ngày trong 9 tháng năm 2023, trên địa bàn cả nước xảy ra 30 vụ tai nạn giao thông, </w:t>
      </w:r>
      <w:r w:rsidRPr="00DF36E8">
        <w:rPr>
          <w:rFonts w:ascii="Times New Roman" w:eastAsia="Calibri" w:hAnsi="Times New Roman" w:cs="Times New Roman"/>
          <w:sz w:val="28"/>
          <w:szCs w:val="28"/>
          <w:lang w:val="de-DE"/>
        </w:rPr>
        <w:lastRenderedPageBreak/>
        <w:t xml:space="preserve">gồm 22 vụ tai nạn giao thông từ ít nghiêm trọng trở lên và 8 vụ va chạm giao thông, làm 17 người chết, 12 người bị thương và 9 người bị thương nhẹ. </w:t>
      </w:r>
    </w:p>
    <w:p w14:paraId="3316563D" w14:textId="182B07B2" w:rsidR="00E16E90" w:rsidRPr="00DF36E8" w:rsidRDefault="00496F9A" w:rsidP="009239B8">
      <w:pPr>
        <w:spacing w:after="120" w:line="264" w:lineRule="auto"/>
        <w:ind w:firstLine="567"/>
        <w:jc w:val="both"/>
        <w:rPr>
          <w:rStyle w:val="normalchar"/>
          <w:rFonts w:ascii="Times New Roman" w:hAnsi="Times New Roman"/>
          <w:b/>
          <w:i/>
          <w:sz w:val="28"/>
          <w:szCs w:val="28"/>
          <w:lang w:val="nl-NL"/>
        </w:rPr>
      </w:pPr>
      <w:r w:rsidRPr="00DF36E8">
        <w:rPr>
          <w:rStyle w:val="normalchar"/>
          <w:rFonts w:ascii="Times New Roman" w:hAnsi="Times New Roman"/>
          <w:b/>
          <w:i/>
          <w:sz w:val="28"/>
          <w:szCs w:val="28"/>
          <w:lang w:val="nl-NL"/>
        </w:rPr>
        <w:t>7</w:t>
      </w:r>
      <w:r w:rsidR="00AD1B18" w:rsidRPr="00DF36E8">
        <w:rPr>
          <w:rStyle w:val="normalchar"/>
          <w:rFonts w:ascii="Times New Roman" w:hAnsi="Times New Roman"/>
          <w:b/>
          <w:i/>
          <w:sz w:val="28"/>
          <w:szCs w:val="28"/>
          <w:lang w:val="nl-NL"/>
        </w:rPr>
        <w:t xml:space="preserve">. </w:t>
      </w:r>
      <w:r w:rsidR="00846C2A" w:rsidRPr="00DF36E8">
        <w:rPr>
          <w:rStyle w:val="normalchar"/>
          <w:rFonts w:ascii="Times New Roman" w:hAnsi="Times New Roman"/>
          <w:b/>
          <w:i/>
          <w:sz w:val="28"/>
          <w:szCs w:val="28"/>
          <w:lang w:val="nl-NL"/>
        </w:rPr>
        <w:t>Thiên tai</w:t>
      </w:r>
      <w:r w:rsidR="00F3430A" w:rsidRPr="00DF36E8">
        <w:rPr>
          <w:rStyle w:val="normalchar"/>
          <w:rFonts w:ascii="Times New Roman" w:hAnsi="Times New Roman"/>
          <w:b/>
          <w:i/>
          <w:sz w:val="28"/>
          <w:szCs w:val="28"/>
          <w:lang w:val="nl-NL"/>
        </w:rPr>
        <w:t xml:space="preserve">, ô nhiễm môi trường và cháy, nổ </w:t>
      </w:r>
      <w:r w:rsidR="00846C2A" w:rsidRPr="00DF36E8">
        <w:rPr>
          <w:rStyle w:val="normalchar"/>
          <w:rFonts w:ascii="Times New Roman" w:hAnsi="Times New Roman"/>
          <w:b/>
          <w:i/>
          <w:sz w:val="28"/>
          <w:szCs w:val="28"/>
          <w:lang w:val="nl-NL"/>
        </w:rPr>
        <w:t xml:space="preserve">ảnh hưởng </w:t>
      </w:r>
      <w:r w:rsidR="00F3430A" w:rsidRPr="00DF36E8">
        <w:rPr>
          <w:rStyle w:val="normalchar"/>
          <w:rFonts w:ascii="Times New Roman" w:hAnsi="Times New Roman"/>
          <w:b/>
          <w:i/>
          <w:sz w:val="28"/>
          <w:szCs w:val="28"/>
          <w:lang w:val="nl-NL"/>
        </w:rPr>
        <w:t xml:space="preserve">không nhỏ </w:t>
      </w:r>
      <w:r w:rsidR="00846C2A" w:rsidRPr="00DF36E8">
        <w:rPr>
          <w:rStyle w:val="normalchar"/>
          <w:rFonts w:ascii="Times New Roman" w:hAnsi="Times New Roman"/>
          <w:b/>
          <w:i/>
          <w:sz w:val="28"/>
          <w:szCs w:val="28"/>
          <w:lang w:val="nl-NL"/>
        </w:rPr>
        <w:t>tới cuộc sống của người dân ở một số địa phương</w:t>
      </w:r>
      <w:r w:rsidR="009239B8" w:rsidRPr="00DF36E8">
        <w:rPr>
          <w:rStyle w:val="normalchar"/>
          <w:rFonts w:ascii="Times New Roman" w:hAnsi="Times New Roman"/>
          <w:b/>
          <w:i/>
          <w:sz w:val="28"/>
          <w:szCs w:val="28"/>
          <w:lang w:val="nl-NL"/>
        </w:rPr>
        <w:t>.</w:t>
      </w:r>
    </w:p>
    <w:p w14:paraId="5C12ED2A" w14:textId="77777777" w:rsidR="002D7326" w:rsidRPr="00DF36E8" w:rsidRDefault="002D7326" w:rsidP="009239B8">
      <w:pPr>
        <w:pStyle w:val="Normal11"/>
        <w:spacing w:before="0" w:beforeAutospacing="0" w:after="120" w:afterAutospacing="0" w:line="264" w:lineRule="auto"/>
        <w:ind w:firstLine="567"/>
        <w:jc w:val="both"/>
        <w:rPr>
          <w:rFonts w:ascii="Times New Roman" w:hAnsi="Times New Roman" w:cs="Times New Roman"/>
          <w:sz w:val="28"/>
          <w:szCs w:val="28"/>
          <w:lang w:val="de-DE"/>
        </w:rPr>
      </w:pPr>
      <w:r w:rsidRPr="00DF36E8">
        <w:rPr>
          <w:rFonts w:ascii="Times New Roman" w:hAnsi="Times New Roman" w:cs="Times New Roman"/>
          <w:sz w:val="28"/>
          <w:szCs w:val="28"/>
          <w:lang w:val="de-DE"/>
        </w:rPr>
        <w:t xml:space="preserve">Tính chung 9 tháng năm nay, thiên tai làm 98 người chết và mất tích; 103 người bị thương; 84,9 nghìn ha lúa và 25,5 nghìn ha hoa màu bị hư hỏng; gần 17,3 nghìn con gia súc và gia cầm bị chết; hơn 17,4 nghìn ngôi nhà bị sập đổ, cuốn trôi và bị hư hỏng. Tổng giá trị thiệt hại về tài sản do thiên tai gây ra trong 9 tháng năm 2023 ước tính gần 2.547,8 tỷ đồng, giảm 61,5% so với cùng kỳ năm trước. </w:t>
      </w:r>
    </w:p>
    <w:p w14:paraId="00696537" w14:textId="6A457769" w:rsidR="002D7326" w:rsidRPr="00493A33" w:rsidRDefault="009239B8" w:rsidP="009239B8">
      <w:pPr>
        <w:tabs>
          <w:tab w:val="left" w:pos="426"/>
          <w:tab w:val="left" w:pos="900"/>
        </w:tabs>
        <w:spacing w:after="120" w:line="264" w:lineRule="auto"/>
        <w:ind w:firstLine="567"/>
        <w:jc w:val="both"/>
        <w:rPr>
          <w:rFonts w:ascii="Times New Roman" w:eastAsia="Calibri" w:hAnsi="Times New Roman" w:cs="Times New Roman"/>
          <w:sz w:val="28"/>
          <w:szCs w:val="28"/>
          <w:lang w:val="de-DE"/>
        </w:rPr>
      </w:pPr>
      <w:r w:rsidRPr="00493A33">
        <w:rPr>
          <w:rFonts w:ascii="Times New Roman" w:eastAsia="Calibri" w:hAnsi="Times New Roman" w:cs="Times New Roman"/>
          <w:sz w:val="28"/>
          <w:szCs w:val="28"/>
          <w:lang w:val="de-DE"/>
        </w:rPr>
        <w:t xml:space="preserve">Cũng trong </w:t>
      </w:r>
      <w:r w:rsidR="002D7326" w:rsidRPr="00493A33">
        <w:rPr>
          <w:rFonts w:ascii="Times New Roman" w:eastAsia="Calibri" w:hAnsi="Times New Roman" w:cs="Times New Roman"/>
          <w:sz w:val="28"/>
          <w:szCs w:val="28"/>
          <w:lang w:val="de-DE"/>
        </w:rPr>
        <w:t>9 tháng năm nay đã phát hiện 13</w:t>
      </w:r>
      <w:r w:rsidR="00493A33" w:rsidRPr="00493A33">
        <w:rPr>
          <w:rFonts w:ascii="Times New Roman" w:eastAsia="Calibri" w:hAnsi="Times New Roman" w:cs="Times New Roman"/>
          <w:sz w:val="28"/>
          <w:szCs w:val="28"/>
          <w:lang w:val="de-DE"/>
        </w:rPr>
        <w:t>,</w:t>
      </w:r>
      <w:r w:rsidR="002D7326" w:rsidRPr="00493A33">
        <w:rPr>
          <w:rFonts w:ascii="Times New Roman" w:eastAsia="Calibri" w:hAnsi="Times New Roman" w:cs="Times New Roman"/>
          <w:sz w:val="28"/>
          <w:szCs w:val="28"/>
          <w:lang w:val="de-DE"/>
        </w:rPr>
        <w:t>2</w:t>
      </w:r>
      <w:r w:rsidR="00493A33" w:rsidRPr="00493A33">
        <w:rPr>
          <w:rFonts w:ascii="Times New Roman" w:eastAsia="Calibri" w:hAnsi="Times New Roman" w:cs="Times New Roman"/>
          <w:sz w:val="28"/>
          <w:szCs w:val="28"/>
          <w:lang w:val="de-DE"/>
        </w:rPr>
        <w:t xml:space="preserve"> nghìn </w:t>
      </w:r>
      <w:r w:rsidR="002D7326" w:rsidRPr="00493A33">
        <w:rPr>
          <w:rFonts w:ascii="Times New Roman" w:eastAsia="Calibri" w:hAnsi="Times New Roman" w:cs="Times New Roman"/>
          <w:sz w:val="28"/>
          <w:szCs w:val="28"/>
          <w:lang w:val="de-DE"/>
        </w:rPr>
        <w:t>vụ vi phạm môi trường, trong đó xử lý 11</w:t>
      </w:r>
      <w:r w:rsidR="00493A33" w:rsidRPr="00493A33">
        <w:rPr>
          <w:rFonts w:ascii="Times New Roman" w:eastAsia="Calibri" w:hAnsi="Times New Roman" w:cs="Times New Roman"/>
          <w:sz w:val="28"/>
          <w:szCs w:val="28"/>
          <w:lang w:val="de-DE"/>
        </w:rPr>
        <w:t xml:space="preserve">,8 nghìn </w:t>
      </w:r>
      <w:r w:rsidR="002D7326" w:rsidRPr="00493A33">
        <w:rPr>
          <w:rFonts w:ascii="Times New Roman" w:eastAsia="Calibri" w:hAnsi="Times New Roman" w:cs="Times New Roman"/>
          <w:sz w:val="28"/>
          <w:szCs w:val="28"/>
          <w:lang w:val="de-DE"/>
        </w:rPr>
        <w:t>vụ với tổng số tiền phạt là 217,5 tỷ đồng, tăng 11,3% so với cùng kỳ năm trước.</w:t>
      </w:r>
      <w:r w:rsidRPr="00493A33">
        <w:rPr>
          <w:rFonts w:ascii="Times New Roman" w:eastAsia="Calibri" w:hAnsi="Times New Roman" w:cs="Times New Roman"/>
          <w:sz w:val="28"/>
          <w:szCs w:val="28"/>
          <w:lang w:val="de-DE"/>
        </w:rPr>
        <w:t xml:space="preserve"> T</w:t>
      </w:r>
      <w:r w:rsidR="002D7326" w:rsidRPr="00493A33">
        <w:rPr>
          <w:rFonts w:ascii="Times New Roman" w:eastAsia="Calibri" w:hAnsi="Times New Roman" w:cs="Times New Roman"/>
          <w:sz w:val="28"/>
          <w:szCs w:val="28"/>
          <w:lang w:val="de-DE"/>
        </w:rPr>
        <w:t>rên địa bàn cả nước xảy ra 1.485 vụ cháy, nổ, làm 132 người chết và 115 người bị thương, thiệt hại ước tính 210,5 tỷ đồng, giảm 60,8% so với cùng kỳ năm trước.</w:t>
      </w:r>
      <w:r w:rsidRPr="00493A33">
        <w:rPr>
          <w:rFonts w:ascii="Times New Roman" w:eastAsia="Calibri" w:hAnsi="Times New Roman" w:cs="Times New Roman"/>
          <w:sz w:val="28"/>
          <w:szCs w:val="28"/>
          <w:lang w:val="de-DE"/>
        </w:rPr>
        <w:t xml:space="preserve"> Đặc biệt </w:t>
      </w:r>
      <w:r w:rsidRPr="00493A33">
        <w:rPr>
          <w:rFonts w:ascii="Times New Roman" w:hAnsi="Times New Roman" w:cs="Times New Roman"/>
          <w:sz w:val="28"/>
          <w:szCs w:val="28"/>
        </w:rPr>
        <w:t>vụ cháy chung cư mini xảy ra ngày 12/9/2023 tại số 37, ngách 29/70 Khương Hạ, Hà Nội khiến 56 người thiệt mạng và 37 người bị thương./.</w:t>
      </w:r>
    </w:p>
    <w:p w14:paraId="37FBB762" w14:textId="77777777" w:rsidR="002D7326" w:rsidRPr="00DF36E8" w:rsidRDefault="002D7326" w:rsidP="00B65B74">
      <w:pPr>
        <w:pStyle w:val="Normal11"/>
        <w:spacing w:before="40" w:beforeAutospacing="0" w:after="40" w:afterAutospacing="0" w:line="259" w:lineRule="auto"/>
        <w:ind w:firstLine="567"/>
        <w:jc w:val="both"/>
        <w:rPr>
          <w:rFonts w:ascii="Times New Roman" w:hAnsi="Times New Roman" w:cs="Times New Roman"/>
          <w:sz w:val="28"/>
          <w:szCs w:val="28"/>
          <w:lang w:val="de-DE"/>
        </w:rPr>
      </w:pPr>
    </w:p>
    <w:p w14:paraId="46EED76B" w14:textId="77777777" w:rsidR="00097926" w:rsidRPr="00DF36E8" w:rsidRDefault="008F28DB" w:rsidP="007B725E">
      <w:pPr>
        <w:spacing w:after="120" w:line="240" w:lineRule="auto"/>
        <w:ind w:firstLine="567"/>
        <w:jc w:val="right"/>
        <w:rPr>
          <w:rFonts w:ascii="Times New Roman" w:hAnsi="Times New Roman" w:cs="Times New Roman"/>
          <w:i/>
          <w:sz w:val="28"/>
          <w:szCs w:val="28"/>
          <w:lang w:val="de-DE"/>
        </w:rPr>
      </w:pPr>
      <w:r w:rsidRPr="00DF36E8">
        <w:rPr>
          <w:rFonts w:ascii="Times New Roman" w:hAnsi="Times New Roman" w:cs="Times New Roman"/>
          <w:b/>
          <w:sz w:val="28"/>
          <w:szCs w:val="28"/>
          <w:lang w:val="en-US"/>
        </w:rPr>
        <w:t>T</w:t>
      </w:r>
      <w:r w:rsidR="008D4F7B" w:rsidRPr="00DF36E8">
        <w:rPr>
          <w:rFonts w:ascii="Times New Roman" w:hAnsi="Times New Roman" w:cs="Times New Roman"/>
          <w:b/>
          <w:sz w:val="28"/>
          <w:szCs w:val="28"/>
          <w:lang w:val="en-US"/>
        </w:rPr>
        <w:t>ỔNG CỤC THỐNG KÊ</w:t>
      </w:r>
    </w:p>
    <w:sectPr w:rsidR="00097926" w:rsidRPr="00DF36E8" w:rsidSect="00496D43">
      <w:headerReference w:type="default" r:id="rId8"/>
      <w:footerReference w:type="default" r:id="rId9"/>
      <w:pgSz w:w="11906" w:h="16838" w:code="9"/>
      <w:pgMar w:top="1134" w:right="1134" w:bottom="1134" w:left="1701" w:header="505"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17C7D" w14:textId="77777777" w:rsidR="00CC6007" w:rsidRDefault="00CC6007" w:rsidP="00140F6C">
      <w:pPr>
        <w:spacing w:after="0" w:line="240" w:lineRule="auto"/>
        <w:rPr>
          <w:rFonts w:cs="Times New Roman"/>
        </w:rPr>
      </w:pPr>
      <w:r>
        <w:rPr>
          <w:rFonts w:cs="Times New Roman"/>
        </w:rPr>
        <w:separator/>
      </w:r>
    </w:p>
  </w:endnote>
  <w:endnote w:type="continuationSeparator" w:id="0">
    <w:p w14:paraId="0C59B638" w14:textId="77777777" w:rsidR="00CC6007" w:rsidRDefault="00CC6007"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Italic">
    <w:panose1 w:val="020207030605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C2B1" w14:textId="77777777" w:rsidR="00DD4DEE" w:rsidRDefault="00DD4DEE" w:rsidP="006B1758">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B020F" w14:textId="77777777" w:rsidR="00CC6007" w:rsidRDefault="00CC6007" w:rsidP="00140F6C">
      <w:pPr>
        <w:spacing w:after="0" w:line="240" w:lineRule="auto"/>
        <w:rPr>
          <w:rFonts w:cs="Times New Roman"/>
        </w:rPr>
      </w:pPr>
      <w:r>
        <w:rPr>
          <w:rFonts w:cs="Times New Roman"/>
        </w:rPr>
        <w:separator/>
      </w:r>
    </w:p>
  </w:footnote>
  <w:footnote w:type="continuationSeparator" w:id="0">
    <w:p w14:paraId="1CBB039A" w14:textId="77777777" w:rsidR="00CC6007" w:rsidRDefault="00CC6007" w:rsidP="00140F6C">
      <w:pPr>
        <w:spacing w:after="0" w:line="240" w:lineRule="auto"/>
        <w:rPr>
          <w:rFonts w:cs="Times New Roman"/>
        </w:rPr>
      </w:pPr>
      <w:r>
        <w:rPr>
          <w:rFonts w:cs="Times New Roman"/>
        </w:rPr>
        <w:continuationSeparator/>
      </w:r>
    </w:p>
  </w:footnote>
  <w:footnote w:id="1">
    <w:p w14:paraId="2F951CF9" w14:textId="34787242" w:rsidR="000F7DF2" w:rsidRPr="00174F75" w:rsidRDefault="000F7DF2" w:rsidP="009239B8">
      <w:pPr>
        <w:pStyle w:val="FootnoteText"/>
        <w:spacing w:after="60"/>
        <w:ind w:left="142" w:hanging="142"/>
        <w:jc w:val="both"/>
        <w:rPr>
          <w:rFonts w:ascii="Times New Roman" w:hAnsi="Times New Roman" w:cs="Times New Roman"/>
          <w:lang w:val="en-US"/>
        </w:rPr>
      </w:pPr>
      <w:r w:rsidRPr="00174F75">
        <w:rPr>
          <w:rStyle w:val="FootnoteReference"/>
          <w:rFonts w:ascii="Times New Roman" w:hAnsi="Times New Roman"/>
        </w:rPr>
        <w:footnoteRef/>
      </w:r>
      <w:r w:rsidRPr="00174F75">
        <w:rPr>
          <w:rFonts w:ascii="Times New Roman" w:hAnsi="Times New Roman" w:cs="Times New Roman"/>
        </w:rPr>
        <w:t xml:space="preserve"> </w:t>
      </w:r>
      <w:r w:rsidRPr="00174F75">
        <w:rPr>
          <w:rFonts w:ascii="Times New Roman" w:hAnsi="Times New Roman" w:cs="Times New Roman"/>
          <w:lang w:val="en-US"/>
        </w:rPr>
        <w:t>Thông cáo báo chí và Infographics về tình hình kinh tế - xã hội quý I</w:t>
      </w:r>
      <w:r w:rsidR="002103C3" w:rsidRPr="00174F75">
        <w:rPr>
          <w:rFonts w:ascii="Times New Roman" w:hAnsi="Times New Roman" w:cs="Times New Roman"/>
          <w:lang w:val="en-US"/>
        </w:rPr>
        <w:t>I</w:t>
      </w:r>
      <w:r w:rsidRPr="00174F75">
        <w:rPr>
          <w:rFonts w:ascii="Times New Roman" w:hAnsi="Times New Roman" w:cs="Times New Roman"/>
          <w:lang w:val="en-US"/>
        </w:rPr>
        <w:t xml:space="preserve">I và </w:t>
      </w:r>
      <w:r w:rsidR="002103C3" w:rsidRPr="00174F75">
        <w:rPr>
          <w:rFonts w:ascii="Times New Roman" w:hAnsi="Times New Roman" w:cs="Times New Roman"/>
          <w:lang w:val="en-US"/>
        </w:rPr>
        <w:t>9</w:t>
      </w:r>
      <w:r w:rsidRPr="00174F75">
        <w:rPr>
          <w:rFonts w:ascii="Times New Roman" w:hAnsi="Times New Roman" w:cs="Times New Roman"/>
          <w:lang w:val="en-US"/>
        </w:rPr>
        <w:t xml:space="preserve"> tháng năm 202</w:t>
      </w:r>
      <w:r w:rsidR="0096751C">
        <w:rPr>
          <w:rFonts w:ascii="Times New Roman" w:hAnsi="Times New Roman" w:cs="Times New Roman"/>
          <w:lang w:val="en-US"/>
        </w:rPr>
        <w:t>3</w:t>
      </w:r>
      <w:r w:rsidRPr="00174F75">
        <w:rPr>
          <w:rFonts w:ascii="Times New Roman" w:hAnsi="Times New Roman" w:cs="Times New Roman"/>
          <w:lang w:val="en-US"/>
        </w:rPr>
        <w:t xml:space="preserve"> được đăng tải trên Trang thông tin điện tử của Tổng cục Thống kê (</w:t>
      </w:r>
      <w:hyperlink r:id="rId1" w:history="1">
        <w:r w:rsidRPr="00174F75">
          <w:rPr>
            <w:rStyle w:val="Hyperlink"/>
            <w:rFonts w:ascii="Times New Roman" w:hAnsi="Times New Roman" w:cs="Times New Roman"/>
            <w:color w:val="auto"/>
          </w:rPr>
          <w:t>https://www.gso.gov.vn)</w:t>
        </w:r>
      </w:hyperlink>
      <w:r w:rsidRPr="00174F75">
        <w:rPr>
          <w:rFonts w:ascii="Times New Roman" w:hAnsi="Times New Roman" w:cs="Times New Roman"/>
        </w:rPr>
        <w:t>.</w:t>
      </w:r>
    </w:p>
  </w:footnote>
  <w:footnote w:id="2">
    <w:p w14:paraId="220A6929" w14:textId="77777777" w:rsidR="00BB2FE6" w:rsidRPr="00C90F22" w:rsidRDefault="00BB2FE6" w:rsidP="009239B8">
      <w:pPr>
        <w:pStyle w:val="FootnoteText"/>
        <w:spacing w:after="60"/>
        <w:ind w:left="142" w:hanging="142"/>
        <w:jc w:val="both"/>
        <w:rPr>
          <w:rFonts w:ascii="Times New Roman" w:hAnsi="Times New Roman" w:cs="Times New Roman"/>
          <w:lang w:val="en-US"/>
        </w:rPr>
      </w:pPr>
      <w:r w:rsidRPr="00C90F22">
        <w:rPr>
          <w:rStyle w:val="FootnoteReference"/>
          <w:rFonts w:ascii="Times New Roman" w:hAnsi="Times New Roman"/>
        </w:rPr>
        <w:footnoteRef/>
      </w:r>
      <w:r w:rsidRPr="00C90F22">
        <w:rPr>
          <w:rFonts w:ascii="Times New Roman" w:hAnsi="Times New Roman" w:cs="Times New Roman"/>
          <w:lang w:val="en-US"/>
        </w:rPr>
        <w:t xml:space="preserve"> UN</w:t>
      </w:r>
      <w:r>
        <w:rPr>
          <w:rFonts w:ascii="Times New Roman" w:hAnsi="Times New Roman" w:cs="Times New Roman"/>
          <w:lang w:val="en-US"/>
        </w:rPr>
        <w:t>CTAD</w:t>
      </w:r>
      <w:r w:rsidRPr="00C90F22">
        <w:rPr>
          <w:rFonts w:ascii="Times New Roman" w:hAnsi="Times New Roman" w:cs="Times New Roman"/>
          <w:lang w:val="en-US"/>
        </w:rPr>
        <w:t xml:space="preserve"> (2023), “</w:t>
      </w:r>
      <w:r w:rsidRPr="00C90F22">
        <w:rPr>
          <w:rFonts w:ascii="Times New Roman" w:hAnsi="Times New Roman" w:cs="Times New Roman"/>
          <w:i/>
          <w:lang w:val="en-US"/>
        </w:rPr>
        <w:t xml:space="preserve">Nợ công thế giới: Gánh nặng ngày càng tăng đối với sự thịnh vượng toàn cầu, tháng 7/2023”, </w:t>
      </w:r>
      <w:hyperlink r:id="rId2" w:history="1">
        <w:r w:rsidRPr="00C90F22">
          <w:rPr>
            <w:rStyle w:val="Hyperlink"/>
            <w:rFonts w:ascii="Times New Roman" w:hAnsi="Times New Roman" w:cs="Times New Roman"/>
            <w:color w:val="auto"/>
            <w:u w:val="none"/>
            <w:lang w:val="en-US"/>
          </w:rPr>
          <w:t>https://unctad.org/publication/world-of-debt</w:t>
        </w:r>
      </w:hyperlink>
      <w:r w:rsidRPr="00C90F22">
        <w:rPr>
          <w:rFonts w:ascii="Times New Roman" w:hAnsi="Times New Roman" w:cs="Times New Roman"/>
          <w:i/>
          <w:lang w:val="en-US"/>
        </w:rPr>
        <w:t xml:space="preserve">, </w:t>
      </w:r>
      <w:r w:rsidRPr="00C90F22">
        <w:rPr>
          <w:rFonts w:ascii="Times New Roman" w:hAnsi="Times New Roman" w:cs="Times New Roman"/>
          <w:lang w:val="en-US"/>
        </w:rPr>
        <w:t>truy cập ngày 23/9/2023.</w:t>
      </w:r>
      <w:r w:rsidRPr="00C90F22">
        <w:rPr>
          <w:rFonts w:ascii="Times New Roman" w:hAnsi="Times New Roman" w:cs="Times New Roman"/>
          <w:i/>
          <w:lang w:val="en-US"/>
        </w:rPr>
        <w:t xml:space="preserve"> </w:t>
      </w:r>
      <w:r w:rsidRPr="00C90F22">
        <w:rPr>
          <w:rFonts w:ascii="Times New Roman" w:hAnsi="Times New Roman" w:cs="Times New Roman"/>
          <w:lang w:val="en-US"/>
        </w:rPr>
        <w:t xml:space="preserve">   </w:t>
      </w:r>
    </w:p>
  </w:footnote>
  <w:footnote w:id="3">
    <w:p w14:paraId="3E9E10AC" w14:textId="77777777" w:rsidR="0096751C" w:rsidRPr="00C90F22" w:rsidRDefault="0096751C" w:rsidP="009239B8">
      <w:pPr>
        <w:pStyle w:val="FootnoteText"/>
        <w:spacing w:after="60"/>
        <w:ind w:left="142" w:hanging="142"/>
        <w:rPr>
          <w:rFonts w:ascii="Times New Roman" w:hAnsi="Times New Roman" w:cs="Times New Roman"/>
          <w:lang w:val="en-US"/>
        </w:rPr>
      </w:pPr>
      <w:r w:rsidRPr="009E4905">
        <w:rPr>
          <w:rStyle w:val="FootnoteReference"/>
          <w:rFonts w:ascii="Times New Roman" w:hAnsi="Times New Roman"/>
        </w:rPr>
        <w:footnoteRef/>
      </w:r>
      <w:r w:rsidRPr="009E4905">
        <w:rPr>
          <w:rFonts w:ascii="Times New Roman" w:hAnsi="Times New Roman" w:cs="Times New Roman"/>
        </w:rPr>
        <w:t xml:space="preserve"> EU (2023), “</w:t>
      </w:r>
      <w:r w:rsidRPr="009E4905">
        <w:rPr>
          <w:rFonts w:ascii="Times New Roman" w:hAnsi="Times New Roman" w:cs="Times New Roman"/>
          <w:i/>
          <w:spacing w:val="-4"/>
        </w:rPr>
        <w:t>Dự báo kinh tế châu Âu mùa hè 2023, tháng 9/2023”</w:t>
      </w:r>
      <w:r w:rsidRPr="009E4905">
        <w:rPr>
          <w:rFonts w:ascii="Times New Roman" w:hAnsi="Times New Roman" w:cs="Times New Roman"/>
          <w:spacing w:val="-4"/>
        </w:rPr>
        <w:t xml:space="preserve">, </w:t>
      </w:r>
      <w:hyperlink r:id="rId3" w:history="1">
        <w:r w:rsidRPr="009E4905">
          <w:rPr>
            <w:rStyle w:val="Hyperlink"/>
            <w:rFonts w:ascii="Times New Roman" w:hAnsi="Times New Roman" w:cs="Times New Roman"/>
            <w:color w:val="auto"/>
            <w:spacing w:val="-4"/>
            <w:u w:val="none"/>
          </w:rPr>
          <w:t>https://economy-finance.ec.europa.eu/system/files/2023-09/ip255_en.pdf</w:t>
        </w:r>
      </w:hyperlink>
      <w:r w:rsidRPr="009E4905">
        <w:rPr>
          <w:rFonts w:ascii="Times New Roman" w:hAnsi="Times New Roman" w:cs="Times New Roman"/>
          <w:spacing w:val="-4"/>
        </w:rPr>
        <w:t>, truy cập ngày 22/9/2023.</w:t>
      </w:r>
    </w:p>
  </w:footnote>
  <w:footnote w:id="4">
    <w:p w14:paraId="50F2641C" w14:textId="77777777" w:rsidR="0096751C" w:rsidRPr="00C90F22" w:rsidRDefault="0096751C" w:rsidP="009239B8">
      <w:pPr>
        <w:pStyle w:val="FootnoteText"/>
        <w:spacing w:after="60"/>
        <w:ind w:left="142" w:hanging="142"/>
        <w:jc w:val="both"/>
        <w:rPr>
          <w:rFonts w:ascii="Times New Roman" w:hAnsi="Times New Roman" w:cs="Times New Roman"/>
          <w:lang w:val="en-US"/>
        </w:rPr>
      </w:pPr>
      <w:r w:rsidRPr="00C90F22">
        <w:rPr>
          <w:rStyle w:val="FootnoteReference"/>
          <w:rFonts w:ascii="Times New Roman" w:hAnsi="Times New Roman"/>
        </w:rPr>
        <w:footnoteRef/>
      </w:r>
      <w:r w:rsidRPr="00C90F22">
        <w:rPr>
          <w:rFonts w:ascii="Times New Roman" w:hAnsi="Times New Roman" w:cs="Times New Roman"/>
        </w:rPr>
        <w:t xml:space="preserve"> </w:t>
      </w:r>
      <w:r w:rsidRPr="00C90F22">
        <w:rPr>
          <w:rFonts w:ascii="Times New Roman" w:hAnsi="Times New Roman" w:cs="Times New Roman"/>
          <w:lang w:val="en-US"/>
        </w:rPr>
        <w:t xml:space="preserve">OECD (2023), “Triển vọng kinh tế OECD, báo cáo tạm thời tháng 9/2023: Đối mặt với lạm phát và tăng trưởng thấp”, </w:t>
      </w:r>
      <w:hyperlink r:id="rId4" w:history="1">
        <w:r w:rsidRPr="00C90F22">
          <w:rPr>
            <w:rStyle w:val="Hyperlink"/>
            <w:rFonts w:ascii="Times New Roman" w:hAnsi="Times New Roman" w:cs="Times New Roman"/>
            <w:color w:val="auto"/>
            <w:u w:val="none"/>
            <w:lang w:val="en-US"/>
          </w:rPr>
          <w:t>https://www.oecd-ilibrary.org/sites/1f628002-en/index.html?itemId=/content/publication/1f628002-en</w:t>
        </w:r>
      </w:hyperlink>
      <w:r w:rsidRPr="00C90F22">
        <w:rPr>
          <w:rFonts w:ascii="Times New Roman" w:hAnsi="Times New Roman" w:cs="Times New Roman"/>
          <w:lang w:val="en-US"/>
        </w:rPr>
        <w:t>, truy cập ngày 22/9/2023.</w:t>
      </w:r>
    </w:p>
  </w:footnote>
  <w:footnote w:id="5">
    <w:p w14:paraId="7DF766E7" w14:textId="77777777" w:rsidR="0096751C" w:rsidRPr="00C90F22" w:rsidRDefault="0096751C" w:rsidP="009239B8">
      <w:pPr>
        <w:pStyle w:val="FootnoteText"/>
        <w:spacing w:after="60"/>
        <w:ind w:left="142" w:hanging="142"/>
        <w:jc w:val="both"/>
        <w:rPr>
          <w:rFonts w:ascii="Times New Roman" w:hAnsi="Times New Roman" w:cs="Times New Roman"/>
          <w:lang w:val="en-US"/>
        </w:rPr>
      </w:pPr>
      <w:r w:rsidRPr="00C90F22">
        <w:rPr>
          <w:rStyle w:val="FootnoteReference"/>
          <w:rFonts w:ascii="Times New Roman" w:hAnsi="Times New Roman"/>
        </w:rPr>
        <w:footnoteRef/>
      </w:r>
      <w:r w:rsidRPr="00C90F22">
        <w:rPr>
          <w:rFonts w:ascii="Times New Roman" w:hAnsi="Times New Roman" w:cs="Times New Roman"/>
        </w:rPr>
        <w:t xml:space="preserve"> IMF (2023), “</w:t>
      </w:r>
      <w:r w:rsidRPr="00C90F22">
        <w:rPr>
          <w:rFonts w:ascii="Times New Roman" w:hAnsi="Times New Roman" w:cs="Times New Roman"/>
          <w:i/>
        </w:rPr>
        <w:t>Cập nhật triển vọng kinh tế thế giới, tháng 7/2023: Khả năng phục hồi trong ngắn hạn, những thách thức dai dẳng</w:t>
      </w:r>
      <w:r w:rsidRPr="00C90F22">
        <w:rPr>
          <w:rFonts w:ascii="Times New Roman" w:hAnsi="Times New Roman" w:cs="Times New Roman"/>
        </w:rPr>
        <w:t xml:space="preserve">”, </w:t>
      </w:r>
      <w:hyperlink r:id="rId5" w:history="1">
        <w:r w:rsidRPr="00C90F22">
          <w:rPr>
            <w:rStyle w:val="Hyperlink"/>
            <w:rFonts w:ascii="Times New Roman" w:hAnsi="Times New Roman" w:cs="Times New Roman"/>
            <w:color w:val="auto"/>
            <w:u w:val="none"/>
          </w:rPr>
          <w:t>https://www.imf.org/en/Publications/WEO/Issues/2023/07/10/world-economic-outlook-update-july-2023</w:t>
        </w:r>
      </w:hyperlink>
      <w:r w:rsidRPr="00C90F22">
        <w:rPr>
          <w:rFonts w:ascii="Times New Roman" w:hAnsi="Times New Roman" w:cs="Times New Roman"/>
        </w:rPr>
        <w:t>, truy cập ngày 21/9/2023.</w:t>
      </w:r>
    </w:p>
  </w:footnote>
  <w:footnote w:id="6">
    <w:p w14:paraId="173398DE" w14:textId="77777777" w:rsidR="0096751C" w:rsidRPr="007134D3" w:rsidRDefault="0096751C" w:rsidP="009239B8">
      <w:pPr>
        <w:pStyle w:val="FootnoteText"/>
        <w:spacing w:after="60"/>
        <w:ind w:left="142" w:hanging="142"/>
        <w:rPr>
          <w:lang w:val="en-US"/>
        </w:rPr>
      </w:pPr>
      <w:r w:rsidRPr="00C90F22">
        <w:rPr>
          <w:rStyle w:val="FootnoteReference"/>
          <w:rFonts w:ascii="Times New Roman" w:hAnsi="Times New Roman"/>
        </w:rPr>
        <w:footnoteRef/>
      </w:r>
      <w:r w:rsidRPr="00C90F22">
        <w:rPr>
          <w:rFonts w:ascii="Times New Roman" w:hAnsi="Times New Roman" w:cs="Times New Roman"/>
        </w:rPr>
        <w:t xml:space="preserve"> Fitch rating (2023),</w:t>
      </w:r>
      <w:r w:rsidRPr="00C90F22">
        <w:rPr>
          <w:rFonts w:ascii="Times New Roman" w:hAnsi="Times New Roman" w:cs="Times New Roman"/>
          <w:i/>
        </w:rPr>
        <w:t>“Triển vọng kinh tế toàn cầu, tháng 9/2023</w:t>
      </w:r>
      <w:r w:rsidRPr="00C90F22">
        <w:rPr>
          <w:rFonts w:ascii="Times New Roman" w:hAnsi="Times New Roman" w:cs="Times New Roman"/>
        </w:rPr>
        <w:t xml:space="preserve">”, </w:t>
      </w:r>
      <w:hyperlink r:id="rId6" w:history="1">
        <w:r w:rsidRPr="00C90F22">
          <w:rPr>
            <w:rStyle w:val="Hyperlink"/>
            <w:rFonts w:ascii="Times New Roman" w:hAnsi="Times New Roman" w:cs="Times New Roman"/>
            <w:color w:val="auto"/>
            <w:u w:val="none"/>
          </w:rPr>
          <w:t>https://www.fitchratings.com/research/sovereigns/global-economic-outlook-september-2023-13-09-2023</w:t>
        </w:r>
      </w:hyperlink>
      <w:r w:rsidRPr="00C90F22">
        <w:rPr>
          <w:rFonts w:ascii="Times New Roman" w:hAnsi="Times New Roman" w:cs="Times New Roman"/>
        </w:rPr>
        <w:t>, truy cập ngày 18/9/2023.</w:t>
      </w:r>
    </w:p>
  </w:footnote>
  <w:footnote w:id="7">
    <w:p w14:paraId="317C3452" w14:textId="77777777" w:rsidR="0096751C" w:rsidRPr="00C90F22" w:rsidRDefault="0096751C" w:rsidP="0096751C">
      <w:pPr>
        <w:pStyle w:val="FootnoteText"/>
        <w:spacing w:after="60"/>
        <w:ind w:left="142" w:hanging="142"/>
        <w:jc w:val="both"/>
        <w:rPr>
          <w:rFonts w:ascii="Times New Roman" w:hAnsi="Times New Roman" w:cs="Times New Roman"/>
          <w:lang w:val="en-US"/>
        </w:rPr>
      </w:pPr>
      <w:r w:rsidRPr="00C90F22">
        <w:rPr>
          <w:rStyle w:val="FootnoteReference"/>
          <w:rFonts w:ascii="Times New Roman" w:hAnsi="Times New Roman"/>
        </w:rPr>
        <w:footnoteRef/>
      </w:r>
      <w:r w:rsidRPr="00C90F22">
        <w:rPr>
          <w:rFonts w:ascii="Times New Roman" w:hAnsi="Times New Roman" w:cs="Times New Roman"/>
        </w:rPr>
        <w:t xml:space="preserve"> OECD (</w:t>
      </w:r>
      <w:r w:rsidRPr="00C90F22">
        <w:rPr>
          <w:rFonts w:ascii="Times New Roman" w:hAnsi="Times New Roman" w:cs="Times New Roman"/>
          <w:lang w:val="en-US"/>
        </w:rPr>
        <w:t xml:space="preserve">2023), </w:t>
      </w:r>
      <w:r w:rsidRPr="00C90F22">
        <w:rPr>
          <w:rFonts w:ascii="Times New Roman" w:hAnsi="Times New Roman" w:cs="Times New Roman"/>
          <w:i/>
          <w:lang w:val="en-US"/>
        </w:rPr>
        <w:t xml:space="preserve">“Triển vọng kinh tế các nước Đông Nam Á, Trung Quốc và Ấn Độ năm 2023, tháng 9/2023”, </w:t>
      </w:r>
      <w:hyperlink r:id="rId7" w:history="1">
        <w:r w:rsidRPr="00C90F22">
          <w:rPr>
            <w:rStyle w:val="Hyperlink"/>
            <w:rFonts w:ascii="Times New Roman" w:hAnsi="Times New Roman" w:cs="Times New Roman"/>
            <w:color w:val="auto"/>
            <w:u w:val="none"/>
            <w:lang w:val="en-US"/>
          </w:rPr>
          <w:t>https://www.oecd.org/dev/asia-pacific/economic-outlook/Overview-Economic-Outlook-Southeast-Asia-China-India.pdf</w:t>
        </w:r>
      </w:hyperlink>
      <w:r w:rsidRPr="00C90F22">
        <w:rPr>
          <w:rFonts w:ascii="Times New Roman" w:hAnsi="Times New Roman" w:cs="Times New Roman"/>
          <w:lang w:val="en-US"/>
        </w:rPr>
        <w:t>, truy cập ngày 22/9/2023.</w:t>
      </w:r>
    </w:p>
  </w:footnote>
  <w:footnote w:id="8">
    <w:p w14:paraId="04F0060F" w14:textId="77777777" w:rsidR="0096751C" w:rsidRPr="00D450C5" w:rsidRDefault="0096751C" w:rsidP="0096751C">
      <w:pPr>
        <w:spacing w:after="60" w:line="240" w:lineRule="auto"/>
        <w:ind w:left="142" w:hanging="142"/>
        <w:jc w:val="both"/>
        <w:rPr>
          <w:lang w:val="en-US"/>
        </w:rPr>
      </w:pPr>
      <w:r w:rsidRPr="00C90F22">
        <w:rPr>
          <w:rStyle w:val="FootnoteReference"/>
          <w:rFonts w:ascii="Times New Roman" w:hAnsi="Times New Roman"/>
          <w:sz w:val="20"/>
          <w:szCs w:val="20"/>
        </w:rPr>
        <w:footnoteRef/>
      </w:r>
      <w:r w:rsidRPr="00C90F22">
        <w:rPr>
          <w:rFonts w:ascii="Times New Roman" w:hAnsi="Times New Roman" w:cs="Times New Roman"/>
          <w:sz w:val="20"/>
          <w:szCs w:val="20"/>
        </w:rPr>
        <w:t xml:space="preserve"> </w:t>
      </w:r>
      <w:r w:rsidRPr="00C90F22">
        <w:rPr>
          <w:rFonts w:ascii="Times New Roman" w:hAnsi="Times New Roman" w:cs="Times New Roman"/>
          <w:spacing w:val="-4"/>
          <w:sz w:val="20"/>
          <w:szCs w:val="20"/>
          <w:lang w:val="en-US"/>
        </w:rPr>
        <w:t xml:space="preserve">ADB </w:t>
      </w:r>
      <w:r w:rsidRPr="00C90F22">
        <w:rPr>
          <w:rFonts w:ascii="Times New Roman" w:hAnsi="Times New Roman" w:cs="Times New Roman"/>
          <w:spacing w:val="-4"/>
          <w:sz w:val="20"/>
          <w:szCs w:val="20"/>
          <w:lang w:val="vi-VN"/>
        </w:rPr>
        <w:t>dự báo tăng trưởng năm 2023 của Việt Nam đạt 5,8%, giảm 0,7 điểm phần trăm so với dự báo tháng 4/2023</w:t>
      </w:r>
      <w:r w:rsidRPr="00C90F22">
        <w:rPr>
          <w:rFonts w:ascii="Times New Roman" w:hAnsi="Times New Roman" w:cs="Times New Roman"/>
          <w:spacing w:val="-4"/>
          <w:sz w:val="20"/>
          <w:szCs w:val="20"/>
          <w:lang w:val="en-US"/>
        </w:rPr>
        <w:t>;</w:t>
      </w:r>
      <w:r w:rsidRPr="00C90F22">
        <w:rPr>
          <w:rFonts w:ascii="Times New Roman" w:hAnsi="Times New Roman" w:cs="Times New Roman"/>
          <w:spacing w:val="-4"/>
          <w:sz w:val="20"/>
          <w:szCs w:val="20"/>
          <w:lang w:val="vi-VN"/>
        </w:rPr>
        <w:t xml:space="preserve"> OECD dự báo đạt 4,9%, giảm 1,5 điểm phần trăm so với dự báo tháng 3/2023</w:t>
      </w:r>
      <w:r w:rsidRPr="00C90F22">
        <w:rPr>
          <w:rFonts w:ascii="Times New Roman" w:hAnsi="Times New Roman" w:cs="Times New Roman"/>
          <w:spacing w:val="-4"/>
          <w:sz w:val="20"/>
          <w:szCs w:val="20"/>
          <w:lang w:val="en-US"/>
        </w:rPr>
        <w:t>;</w:t>
      </w:r>
      <w:r w:rsidRPr="00C90F22">
        <w:rPr>
          <w:rFonts w:ascii="Times New Roman" w:hAnsi="Times New Roman" w:cs="Times New Roman"/>
          <w:spacing w:val="-4"/>
          <w:sz w:val="20"/>
          <w:szCs w:val="20"/>
          <w:lang w:val="vi-VN"/>
        </w:rPr>
        <w:t xml:space="preserve"> </w:t>
      </w:r>
      <w:r w:rsidRPr="00C90F22">
        <w:rPr>
          <w:rFonts w:ascii="Times New Roman" w:hAnsi="Times New Roman" w:cs="Times New Roman"/>
          <w:spacing w:val="-4"/>
          <w:sz w:val="20"/>
          <w:szCs w:val="20"/>
          <w:lang w:val="en-US"/>
        </w:rPr>
        <w:t>IMF dự báo đạt 4,7%, giảm 1,1 điểm phần trăm so với dự báo tháng 4/2023; WB</w:t>
      </w:r>
      <w:r w:rsidRPr="00C90F22">
        <w:rPr>
          <w:rFonts w:ascii="Times New Roman" w:hAnsi="Times New Roman" w:cs="Times New Roman"/>
          <w:spacing w:val="-4"/>
          <w:sz w:val="20"/>
          <w:szCs w:val="20"/>
          <w:lang w:val="vi-VN"/>
        </w:rPr>
        <w:t xml:space="preserve"> dự báo </w:t>
      </w:r>
      <w:r w:rsidRPr="00C90F22">
        <w:rPr>
          <w:rFonts w:ascii="Times New Roman" w:hAnsi="Times New Roman" w:cs="Times New Roman"/>
          <w:spacing w:val="-4"/>
          <w:sz w:val="20"/>
          <w:szCs w:val="20"/>
          <w:lang w:val="en-US"/>
        </w:rPr>
        <w:t xml:space="preserve">đạt </w:t>
      </w:r>
      <w:r w:rsidRPr="00C90F22">
        <w:rPr>
          <w:rFonts w:ascii="Times New Roman" w:hAnsi="Times New Roman" w:cs="Times New Roman"/>
          <w:spacing w:val="-4"/>
          <w:sz w:val="20"/>
          <w:szCs w:val="20"/>
          <w:lang w:val="vi-VN"/>
        </w:rPr>
        <w:t>4,7%, giảm 1,3 điểm phần trăm so với dự báo tháng 6/2023.</w:t>
      </w:r>
      <w:r w:rsidRPr="00C90F22">
        <w:rPr>
          <w:rFonts w:ascii="Times New Roman" w:hAnsi="Times New Roman" w:cs="Times New Roman"/>
          <w:spacing w:val="-4"/>
          <w:sz w:val="20"/>
          <w:szCs w:val="20"/>
          <w:lang w:val="en-US"/>
        </w:rPr>
        <w:t xml:space="preserve"> </w:t>
      </w:r>
    </w:p>
  </w:footnote>
  <w:footnote w:id="9">
    <w:p w14:paraId="18D6C292" w14:textId="77777777" w:rsidR="001C2234" w:rsidRPr="005153B8" w:rsidRDefault="001C2234" w:rsidP="001C2234">
      <w:pPr>
        <w:pStyle w:val="FootnoteText"/>
        <w:spacing w:after="40"/>
        <w:ind w:left="198" w:hanging="198"/>
        <w:jc w:val="both"/>
        <w:rPr>
          <w:rFonts w:ascii="Times New Roman" w:hAnsi="Times New Roman" w:cs="Times New Roman"/>
          <w:lang w:val="en-US"/>
        </w:rPr>
      </w:pPr>
      <w:r w:rsidRPr="005153B8">
        <w:rPr>
          <w:rStyle w:val="FootnoteReference"/>
          <w:rFonts w:ascii="Times New Roman" w:hAnsi="Times New Roman"/>
        </w:rPr>
        <w:footnoteRef/>
      </w:r>
      <w:r w:rsidRPr="005153B8">
        <w:rPr>
          <w:rFonts w:ascii="Times New Roman" w:hAnsi="Times New Roman" w:cs="Times New Roman"/>
        </w:rPr>
        <w:t xml:space="preserve"> Tốc độ tăng</w:t>
      </w:r>
      <w:r>
        <w:rPr>
          <w:rFonts w:ascii="Times New Roman" w:hAnsi="Times New Roman" w:cs="Times New Roman"/>
        </w:rPr>
        <w:t>/giảm</w:t>
      </w:r>
      <w:r w:rsidRPr="005153B8">
        <w:rPr>
          <w:rFonts w:ascii="Times New Roman" w:hAnsi="Times New Roman" w:cs="Times New Roman"/>
        </w:rPr>
        <w:t xml:space="preserve"> GDP quý I</w:t>
      </w:r>
      <w:r>
        <w:rPr>
          <w:rFonts w:ascii="Times New Roman" w:hAnsi="Times New Roman" w:cs="Times New Roman"/>
        </w:rPr>
        <w:t>I</w:t>
      </w:r>
      <w:r w:rsidRPr="005153B8">
        <w:rPr>
          <w:rFonts w:ascii="Times New Roman" w:hAnsi="Times New Roman" w:cs="Times New Roman"/>
        </w:rPr>
        <w:t>I so với cùng kỳ năm trước các năm 2011-2023 lần lượt là: 6,</w:t>
      </w:r>
      <w:r>
        <w:rPr>
          <w:rFonts w:ascii="Times New Roman" w:hAnsi="Times New Roman" w:cs="Times New Roman"/>
        </w:rPr>
        <w:t>37</w:t>
      </w:r>
      <w:r w:rsidRPr="005153B8">
        <w:rPr>
          <w:rFonts w:ascii="Times New Roman" w:hAnsi="Times New Roman" w:cs="Times New Roman"/>
        </w:rPr>
        <w:t>%; 5,5%; 5,</w:t>
      </w:r>
      <w:r>
        <w:rPr>
          <w:rFonts w:ascii="Times New Roman" w:hAnsi="Times New Roman" w:cs="Times New Roman"/>
        </w:rPr>
        <w:t>71</w:t>
      </w:r>
      <w:r w:rsidRPr="005153B8">
        <w:rPr>
          <w:rFonts w:ascii="Times New Roman" w:hAnsi="Times New Roman" w:cs="Times New Roman"/>
        </w:rPr>
        <w:t>%; 6,</w:t>
      </w:r>
      <w:r>
        <w:rPr>
          <w:rFonts w:ascii="Times New Roman" w:hAnsi="Times New Roman" w:cs="Times New Roman"/>
        </w:rPr>
        <w:t>5</w:t>
      </w:r>
      <w:r w:rsidRPr="005153B8">
        <w:rPr>
          <w:rFonts w:ascii="Times New Roman" w:hAnsi="Times New Roman" w:cs="Times New Roman"/>
        </w:rPr>
        <w:t>9%; 7,1</w:t>
      </w:r>
      <w:r>
        <w:rPr>
          <w:rFonts w:ascii="Times New Roman" w:hAnsi="Times New Roman" w:cs="Times New Roman"/>
        </w:rPr>
        <w:t>6</w:t>
      </w:r>
      <w:r w:rsidRPr="005153B8">
        <w:rPr>
          <w:rFonts w:ascii="Times New Roman" w:hAnsi="Times New Roman" w:cs="Times New Roman"/>
        </w:rPr>
        <w:t>%; 6,</w:t>
      </w:r>
      <w:r>
        <w:rPr>
          <w:rFonts w:ascii="Times New Roman" w:hAnsi="Times New Roman" w:cs="Times New Roman"/>
        </w:rPr>
        <w:t>91</w:t>
      </w:r>
      <w:r w:rsidRPr="005153B8">
        <w:rPr>
          <w:rFonts w:ascii="Times New Roman" w:hAnsi="Times New Roman" w:cs="Times New Roman"/>
        </w:rPr>
        <w:t xml:space="preserve">%; </w:t>
      </w:r>
      <w:r>
        <w:rPr>
          <w:rFonts w:ascii="Times New Roman" w:hAnsi="Times New Roman" w:cs="Times New Roman"/>
        </w:rPr>
        <w:t>7</w:t>
      </w:r>
      <w:r w:rsidRPr="005153B8">
        <w:rPr>
          <w:rFonts w:ascii="Times New Roman" w:hAnsi="Times New Roman" w:cs="Times New Roman"/>
        </w:rPr>
        <w:t>,</w:t>
      </w:r>
      <w:r>
        <w:rPr>
          <w:rFonts w:ascii="Times New Roman" w:hAnsi="Times New Roman" w:cs="Times New Roman"/>
        </w:rPr>
        <w:t>54</w:t>
      </w:r>
      <w:r w:rsidRPr="005153B8">
        <w:rPr>
          <w:rFonts w:ascii="Times New Roman" w:hAnsi="Times New Roman" w:cs="Times New Roman"/>
        </w:rPr>
        <w:t>%; 7,</w:t>
      </w:r>
      <w:r>
        <w:rPr>
          <w:rFonts w:ascii="Times New Roman" w:hAnsi="Times New Roman" w:cs="Times New Roman"/>
        </w:rPr>
        <w:t>2</w:t>
      </w:r>
      <w:r w:rsidRPr="005153B8">
        <w:rPr>
          <w:rFonts w:ascii="Times New Roman" w:hAnsi="Times New Roman" w:cs="Times New Roman"/>
        </w:rPr>
        <w:t>%; 7,6</w:t>
      </w:r>
      <w:r>
        <w:rPr>
          <w:rFonts w:ascii="Times New Roman" w:hAnsi="Times New Roman" w:cs="Times New Roman"/>
        </w:rPr>
        <w:t>2</w:t>
      </w:r>
      <w:r w:rsidRPr="005153B8">
        <w:rPr>
          <w:rFonts w:ascii="Times New Roman" w:hAnsi="Times New Roman" w:cs="Times New Roman"/>
        </w:rPr>
        <w:t xml:space="preserve">%; </w:t>
      </w:r>
      <w:r>
        <w:rPr>
          <w:rFonts w:ascii="Times New Roman" w:hAnsi="Times New Roman" w:cs="Times New Roman"/>
        </w:rPr>
        <w:t>3</w:t>
      </w:r>
      <w:r w:rsidRPr="005153B8">
        <w:rPr>
          <w:rFonts w:ascii="Times New Roman" w:hAnsi="Times New Roman" w:cs="Times New Roman"/>
        </w:rPr>
        <w:t xml:space="preserve">%; </w:t>
      </w:r>
      <w:r>
        <w:rPr>
          <w:rFonts w:ascii="Times New Roman" w:hAnsi="Times New Roman" w:cs="Times New Roman"/>
        </w:rPr>
        <w:t>-6,03%</w:t>
      </w:r>
      <w:r w:rsidRPr="005153B8">
        <w:rPr>
          <w:rFonts w:ascii="Times New Roman" w:hAnsi="Times New Roman" w:cs="Times New Roman"/>
        </w:rPr>
        <w:t xml:space="preserve">; </w:t>
      </w:r>
      <w:r>
        <w:rPr>
          <w:rFonts w:ascii="Times New Roman" w:hAnsi="Times New Roman" w:cs="Times New Roman"/>
        </w:rPr>
        <w:t>13</w:t>
      </w:r>
      <w:r w:rsidRPr="005153B8">
        <w:rPr>
          <w:rFonts w:ascii="Times New Roman" w:hAnsi="Times New Roman" w:cs="Times New Roman"/>
        </w:rPr>
        <w:t>,</w:t>
      </w:r>
      <w:r>
        <w:rPr>
          <w:rFonts w:ascii="Times New Roman" w:hAnsi="Times New Roman" w:cs="Times New Roman"/>
        </w:rPr>
        <w:t>71</w:t>
      </w:r>
      <w:r w:rsidRPr="005153B8">
        <w:rPr>
          <w:rFonts w:ascii="Times New Roman" w:hAnsi="Times New Roman" w:cs="Times New Roman"/>
        </w:rPr>
        <w:t xml:space="preserve">%; </w:t>
      </w:r>
      <w:r>
        <w:rPr>
          <w:rFonts w:ascii="Times New Roman" w:hAnsi="Times New Roman" w:cs="Times New Roman"/>
        </w:rPr>
        <w:t>5,33</w:t>
      </w:r>
      <w:r w:rsidRPr="005153B8">
        <w:rPr>
          <w:rFonts w:ascii="Times New Roman" w:hAnsi="Times New Roman" w:cs="Times New Roman"/>
        </w:rPr>
        <w:t>%.</w:t>
      </w:r>
    </w:p>
  </w:footnote>
  <w:footnote w:id="10">
    <w:p w14:paraId="4BAF2990" w14:textId="77777777" w:rsidR="001C2234" w:rsidRPr="005153B8" w:rsidRDefault="001C2234" w:rsidP="001C2234">
      <w:pPr>
        <w:pStyle w:val="FootnoteText"/>
        <w:spacing w:after="40"/>
        <w:ind w:left="198" w:hanging="198"/>
        <w:jc w:val="both"/>
        <w:rPr>
          <w:rFonts w:ascii="Times New Roman" w:hAnsi="Times New Roman" w:cs="Times New Roman"/>
          <w:lang w:val="en-US"/>
        </w:rPr>
      </w:pPr>
      <w:r w:rsidRPr="005153B8">
        <w:rPr>
          <w:rFonts w:ascii="Times New Roman" w:hAnsi="Times New Roman" w:cs="Times New Roman"/>
        </w:rPr>
        <w:t xml:space="preserve"> </w:t>
      </w:r>
      <w:r w:rsidRPr="005153B8">
        <w:rPr>
          <w:rStyle w:val="FootnoteReference"/>
          <w:rFonts w:ascii="Times New Roman" w:hAnsi="Times New Roman"/>
        </w:rPr>
        <w:footnoteRef/>
      </w:r>
      <w:r w:rsidRPr="005153B8">
        <w:rPr>
          <w:rFonts w:ascii="Times New Roman" w:hAnsi="Times New Roman" w:cs="Times New Roman"/>
        </w:rPr>
        <w:t xml:space="preserve"> Tốc độ tăng GDP</w:t>
      </w:r>
      <w:r>
        <w:rPr>
          <w:rFonts w:ascii="Times New Roman" w:hAnsi="Times New Roman" w:cs="Times New Roman"/>
        </w:rPr>
        <w:t xml:space="preserve"> 9 tháng </w:t>
      </w:r>
      <w:r w:rsidRPr="00CE79F0">
        <w:rPr>
          <w:rFonts w:ascii="Times New Roman" w:hAnsi="Times New Roman" w:cs="Times New Roman"/>
        </w:rPr>
        <w:t>các năm 2011-202</w:t>
      </w:r>
      <w:r>
        <w:rPr>
          <w:rFonts w:ascii="Times New Roman" w:hAnsi="Times New Roman" w:cs="Times New Roman"/>
        </w:rPr>
        <w:t>3</w:t>
      </w:r>
      <w:r w:rsidRPr="00CE79F0">
        <w:rPr>
          <w:rFonts w:ascii="Times New Roman" w:hAnsi="Times New Roman" w:cs="Times New Roman"/>
        </w:rPr>
        <w:t xml:space="preserve"> so với cùng kỳ năm trước</w:t>
      </w:r>
      <w:r w:rsidRPr="005153B8">
        <w:rPr>
          <w:rFonts w:ascii="Times New Roman" w:hAnsi="Times New Roman" w:cs="Times New Roman"/>
        </w:rPr>
        <w:t xml:space="preserve"> lần lượt là: 6,</w:t>
      </w:r>
      <w:r>
        <w:rPr>
          <w:rFonts w:ascii="Times New Roman" w:hAnsi="Times New Roman" w:cs="Times New Roman"/>
        </w:rPr>
        <w:t>2</w:t>
      </w:r>
      <w:r w:rsidRPr="005153B8">
        <w:rPr>
          <w:rFonts w:ascii="Times New Roman" w:hAnsi="Times New Roman" w:cs="Times New Roman"/>
        </w:rPr>
        <w:t>%; 5,</w:t>
      </w:r>
      <w:r>
        <w:rPr>
          <w:rFonts w:ascii="Times New Roman" w:hAnsi="Times New Roman" w:cs="Times New Roman"/>
        </w:rPr>
        <w:t>34</w:t>
      </w:r>
      <w:r w:rsidRPr="005153B8">
        <w:rPr>
          <w:rFonts w:ascii="Times New Roman" w:hAnsi="Times New Roman" w:cs="Times New Roman"/>
        </w:rPr>
        <w:t>%; 5,</w:t>
      </w:r>
      <w:r>
        <w:rPr>
          <w:rFonts w:ascii="Times New Roman" w:hAnsi="Times New Roman" w:cs="Times New Roman"/>
        </w:rPr>
        <w:t>26</w:t>
      </w:r>
      <w:r w:rsidRPr="005153B8">
        <w:rPr>
          <w:rFonts w:ascii="Times New Roman" w:hAnsi="Times New Roman" w:cs="Times New Roman"/>
        </w:rPr>
        <w:t xml:space="preserve">%; </w:t>
      </w:r>
      <w:r>
        <w:rPr>
          <w:rFonts w:ascii="Times New Roman" w:hAnsi="Times New Roman" w:cs="Times New Roman"/>
        </w:rPr>
        <w:t>6</w:t>
      </w:r>
      <w:r w:rsidRPr="005153B8">
        <w:rPr>
          <w:rFonts w:ascii="Times New Roman" w:hAnsi="Times New Roman" w:cs="Times New Roman"/>
        </w:rPr>
        <w:t>,</w:t>
      </w:r>
      <w:r>
        <w:rPr>
          <w:rFonts w:ascii="Times New Roman" w:hAnsi="Times New Roman" w:cs="Times New Roman"/>
        </w:rPr>
        <w:t>11</w:t>
      </w:r>
      <w:r w:rsidRPr="005153B8">
        <w:rPr>
          <w:rFonts w:ascii="Times New Roman" w:hAnsi="Times New Roman" w:cs="Times New Roman"/>
        </w:rPr>
        <w:t>%; 6,8</w:t>
      </w:r>
      <w:r>
        <w:rPr>
          <w:rFonts w:ascii="Times New Roman" w:hAnsi="Times New Roman" w:cs="Times New Roman"/>
        </w:rPr>
        <w:t>5</w:t>
      </w:r>
      <w:r w:rsidRPr="005153B8">
        <w:rPr>
          <w:rFonts w:ascii="Times New Roman" w:hAnsi="Times New Roman" w:cs="Times New Roman"/>
        </w:rPr>
        <w:t>%; 6,</w:t>
      </w:r>
      <w:r>
        <w:rPr>
          <w:rFonts w:ascii="Times New Roman" w:hAnsi="Times New Roman" w:cs="Times New Roman"/>
        </w:rPr>
        <w:t>4</w:t>
      </w:r>
      <w:r w:rsidRPr="005153B8">
        <w:rPr>
          <w:rFonts w:ascii="Times New Roman" w:hAnsi="Times New Roman" w:cs="Times New Roman"/>
        </w:rPr>
        <w:t xml:space="preserve">%; </w:t>
      </w:r>
      <w:r>
        <w:rPr>
          <w:rFonts w:ascii="Times New Roman" w:hAnsi="Times New Roman" w:cs="Times New Roman"/>
        </w:rPr>
        <w:t>6</w:t>
      </w:r>
      <w:r w:rsidRPr="005153B8">
        <w:rPr>
          <w:rFonts w:ascii="Times New Roman" w:hAnsi="Times New Roman" w:cs="Times New Roman"/>
        </w:rPr>
        <w:t>,</w:t>
      </w:r>
      <w:r>
        <w:rPr>
          <w:rFonts w:ascii="Times New Roman" w:hAnsi="Times New Roman" w:cs="Times New Roman"/>
        </w:rPr>
        <w:t>49</w:t>
      </w:r>
      <w:r w:rsidRPr="005153B8">
        <w:rPr>
          <w:rFonts w:ascii="Times New Roman" w:hAnsi="Times New Roman" w:cs="Times New Roman"/>
        </w:rPr>
        <w:t>%; 7,3</w:t>
      </w:r>
      <w:r>
        <w:rPr>
          <w:rFonts w:ascii="Times New Roman" w:hAnsi="Times New Roman" w:cs="Times New Roman"/>
        </w:rPr>
        <w:t>5</w:t>
      </w:r>
      <w:r w:rsidRPr="005153B8">
        <w:rPr>
          <w:rFonts w:ascii="Times New Roman" w:hAnsi="Times New Roman" w:cs="Times New Roman"/>
        </w:rPr>
        <w:t>%; 7,</w:t>
      </w:r>
      <w:r>
        <w:rPr>
          <w:rFonts w:ascii="Times New Roman" w:hAnsi="Times New Roman" w:cs="Times New Roman"/>
        </w:rPr>
        <w:t>3</w:t>
      </w:r>
      <w:r w:rsidRPr="005153B8">
        <w:rPr>
          <w:rFonts w:ascii="Times New Roman" w:hAnsi="Times New Roman" w:cs="Times New Roman"/>
        </w:rPr>
        <w:t xml:space="preserve">%; </w:t>
      </w:r>
      <w:r>
        <w:rPr>
          <w:rFonts w:ascii="Times New Roman" w:hAnsi="Times New Roman" w:cs="Times New Roman"/>
        </w:rPr>
        <w:t>2</w:t>
      </w:r>
      <w:r w:rsidRPr="005153B8">
        <w:rPr>
          <w:rFonts w:ascii="Times New Roman" w:hAnsi="Times New Roman" w:cs="Times New Roman"/>
        </w:rPr>
        <w:t>,</w:t>
      </w:r>
      <w:r>
        <w:rPr>
          <w:rFonts w:ascii="Times New Roman" w:hAnsi="Times New Roman" w:cs="Times New Roman"/>
        </w:rPr>
        <w:t>19</w:t>
      </w:r>
      <w:r w:rsidRPr="005153B8">
        <w:rPr>
          <w:rFonts w:ascii="Times New Roman" w:hAnsi="Times New Roman" w:cs="Times New Roman"/>
        </w:rPr>
        <w:t xml:space="preserve">%; </w:t>
      </w:r>
      <w:r>
        <w:rPr>
          <w:rFonts w:ascii="Times New Roman" w:hAnsi="Times New Roman" w:cs="Times New Roman"/>
        </w:rPr>
        <w:t>1</w:t>
      </w:r>
      <w:r w:rsidRPr="005153B8">
        <w:rPr>
          <w:rFonts w:ascii="Times New Roman" w:hAnsi="Times New Roman" w:cs="Times New Roman"/>
        </w:rPr>
        <w:t>,</w:t>
      </w:r>
      <w:r>
        <w:rPr>
          <w:rFonts w:ascii="Times New Roman" w:hAnsi="Times New Roman" w:cs="Times New Roman"/>
        </w:rPr>
        <w:t>57</w:t>
      </w:r>
      <w:r w:rsidRPr="005153B8">
        <w:rPr>
          <w:rFonts w:ascii="Times New Roman" w:hAnsi="Times New Roman" w:cs="Times New Roman"/>
        </w:rPr>
        <w:t xml:space="preserve">%; </w:t>
      </w:r>
      <w:r>
        <w:rPr>
          <w:rFonts w:ascii="Times New Roman" w:hAnsi="Times New Roman" w:cs="Times New Roman"/>
        </w:rPr>
        <w:t>8</w:t>
      </w:r>
      <w:r w:rsidRPr="005153B8">
        <w:rPr>
          <w:rFonts w:ascii="Times New Roman" w:hAnsi="Times New Roman" w:cs="Times New Roman"/>
        </w:rPr>
        <w:t>,</w:t>
      </w:r>
      <w:r>
        <w:rPr>
          <w:rFonts w:ascii="Times New Roman" w:hAnsi="Times New Roman" w:cs="Times New Roman"/>
        </w:rPr>
        <w:t>85</w:t>
      </w:r>
      <w:r w:rsidRPr="005153B8">
        <w:rPr>
          <w:rFonts w:ascii="Times New Roman" w:hAnsi="Times New Roman" w:cs="Times New Roman"/>
        </w:rPr>
        <w:t xml:space="preserve">%; </w:t>
      </w:r>
      <w:r>
        <w:rPr>
          <w:rFonts w:ascii="Times New Roman" w:hAnsi="Times New Roman" w:cs="Times New Roman"/>
        </w:rPr>
        <w:t>4</w:t>
      </w:r>
      <w:r w:rsidRPr="005153B8">
        <w:rPr>
          <w:rFonts w:ascii="Times New Roman" w:hAnsi="Times New Roman" w:cs="Times New Roman"/>
        </w:rPr>
        <w:t>,</w:t>
      </w:r>
      <w:r>
        <w:rPr>
          <w:rFonts w:ascii="Times New Roman" w:hAnsi="Times New Roman" w:cs="Times New Roman"/>
        </w:rPr>
        <w:t>24</w:t>
      </w:r>
      <w:r w:rsidRPr="005153B8">
        <w:rPr>
          <w:rFonts w:ascii="Times New Roman" w:hAnsi="Times New Roman" w:cs="Times New Roman"/>
        </w:rPr>
        <w:t>%.</w:t>
      </w:r>
    </w:p>
  </w:footnote>
  <w:footnote w:id="11">
    <w:p w14:paraId="3C3AD893" w14:textId="77777777" w:rsidR="001C2234" w:rsidRPr="00CE79F0" w:rsidRDefault="001C2234" w:rsidP="001C2234">
      <w:pPr>
        <w:pStyle w:val="FootnoteText"/>
        <w:spacing w:before="20"/>
        <w:ind w:left="142" w:hanging="142"/>
        <w:jc w:val="both"/>
        <w:rPr>
          <w:rFonts w:ascii="Times New Roman" w:hAnsi="Times New Roman" w:cs="Times New Roman"/>
          <w:lang w:val="en-US"/>
        </w:rPr>
      </w:pPr>
      <w:r w:rsidRPr="00CE79F0">
        <w:rPr>
          <w:rStyle w:val="FootnoteReference"/>
          <w:rFonts w:ascii="Times New Roman" w:hAnsi="Times New Roman"/>
        </w:rPr>
        <w:footnoteRef/>
      </w:r>
      <w:r w:rsidRPr="00CE79F0">
        <w:rPr>
          <w:rFonts w:ascii="Times New Roman" w:hAnsi="Times New Roman" w:cs="Times New Roman"/>
        </w:rPr>
        <w:t xml:space="preserve"> </w:t>
      </w:r>
      <w:r w:rsidRPr="00CE79F0">
        <w:rPr>
          <w:rFonts w:ascii="Times New Roman" w:hAnsi="Times New Roman" w:cs="Times New Roman"/>
          <w:lang w:val="en-US"/>
        </w:rPr>
        <w:t>Tốc độ tăng giá trị tăng thêm ngành công nghiệp chế biến, chế tạo 9 tháng các năm 2011-202</w:t>
      </w:r>
      <w:r>
        <w:rPr>
          <w:rFonts w:ascii="Times New Roman" w:hAnsi="Times New Roman" w:cs="Times New Roman"/>
          <w:lang w:val="en-US"/>
        </w:rPr>
        <w:t>3</w:t>
      </w:r>
      <w:r w:rsidRPr="00CE79F0">
        <w:rPr>
          <w:rFonts w:ascii="Times New Roman" w:hAnsi="Times New Roman" w:cs="Times New Roman"/>
          <w:lang w:val="en-US"/>
        </w:rPr>
        <w:t xml:space="preserve"> so với cùng kỳ năm trước lần lượt là: 12,06%; 8,1%; 5,91%; 6,21%; 8,78%; 10,49%; 10,76%; 11,51%; 9,91%; 3,2%; 5,02%; 10,</w:t>
      </w:r>
      <w:r>
        <w:rPr>
          <w:rFonts w:ascii="Times New Roman" w:hAnsi="Times New Roman" w:cs="Times New Roman"/>
          <w:lang w:val="en-US"/>
        </w:rPr>
        <w:t>20</w:t>
      </w:r>
      <w:r w:rsidRPr="00CE79F0">
        <w:rPr>
          <w:rFonts w:ascii="Times New Roman" w:hAnsi="Times New Roman" w:cs="Times New Roman"/>
          <w:lang w:val="en-US"/>
        </w:rPr>
        <w:t>%</w:t>
      </w:r>
      <w:r>
        <w:rPr>
          <w:rFonts w:ascii="Times New Roman" w:hAnsi="Times New Roman" w:cs="Times New Roman"/>
          <w:lang w:val="en-US"/>
        </w:rPr>
        <w:t>; 1,98%</w:t>
      </w:r>
      <w:r w:rsidRPr="00CE79F0">
        <w:rPr>
          <w:rFonts w:ascii="Times New Roman" w:hAnsi="Times New Roman" w:cs="Times New Roman"/>
          <w:lang w:val="en-US"/>
        </w:rPr>
        <w:t>.</w:t>
      </w:r>
    </w:p>
  </w:footnote>
  <w:footnote w:id="12">
    <w:p w14:paraId="498D6842" w14:textId="77777777" w:rsidR="0096751C" w:rsidRPr="007952EB" w:rsidRDefault="0096751C" w:rsidP="0096751C">
      <w:pPr>
        <w:pStyle w:val="FootnoteText"/>
        <w:jc w:val="both"/>
        <w:rPr>
          <w:rFonts w:ascii="Times New Roman" w:hAnsi="Times New Roman" w:cs="Times New Roman"/>
          <w:lang w:val="en-US"/>
        </w:rPr>
      </w:pPr>
      <w:r w:rsidRPr="007952EB">
        <w:rPr>
          <w:rStyle w:val="FootnoteReference"/>
          <w:rFonts w:ascii="Times New Roman" w:hAnsi="Times New Roman"/>
        </w:rPr>
        <w:footnoteRef/>
      </w:r>
      <w:r w:rsidRPr="007952EB">
        <w:rPr>
          <w:rFonts w:ascii="Times New Roman" w:hAnsi="Times New Roman" w:cs="Times New Roman"/>
        </w:rPr>
        <w:t xml:space="preserve"> </w:t>
      </w:r>
      <w:r w:rsidRPr="007952EB">
        <w:rPr>
          <w:rFonts w:ascii="Times New Roman" w:hAnsi="Times New Roman" w:cs="Times New Roman"/>
          <w:shd w:val="clear" w:color="auto" w:fill="FFFFFF"/>
        </w:rPr>
        <w:t>9 tháng năm 2023, c</w:t>
      </w:r>
      <w:r w:rsidRPr="007952EB">
        <w:rPr>
          <w:rFonts w:ascii="Times New Roman" w:hAnsi="Times New Roman" w:cs="Times New Roman"/>
        </w:rPr>
        <w:t xml:space="preserve">hỉ số giá thóc khô </w:t>
      </w:r>
      <w:r w:rsidRPr="007952EB">
        <w:rPr>
          <w:rFonts w:ascii="Times New Roman" w:hAnsi="Times New Roman" w:cs="Times New Roman"/>
          <w:shd w:val="clear" w:color="auto" w:fill="FFFFFF"/>
        </w:rPr>
        <w:t>tăng 5,86% và chỉ số xuất khẩu gạo tăng 3,69% so với cùng kỳ năm trước</w:t>
      </w:r>
      <w:r w:rsidRPr="007952EB">
        <w:rPr>
          <w:rFonts w:ascii="Times New Roman" w:hAnsi="Times New Roman" w:cs="Times New Roman"/>
        </w:rPr>
        <w:t>.</w:t>
      </w:r>
    </w:p>
  </w:footnote>
  <w:footnote w:id="13">
    <w:p w14:paraId="6C6B44DD" w14:textId="77777777" w:rsidR="0096751C" w:rsidRPr="00D22BDB" w:rsidRDefault="0096751C" w:rsidP="0096751C">
      <w:pPr>
        <w:pStyle w:val="FootnoteText"/>
        <w:rPr>
          <w:lang w:val="en-US"/>
        </w:rPr>
      </w:pPr>
      <w:r w:rsidRPr="007952EB">
        <w:rPr>
          <w:rStyle w:val="FootnoteReference"/>
          <w:rFonts w:ascii="Times New Roman" w:hAnsi="Times New Roman"/>
        </w:rPr>
        <w:footnoteRef/>
      </w:r>
      <w:r w:rsidRPr="007952EB">
        <w:rPr>
          <w:rFonts w:ascii="Times New Roman" w:hAnsi="Times New Roman" w:cs="Times New Roman"/>
        </w:rPr>
        <w:t xml:space="preserve"> </w:t>
      </w:r>
      <w:r w:rsidRPr="007952EB">
        <w:rPr>
          <w:rFonts w:ascii="Times New Roman" w:hAnsi="Times New Roman" w:cs="Times New Roman"/>
          <w:lang w:val="de-DE"/>
        </w:rPr>
        <w:t>Trong đó vùng Đồng bằng sông Cửu Long đạt 1.474,4 nghìn ha, giảm 1,7 nghìn ha.</w:t>
      </w:r>
    </w:p>
  </w:footnote>
  <w:footnote w:id="14">
    <w:p w14:paraId="6A9B7F46" w14:textId="77777777" w:rsidR="00D321D6" w:rsidRPr="00C90F22" w:rsidRDefault="00D321D6" w:rsidP="00D321D6">
      <w:pPr>
        <w:pStyle w:val="FootnoteText"/>
        <w:spacing w:after="60"/>
        <w:ind w:left="198" w:hanging="198"/>
        <w:jc w:val="both"/>
        <w:rPr>
          <w:rFonts w:ascii="Times New Roman" w:hAnsi="Times New Roman" w:cs="Times New Roman"/>
          <w:lang w:val="en-US"/>
        </w:rPr>
      </w:pPr>
      <w:r w:rsidRPr="00C90F22">
        <w:rPr>
          <w:rStyle w:val="FootnoteReference"/>
          <w:rFonts w:ascii="Times New Roman" w:hAnsi="Times New Roman"/>
        </w:rPr>
        <w:footnoteRef/>
      </w:r>
      <w:r w:rsidRPr="00C90F22">
        <w:rPr>
          <w:rFonts w:ascii="Times New Roman" w:hAnsi="Times New Roman" w:cs="Times New Roman"/>
        </w:rPr>
        <w:t xml:space="preserve"> </w:t>
      </w:r>
      <w:r w:rsidRPr="00C90F22">
        <w:rPr>
          <w:rFonts w:ascii="Times New Roman" w:hAnsi="Times New Roman" w:cs="Times New Roman"/>
          <w:lang w:val="en-US"/>
        </w:rPr>
        <w:t>Chỉ số giá sản xuất sản phẩm cá tra quý III/2023 giảm 4,56% so với quý II/2023 và giảm 5,26% so với cùng kỳ năm trước.</w:t>
      </w:r>
    </w:p>
  </w:footnote>
  <w:footnote w:id="15">
    <w:p w14:paraId="1F828A29" w14:textId="77777777" w:rsidR="001C2234" w:rsidRPr="003834BE" w:rsidRDefault="001C2234" w:rsidP="001C2234">
      <w:pPr>
        <w:pStyle w:val="FootnoteText"/>
        <w:spacing w:after="60"/>
        <w:ind w:left="198" w:hanging="198"/>
        <w:jc w:val="both"/>
        <w:rPr>
          <w:rFonts w:ascii="Times New Roman" w:hAnsi="Times New Roman" w:cs="Times New Roman"/>
          <w:lang w:val="de-DE"/>
        </w:rPr>
      </w:pPr>
      <w:r w:rsidRPr="00C90F22">
        <w:rPr>
          <w:rStyle w:val="FootnoteReference"/>
          <w:rFonts w:ascii="Times New Roman" w:hAnsi="Times New Roman"/>
        </w:rPr>
        <w:footnoteRef/>
      </w:r>
      <w:r w:rsidRPr="00C90F22">
        <w:rPr>
          <w:rFonts w:ascii="Times New Roman" w:hAnsi="Times New Roman" w:cs="Times New Roman"/>
          <w:lang w:val="de-DE"/>
        </w:rPr>
        <w:t xml:space="preserve"> </w:t>
      </w:r>
      <w:r w:rsidRPr="004C7797">
        <w:rPr>
          <w:rFonts w:ascii="Times New Roman" w:hAnsi="Times New Roman" w:cs="Times New Roman"/>
          <w:lang w:val="de-DE"/>
        </w:rPr>
        <w:t>Tốc độ tăng g</w:t>
      </w:r>
      <w:r w:rsidRPr="004C7797">
        <w:rPr>
          <w:rFonts w:ascii="Times New Roman" w:hAnsi="Times New Roman" w:cs="Times New Roman"/>
          <w:spacing w:val="-4"/>
          <w:lang w:val="de-DE"/>
        </w:rPr>
        <w:t>iá trị tăng thêm ngành công nghiệp quý III các năm 2011-2023 so với cùng kỳ năm trước lần lượt là:</w:t>
      </w:r>
      <w:r>
        <w:rPr>
          <w:rFonts w:ascii="Times New Roman" w:hAnsi="Times New Roman" w:cs="Times New Roman"/>
          <w:spacing w:val="-4"/>
          <w:lang w:val="de-DE"/>
        </w:rPr>
        <w:t xml:space="preserve"> 9,28%; 8,17%; 4,85%; 6,59%; 9,29%; 7,9%; 9,93%; 9,45%; 9,38%; 2,38%; -4,2%; 11,06%; 4,57%.</w:t>
      </w:r>
    </w:p>
  </w:footnote>
  <w:footnote w:id="16">
    <w:p w14:paraId="36682ABF" w14:textId="086EC216" w:rsidR="003E4144" w:rsidRPr="00174F75" w:rsidRDefault="003E4144" w:rsidP="00EF6AA1">
      <w:pPr>
        <w:pStyle w:val="FootnoteText"/>
        <w:ind w:left="198" w:hanging="198"/>
        <w:jc w:val="both"/>
        <w:rPr>
          <w:rFonts w:ascii="Times New Roman" w:hAnsi="Times New Roman" w:cs="Times New Roman"/>
          <w:spacing w:val="-4"/>
          <w:lang w:val="vi-VN"/>
        </w:rPr>
      </w:pPr>
      <w:r w:rsidRPr="00174F75">
        <w:rPr>
          <w:rStyle w:val="FootnoteReference"/>
        </w:rPr>
        <w:footnoteRef/>
      </w:r>
      <w:r w:rsidRPr="00174F75">
        <w:rPr>
          <w:rFonts w:ascii="Times New Roman" w:hAnsi="Times New Roman" w:cs="Times New Roman"/>
          <w:lang w:val="vi-VN"/>
        </w:rPr>
        <w:t xml:space="preserve"> Nguồn: Hệ thống thông tin đăng ký doanh nghiệp quốc gia, Cục Quản lý đăng ký kinh doanh, Bộ Kế hoạch và Đầu tư, ngày 2</w:t>
      </w:r>
      <w:r w:rsidR="0000517C">
        <w:rPr>
          <w:rFonts w:ascii="Times New Roman" w:hAnsi="Times New Roman" w:cs="Times New Roman"/>
          <w:lang w:val="en-US"/>
        </w:rPr>
        <w:t>5</w:t>
      </w:r>
      <w:r w:rsidRPr="00174F75">
        <w:rPr>
          <w:rFonts w:ascii="Times New Roman" w:hAnsi="Times New Roman" w:cs="Times New Roman"/>
          <w:lang w:val="vi-VN"/>
        </w:rPr>
        <w:t>/</w:t>
      </w:r>
      <w:r w:rsidR="005567BE" w:rsidRPr="00174F75">
        <w:rPr>
          <w:rFonts w:ascii="Times New Roman" w:hAnsi="Times New Roman" w:cs="Times New Roman"/>
          <w:lang w:val="en-US"/>
        </w:rPr>
        <w:t>9</w:t>
      </w:r>
      <w:r w:rsidRPr="00174F75">
        <w:rPr>
          <w:rFonts w:ascii="Times New Roman" w:hAnsi="Times New Roman" w:cs="Times New Roman"/>
          <w:lang w:val="en-US"/>
        </w:rPr>
        <w:t>/</w:t>
      </w:r>
      <w:r w:rsidRPr="00174F75">
        <w:rPr>
          <w:rFonts w:ascii="Times New Roman" w:hAnsi="Times New Roman" w:cs="Times New Roman"/>
          <w:lang w:val="vi-VN"/>
        </w:rPr>
        <w:t>202</w:t>
      </w:r>
      <w:r w:rsidR="0000517C">
        <w:rPr>
          <w:rFonts w:ascii="Times New Roman" w:hAnsi="Times New Roman" w:cs="Times New Roman"/>
          <w:lang w:val="en-US"/>
        </w:rPr>
        <w:t>3</w:t>
      </w:r>
      <w:r w:rsidRPr="00174F75">
        <w:rPr>
          <w:rFonts w:ascii="Times New Roman" w:hAnsi="Times New Roman" w:cs="Times New Roman"/>
          <w:lang w:val="vi-VN"/>
        </w:rPr>
        <w:t>.</w:t>
      </w:r>
    </w:p>
  </w:footnote>
  <w:footnote w:id="17">
    <w:p w14:paraId="26ABA98A" w14:textId="77777777" w:rsidR="006A08CE" w:rsidRPr="007C39DC" w:rsidRDefault="006A08CE" w:rsidP="006A08CE">
      <w:pPr>
        <w:pStyle w:val="FootnoteText"/>
        <w:ind w:left="198" w:hanging="198"/>
        <w:jc w:val="both"/>
        <w:rPr>
          <w:rFonts w:ascii="Times New Roman" w:hAnsi="Times New Roman" w:cs="Times New Roman"/>
          <w:lang w:val="vi-VN"/>
        </w:rPr>
      </w:pPr>
      <w:r w:rsidRPr="007C39DC">
        <w:rPr>
          <w:rStyle w:val="FootnoteReference"/>
          <w:rFonts w:ascii="Times New Roman" w:hAnsi="Times New Roman"/>
        </w:rPr>
        <w:footnoteRef/>
      </w:r>
      <w:r w:rsidRPr="007C39DC">
        <w:rPr>
          <w:rFonts w:ascii="Times New Roman" w:hAnsi="Times New Roman" w:cs="Times New Roman"/>
          <w:lang w:val="vi-VN"/>
        </w:rPr>
        <w:t xml:space="preserve"> Chỉ số tương ứng của quý II/</w:t>
      </w:r>
      <w:r>
        <w:rPr>
          <w:rFonts w:ascii="Times New Roman" w:hAnsi="Times New Roman" w:cs="Times New Roman"/>
          <w:lang w:val="vi-VN"/>
        </w:rPr>
        <w:t>2023</w:t>
      </w:r>
      <w:r w:rsidRPr="007C39DC">
        <w:rPr>
          <w:rFonts w:ascii="Times New Roman" w:hAnsi="Times New Roman" w:cs="Times New Roman"/>
          <w:lang w:val="vi-VN"/>
        </w:rPr>
        <w:t xml:space="preserve">: Có </w:t>
      </w:r>
      <w:r w:rsidRPr="00A4645A">
        <w:rPr>
          <w:rFonts w:ascii="Times New Roman" w:hAnsi="Times New Roman" w:cs="Times New Roman"/>
          <w:lang w:val="vi-VN"/>
        </w:rPr>
        <w:t>27</w:t>
      </w:r>
      <w:r w:rsidRPr="007C39DC">
        <w:rPr>
          <w:rFonts w:ascii="Times New Roman" w:hAnsi="Times New Roman" w:cs="Times New Roman"/>
          <w:lang w:val="vi-VN"/>
        </w:rPr>
        <w:t>,</w:t>
      </w:r>
      <w:r w:rsidRPr="00A4645A">
        <w:rPr>
          <w:rFonts w:ascii="Times New Roman" w:hAnsi="Times New Roman" w:cs="Times New Roman"/>
          <w:lang w:val="vi-VN"/>
        </w:rPr>
        <w:t>5</w:t>
      </w:r>
      <w:r w:rsidRPr="007C39DC">
        <w:rPr>
          <w:rFonts w:ascii="Times New Roman" w:hAnsi="Times New Roman" w:cs="Times New Roman"/>
          <w:lang w:val="vi-VN"/>
        </w:rPr>
        <w:t>% số doanh nghiệp đánh giá tốt hơn quý trước; 36,</w:t>
      </w:r>
      <w:r w:rsidRPr="00364764">
        <w:rPr>
          <w:rFonts w:ascii="Times New Roman" w:hAnsi="Times New Roman" w:cs="Times New Roman"/>
          <w:lang w:val="vi-VN"/>
        </w:rPr>
        <w:t>7</w:t>
      </w:r>
      <w:r w:rsidRPr="007C39DC">
        <w:rPr>
          <w:rFonts w:ascii="Times New Roman" w:hAnsi="Times New Roman" w:cs="Times New Roman"/>
          <w:lang w:val="vi-VN"/>
        </w:rPr>
        <w:t xml:space="preserve">% số doanh nghiệp cho rằng tình hình sản xuất kinh doanh ổn định và </w:t>
      </w:r>
      <w:r w:rsidRPr="00364764">
        <w:rPr>
          <w:rFonts w:ascii="Times New Roman" w:hAnsi="Times New Roman" w:cs="Times New Roman"/>
          <w:lang w:val="vi-VN"/>
        </w:rPr>
        <w:t>35</w:t>
      </w:r>
      <w:r w:rsidRPr="007C39DC">
        <w:rPr>
          <w:rFonts w:ascii="Times New Roman" w:hAnsi="Times New Roman" w:cs="Times New Roman"/>
          <w:lang w:val="vi-VN"/>
        </w:rPr>
        <w:t>,</w:t>
      </w:r>
      <w:r w:rsidRPr="00364764">
        <w:rPr>
          <w:rFonts w:ascii="Times New Roman" w:hAnsi="Times New Roman" w:cs="Times New Roman"/>
          <w:lang w:val="vi-VN"/>
        </w:rPr>
        <w:t>8</w:t>
      </w:r>
      <w:r w:rsidRPr="007C39DC">
        <w:rPr>
          <w:rFonts w:ascii="Times New Roman" w:hAnsi="Times New Roman" w:cs="Times New Roman"/>
          <w:lang w:val="vi-VN"/>
        </w:rPr>
        <w:t>% số doanh nghiệp đánh giá gặp khó khăn.</w:t>
      </w:r>
    </w:p>
  </w:footnote>
  <w:footnote w:id="18">
    <w:p w14:paraId="677E214C" w14:textId="77777777" w:rsidR="006A08CE" w:rsidRPr="00C87664" w:rsidRDefault="006A08CE" w:rsidP="006A08CE">
      <w:pPr>
        <w:pStyle w:val="FootnoteText"/>
        <w:ind w:left="198" w:hanging="198"/>
        <w:jc w:val="both"/>
        <w:rPr>
          <w:rFonts w:ascii="Times New Roman" w:hAnsi="Times New Roman" w:cs="Times New Roman"/>
        </w:rPr>
      </w:pPr>
      <w:r w:rsidRPr="00C87664">
        <w:rPr>
          <w:rStyle w:val="FootnoteReference"/>
          <w:rFonts w:ascii="Times New Roman" w:hAnsi="Times New Roman"/>
        </w:rPr>
        <w:footnoteRef/>
      </w:r>
      <w:r w:rsidRPr="00C87664">
        <w:rPr>
          <w:rFonts w:ascii="Times New Roman" w:hAnsi="Times New Roman" w:cs="Times New Roman"/>
        </w:rPr>
        <w:t xml:space="preserve"> </w:t>
      </w:r>
      <w:hyperlink r:id="rId8" w:history="1">
        <w:r w:rsidRPr="00C87664">
          <w:rPr>
            <w:rStyle w:val="Hyperlink"/>
            <w:rFonts w:ascii="Times New Roman" w:hAnsi="Times New Roman" w:cs="Times New Roman"/>
            <w:color w:val="auto"/>
            <w:u w:val="none"/>
          </w:rPr>
          <w:t>https://tdtt.gov.vn/chuyen-nganh/khoa-hoc-cong-nghe/chuyen-doi-so-nam-2023-tao-lap-va-khai-thac-du-lieu-de-tao-ra-gia-tri-moi</w:t>
        </w:r>
      </w:hyperlink>
      <w:r w:rsidRPr="00C87664">
        <w:rPr>
          <w:rFonts w:ascii="Times New Roman" w:hAnsi="Times New Roman" w:cs="Times New Roman"/>
        </w:rPr>
        <w:t>, trên cổng thông tin điện tử của  Cục thể dục thể thao, Bộ Văn hóa, Thể thao và Du lịch truy cập ngày 25/9/2023.</w:t>
      </w:r>
    </w:p>
  </w:footnote>
  <w:footnote w:id="19">
    <w:p w14:paraId="6CD056E2" w14:textId="77777777" w:rsidR="006A08CE" w:rsidRDefault="006A08CE" w:rsidP="006A08CE">
      <w:pPr>
        <w:pStyle w:val="FootnoteText"/>
        <w:ind w:left="198" w:hanging="198"/>
        <w:jc w:val="both"/>
      </w:pPr>
      <w:r w:rsidRPr="00C87664">
        <w:rPr>
          <w:rStyle w:val="FootnoteReference"/>
          <w:rFonts w:ascii="Times New Roman" w:hAnsi="Times New Roman"/>
        </w:rPr>
        <w:footnoteRef/>
      </w:r>
      <w:r w:rsidRPr="00C87664">
        <w:rPr>
          <w:rFonts w:ascii="Times New Roman" w:hAnsi="Times New Roman" w:cs="Times New Roman"/>
        </w:rPr>
        <w:t xml:space="preserve"> </w:t>
      </w:r>
      <w:hyperlink r:id="rId9" w:history="1">
        <w:r w:rsidRPr="00C87664">
          <w:rPr>
            <w:rStyle w:val="Hyperlink"/>
            <w:rFonts w:ascii="Times New Roman" w:hAnsi="Times New Roman" w:cs="Times New Roman"/>
            <w:color w:val="auto"/>
            <w:u w:val="none"/>
          </w:rPr>
          <w:t>https://dichvucong.gov.vn/p/home/dvc-dich-vu-cong-truc-tuyen.html</w:t>
        </w:r>
      </w:hyperlink>
      <w:r w:rsidRPr="00C87664">
        <w:rPr>
          <w:rFonts w:ascii="Times New Roman" w:hAnsi="Times New Roman" w:cs="Times New Roman"/>
        </w:rPr>
        <w:t>, trên cổng dịch vụ công quốc gia truy cập ngày 25/9/2023.</w:t>
      </w:r>
    </w:p>
  </w:footnote>
  <w:footnote w:id="20">
    <w:p w14:paraId="0F2813CE" w14:textId="77777777" w:rsidR="00754A0E" w:rsidRPr="00A94444" w:rsidRDefault="00754A0E" w:rsidP="00754A0E">
      <w:pPr>
        <w:pStyle w:val="FootnoteText"/>
        <w:spacing w:after="40"/>
        <w:jc w:val="both"/>
        <w:rPr>
          <w:rFonts w:ascii="Times New Roman" w:hAnsi="Times New Roman" w:cs="Times New Roman"/>
          <w:lang w:val="nl-NL"/>
        </w:rPr>
      </w:pPr>
      <w:r w:rsidRPr="00A94444">
        <w:rPr>
          <w:rStyle w:val="FootnoteReference"/>
          <w:rFonts w:ascii="Times New Roman" w:hAnsi="Times New Roman"/>
        </w:rPr>
        <w:footnoteRef/>
      </w:r>
      <w:r w:rsidRPr="00A94444">
        <w:rPr>
          <w:rFonts w:ascii="Times New Roman" w:hAnsi="Times New Roman" w:cs="Times New Roman"/>
          <w:lang w:val="nl-NL"/>
        </w:rPr>
        <w:t xml:space="preserve"> Kỳ báo cáo từ ngày 21/8/2023-20/9/2023.</w:t>
      </w:r>
    </w:p>
  </w:footnote>
  <w:footnote w:id="21">
    <w:p w14:paraId="7D49F011" w14:textId="77777777" w:rsidR="00072FB7" w:rsidRPr="00D0390D" w:rsidRDefault="00072FB7" w:rsidP="00072FB7">
      <w:pPr>
        <w:pStyle w:val="FootnoteText"/>
        <w:jc w:val="both"/>
        <w:rPr>
          <w:lang w:val="en-US"/>
        </w:rPr>
      </w:pPr>
      <w:r w:rsidRPr="007926F8">
        <w:rPr>
          <w:rStyle w:val="FootnoteReference"/>
          <w:rFonts w:ascii="Times New Roman" w:hAnsi="Times New Roman"/>
        </w:rPr>
        <w:footnoteRef/>
      </w:r>
      <w:r w:rsidRPr="007926F8">
        <w:rPr>
          <w:rFonts w:ascii="Times New Roman" w:hAnsi="Times New Roman" w:cs="Times New Roman"/>
        </w:rPr>
        <w:t xml:space="preserve"> NHNN đã điều chỉnh giảm lãi suất 4 lần vào các ngày 15/3/2023, 03/4/2023, 25/5/2023 và 19/6/2023.</w:t>
      </w:r>
    </w:p>
  </w:footnote>
  <w:footnote w:id="22">
    <w:p w14:paraId="3B121AB3" w14:textId="77777777" w:rsidR="0097717F" w:rsidRPr="00E006AE" w:rsidRDefault="0097717F" w:rsidP="0097717F">
      <w:pPr>
        <w:pStyle w:val="FootnoteText"/>
        <w:rPr>
          <w:rFonts w:ascii="Times New Roman" w:hAnsi="Times New Roman" w:cs="Times New Roman"/>
        </w:rPr>
      </w:pPr>
      <w:r w:rsidRPr="00E006AE">
        <w:rPr>
          <w:rStyle w:val="FootnoteReference"/>
          <w:rFonts w:ascii="Times New Roman" w:hAnsi="Times New Roman"/>
        </w:rPr>
        <w:footnoteRef/>
      </w:r>
      <w:r w:rsidRPr="00E006AE">
        <w:rPr>
          <w:rFonts w:ascii="Times New Roman" w:hAnsi="Times New Roman" w:cs="Times New Roman"/>
        </w:rPr>
        <w:t xml:space="preserve"> Theo báo cáo của Cục Đầu tư nước ngoài, Bộ Kế hoạch và Đầu tư, nhận ngày 22/</w:t>
      </w:r>
      <w:r w:rsidRPr="00E006AE">
        <w:rPr>
          <w:rFonts w:ascii="Times New Roman" w:hAnsi="Times New Roman" w:cs="Times New Roman"/>
          <w:lang w:val="en-US"/>
        </w:rPr>
        <w:t>9</w:t>
      </w:r>
      <w:r w:rsidRPr="00E006AE">
        <w:rPr>
          <w:rFonts w:ascii="Times New Roman" w:hAnsi="Times New Roman" w:cs="Times New Roman"/>
        </w:rPr>
        <w:t>/2023.</w:t>
      </w:r>
    </w:p>
  </w:footnote>
  <w:footnote w:id="23">
    <w:p w14:paraId="2100C660" w14:textId="77777777" w:rsidR="008F08D5" w:rsidRPr="00206B93" w:rsidRDefault="008F08D5" w:rsidP="008F08D5">
      <w:pPr>
        <w:pStyle w:val="FootnoteText"/>
        <w:ind w:left="198" w:hanging="198"/>
        <w:jc w:val="both"/>
        <w:rPr>
          <w:rFonts w:ascii="Times New Roman" w:hAnsi="Times New Roman" w:cs="Times New Roman"/>
          <w:lang w:val="vi-VN"/>
        </w:rPr>
      </w:pPr>
      <w:r w:rsidRPr="00206B93">
        <w:rPr>
          <w:rStyle w:val="FootnoteReference"/>
          <w:rFonts w:ascii="Times New Roman" w:hAnsi="Times New Roman"/>
        </w:rPr>
        <w:footnoteRef/>
      </w:r>
      <w:r w:rsidRPr="00206B93">
        <w:rPr>
          <w:rFonts w:ascii="Times New Roman" w:hAnsi="Times New Roman" w:cs="Times New Roman"/>
          <w:lang w:val="vi-VN"/>
        </w:rPr>
        <w:t xml:space="preserve"> Theo Báo cáo tình hình thực hiện Nghị quyết số 01/NQ-CP của Chính phủ trong lĩnh vực tài chính - ngân sách Nhà nước tháng </w:t>
      </w:r>
      <w:r w:rsidRPr="00206B93">
        <w:rPr>
          <w:rFonts w:ascii="Times New Roman" w:hAnsi="Times New Roman" w:cs="Times New Roman"/>
          <w:lang w:val="en-US"/>
        </w:rPr>
        <w:t>9</w:t>
      </w:r>
      <w:r w:rsidRPr="00206B93">
        <w:rPr>
          <w:rFonts w:ascii="Times New Roman" w:hAnsi="Times New Roman" w:cs="Times New Roman"/>
          <w:lang w:val="vi-VN"/>
        </w:rPr>
        <w:t xml:space="preserve"> và </w:t>
      </w:r>
      <w:r w:rsidRPr="00206B93">
        <w:rPr>
          <w:rFonts w:ascii="Times New Roman" w:hAnsi="Times New Roman" w:cs="Times New Roman"/>
          <w:lang w:val="en-US"/>
        </w:rPr>
        <w:t>9 tháng</w:t>
      </w:r>
      <w:r w:rsidRPr="00206B93">
        <w:rPr>
          <w:rFonts w:ascii="Times New Roman" w:hAnsi="Times New Roman" w:cs="Times New Roman"/>
          <w:lang w:val="vi-VN"/>
        </w:rPr>
        <w:t xml:space="preserve"> năm 2023 của Bộ Tài chính gửi ngày </w:t>
      </w:r>
      <w:r w:rsidRPr="00206B93">
        <w:rPr>
          <w:rFonts w:ascii="Times New Roman" w:hAnsi="Times New Roman" w:cs="Times New Roman"/>
          <w:lang w:val="en-US"/>
        </w:rPr>
        <w:t>27</w:t>
      </w:r>
      <w:r w:rsidRPr="00206B93">
        <w:rPr>
          <w:rFonts w:ascii="Times New Roman" w:hAnsi="Times New Roman" w:cs="Times New Roman"/>
          <w:lang w:val="vi-VN"/>
        </w:rPr>
        <w:t>/</w:t>
      </w:r>
      <w:r w:rsidRPr="00206B93">
        <w:rPr>
          <w:rFonts w:ascii="Times New Roman" w:hAnsi="Times New Roman" w:cs="Times New Roman"/>
          <w:lang w:val="en-US"/>
        </w:rPr>
        <w:t>9</w:t>
      </w:r>
      <w:r w:rsidRPr="00206B93">
        <w:rPr>
          <w:rFonts w:ascii="Times New Roman" w:hAnsi="Times New Roman" w:cs="Times New Roman"/>
          <w:lang w:val="vi-VN"/>
        </w:rPr>
        <w:t>/2023.</w:t>
      </w:r>
    </w:p>
  </w:footnote>
  <w:footnote w:id="24">
    <w:p w14:paraId="38E37D67" w14:textId="77777777" w:rsidR="00BB2FE6" w:rsidRPr="009239B8" w:rsidRDefault="00BB2FE6" w:rsidP="009239B8">
      <w:pPr>
        <w:spacing w:after="60" w:line="240" w:lineRule="auto"/>
        <w:ind w:left="198" w:hanging="198"/>
        <w:jc w:val="both"/>
        <w:rPr>
          <w:rFonts w:ascii="Times New Roman" w:hAnsi="Times New Roman" w:cs="Times New Roman"/>
          <w:sz w:val="20"/>
          <w:szCs w:val="20"/>
          <w:lang w:val="vi-VN"/>
        </w:rPr>
      </w:pPr>
      <w:r w:rsidRPr="009239B8">
        <w:rPr>
          <w:rStyle w:val="FootnoteReference"/>
          <w:rFonts w:ascii="Times New Roman" w:hAnsi="Times New Roman"/>
          <w:sz w:val="20"/>
          <w:szCs w:val="20"/>
        </w:rPr>
        <w:footnoteRef/>
      </w:r>
      <w:r w:rsidRPr="009239B8">
        <w:rPr>
          <w:rFonts w:ascii="Times New Roman" w:hAnsi="Times New Roman" w:cs="Times New Roman"/>
          <w:spacing w:val="-2"/>
          <w:sz w:val="20"/>
          <w:szCs w:val="20"/>
        </w:rPr>
        <w:t xml:space="preserve"> Ước tính tổng trị giá xuất khẩu, nhập khẩu tháng 9/2023 do Tổng cục Hải quan cung cấp ngày 27/9/2023. Tổng cục Thống kê ước tính trị giá xuất, nhập khẩu một số mặt hàng chủ yếu tháng 9/2023 dựa trên số liệu sơ bộ về trị giá xuất, nhập khẩu một số mặt hàng chủ yếu đến hết ngày 24/9/2023 do Tổng cục Hải quan cung cấp.</w:t>
      </w:r>
    </w:p>
  </w:footnote>
  <w:footnote w:id="25">
    <w:p w14:paraId="0A4EB7A8" w14:textId="77777777" w:rsidR="00BB2FE6" w:rsidRPr="009239B8" w:rsidRDefault="00BB2FE6" w:rsidP="009239B8">
      <w:pPr>
        <w:pStyle w:val="FootnoteText"/>
        <w:spacing w:after="60"/>
        <w:ind w:left="198" w:hanging="198"/>
        <w:jc w:val="both"/>
        <w:rPr>
          <w:rFonts w:ascii="Times New Roman" w:hAnsi="Times New Roman" w:cs="Times New Roman"/>
          <w:lang w:val="vi-VN"/>
        </w:rPr>
      </w:pPr>
      <w:r w:rsidRPr="009239B8">
        <w:rPr>
          <w:rStyle w:val="FootnoteReference"/>
          <w:rFonts w:ascii="Times New Roman" w:hAnsi="Times New Roman"/>
        </w:rPr>
        <w:footnoteRef/>
      </w:r>
      <w:r w:rsidRPr="009239B8">
        <w:rPr>
          <w:rFonts w:ascii="Times New Roman" w:hAnsi="Times New Roman" w:cs="Times New Roman"/>
          <w:lang w:val="vi-VN"/>
        </w:rPr>
        <w:t xml:space="preserve"> T</w:t>
      </w:r>
      <w:r w:rsidRPr="009239B8">
        <w:rPr>
          <w:rFonts w:ascii="Times New Roman" w:hAnsi="Times New Roman" w:cs="Times New Roman"/>
          <w:bCs/>
          <w:color w:val="000000"/>
          <w:lang w:val="vi-VN"/>
        </w:rPr>
        <w:t xml:space="preserve">ổng kim ngạch xuất, nhập khẩu hàng hóa </w:t>
      </w:r>
      <w:r w:rsidRPr="009239B8">
        <w:rPr>
          <w:rFonts w:ascii="Times New Roman" w:hAnsi="Times New Roman" w:cs="Times New Roman"/>
          <w:bCs/>
          <w:color w:val="000000"/>
          <w:lang w:val="en-US"/>
        </w:rPr>
        <w:t xml:space="preserve">9 tháng </w:t>
      </w:r>
      <w:r w:rsidRPr="009239B8">
        <w:rPr>
          <w:rFonts w:ascii="Times New Roman" w:hAnsi="Times New Roman" w:cs="Times New Roman"/>
          <w:bCs/>
          <w:color w:val="000000"/>
          <w:lang w:val="vi-VN"/>
        </w:rPr>
        <w:t xml:space="preserve">năm 2022 đạt </w:t>
      </w:r>
      <w:r w:rsidRPr="009239B8">
        <w:rPr>
          <w:rFonts w:ascii="Times New Roman" w:hAnsi="Times New Roman" w:cs="Times New Roman"/>
          <w:bCs/>
          <w:color w:val="000000"/>
          <w:lang w:val="en-US"/>
        </w:rPr>
        <w:t>559,1</w:t>
      </w:r>
      <w:r w:rsidRPr="009239B8">
        <w:rPr>
          <w:rFonts w:ascii="Times New Roman" w:hAnsi="Times New Roman" w:cs="Times New Roman"/>
          <w:bCs/>
          <w:color w:val="000000"/>
          <w:lang w:val="vi-VN"/>
        </w:rPr>
        <w:t xml:space="preserve"> tỷ USD, tăng </w:t>
      </w:r>
      <w:r w:rsidRPr="009239B8">
        <w:rPr>
          <w:rFonts w:ascii="Times New Roman" w:hAnsi="Times New Roman" w:cs="Times New Roman"/>
          <w:bCs/>
          <w:color w:val="000000"/>
          <w:lang w:val="en-US"/>
        </w:rPr>
        <w:t>15,2</w:t>
      </w:r>
      <w:r w:rsidRPr="009239B8">
        <w:rPr>
          <w:rFonts w:ascii="Times New Roman" w:hAnsi="Times New Roman" w:cs="Times New Roman"/>
          <w:bCs/>
          <w:color w:val="000000"/>
          <w:lang w:val="vi-VN"/>
        </w:rPr>
        <w:t xml:space="preserve">% so với </w:t>
      </w:r>
      <w:r w:rsidRPr="009239B8">
        <w:rPr>
          <w:rFonts w:ascii="Times New Roman" w:hAnsi="Times New Roman" w:cs="Times New Roman"/>
          <w:bCs/>
          <w:color w:val="000000"/>
          <w:lang w:val="en-US"/>
        </w:rPr>
        <w:t xml:space="preserve">cùng kỳ </w:t>
      </w:r>
      <w:r w:rsidRPr="009239B8">
        <w:rPr>
          <w:rFonts w:ascii="Times New Roman" w:hAnsi="Times New Roman" w:cs="Times New Roman"/>
          <w:bCs/>
          <w:color w:val="000000"/>
          <w:lang w:val="vi-VN"/>
        </w:rPr>
        <w:t xml:space="preserve">năm trước, trong đó xuất khẩu đạt </w:t>
      </w:r>
      <w:r w:rsidRPr="009239B8">
        <w:rPr>
          <w:rFonts w:ascii="Times New Roman" w:hAnsi="Times New Roman" w:cs="Times New Roman"/>
          <w:bCs/>
          <w:color w:val="000000"/>
          <w:lang w:val="en-US"/>
        </w:rPr>
        <w:t>283</w:t>
      </w:r>
      <w:r w:rsidRPr="009239B8">
        <w:rPr>
          <w:rFonts w:ascii="Times New Roman" w:hAnsi="Times New Roman" w:cs="Times New Roman"/>
          <w:bCs/>
          <w:color w:val="000000"/>
          <w:lang w:val="vi-VN"/>
        </w:rPr>
        <w:t xml:space="preserve"> tỷ USD, tăng </w:t>
      </w:r>
      <w:r w:rsidRPr="009239B8">
        <w:rPr>
          <w:rFonts w:ascii="Times New Roman" w:hAnsi="Times New Roman" w:cs="Times New Roman"/>
          <w:bCs/>
          <w:color w:val="000000"/>
          <w:lang w:val="en-US"/>
        </w:rPr>
        <w:t>17,5</w:t>
      </w:r>
      <w:r w:rsidRPr="009239B8">
        <w:rPr>
          <w:rFonts w:ascii="Times New Roman" w:hAnsi="Times New Roman" w:cs="Times New Roman"/>
          <w:bCs/>
          <w:color w:val="000000"/>
          <w:lang w:val="vi-VN"/>
        </w:rPr>
        <w:t xml:space="preserve">%; nhập khẩu đạt </w:t>
      </w:r>
      <w:r w:rsidRPr="009239B8">
        <w:rPr>
          <w:rFonts w:ascii="Times New Roman" w:hAnsi="Times New Roman" w:cs="Times New Roman"/>
          <w:bCs/>
          <w:color w:val="000000"/>
          <w:lang w:val="en-US"/>
        </w:rPr>
        <w:t>276,1</w:t>
      </w:r>
      <w:r w:rsidRPr="009239B8">
        <w:rPr>
          <w:rFonts w:ascii="Times New Roman" w:hAnsi="Times New Roman" w:cs="Times New Roman"/>
          <w:bCs/>
          <w:color w:val="000000"/>
          <w:lang w:val="vi-VN"/>
        </w:rPr>
        <w:t xml:space="preserve"> tỷ USD, tăng</w:t>
      </w:r>
      <w:r w:rsidRPr="009239B8">
        <w:rPr>
          <w:rFonts w:ascii="Times New Roman" w:hAnsi="Times New Roman" w:cs="Times New Roman"/>
          <w:bCs/>
          <w:color w:val="000000"/>
        </w:rPr>
        <w:t xml:space="preserve"> 1</w:t>
      </w:r>
      <w:r w:rsidRPr="009239B8">
        <w:rPr>
          <w:rFonts w:ascii="Times New Roman" w:hAnsi="Times New Roman" w:cs="Times New Roman"/>
          <w:bCs/>
          <w:color w:val="000000"/>
          <w:lang w:val="en-US"/>
        </w:rPr>
        <w:t>3</w:t>
      </w:r>
      <w:r w:rsidRPr="009239B8">
        <w:rPr>
          <w:rFonts w:ascii="Times New Roman" w:hAnsi="Times New Roman" w:cs="Times New Roman"/>
          <w:bCs/>
          <w:color w:val="000000"/>
          <w:lang w:val="vi-VN"/>
        </w:rPr>
        <w:t>%.</w:t>
      </w:r>
    </w:p>
  </w:footnote>
  <w:footnote w:id="26">
    <w:p w14:paraId="3AB8B001" w14:textId="77777777" w:rsidR="00BB2FE6" w:rsidRPr="000214F9" w:rsidRDefault="00BB2FE6" w:rsidP="009239B8">
      <w:pPr>
        <w:pStyle w:val="FootnoteText"/>
        <w:spacing w:after="60"/>
        <w:ind w:left="198" w:hanging="198"/>
        <w:jc w:val="both"/>
        <w:rPr>
          <w:rFonts w:ascii="Times New Roman" w:hAnsi="Times New Roman" w:cs="Times New Roman"/>
          <w:lang w:val="en-IN"/>
        </w:rPr>
      </w:pPr>
      <w:r w:rsidRPr="009239B8">
        <w:rPr>
          <w:rStyle w:val="FootnoteReference"/>
          <w:rFonts w:ascii="Times New Roman" w:hAnsi="Times New Roman"/>
        </w:rPr>
        <w:footnoteRef/>
      </w:r>
      <w:r w:rsidRPr="009239B8">
        <w:rPr>
          <w:rFonts w:ascii="Times New Roman" w:hAnsi="Times New Roman" w:cs="Times New Roman"/>
          <w:lang w:val="vi-VN"/>
        </w:rPr>
        <w:t xml:space="preserve"> </w:t>
      </w:r>
      <w:r w:rsidRPr="009239B8">
        <w:rPr>
          <w:rFonts w:ascii="Times New Roman" w:hAnsi="Times New Roman" w:cs="Times New Roman"/>
          <w:lang w:val="en-IN"/>
        </w:rPr>
        <w:t>K</w:t>
      </w:r>
      <w:r w:rsidRPr="009239B8">
        <w:rPr>
          <w:rFonts w:ascii="Times New Roman" w:hAnsi="Times New Roman" w:cs="Times New Roman"/>
          <w:lang w:val="vi-VN"/>
        </w:rPr>
        <w:t>im ngạch xuất khẩu tính theo giá F.O.B và kim ngạch nhập khẩu tính theo giá C.I.F (bao gồm chi phí vận tải, bảo hiểm của hàng nhập khẩu).</w:t>
      </w:r>
      <w:r w:rsidRPr="009239B8">
        <w:rPr>
          <w:rFonts w:ascii="Times New Roman" w:hAnsi="Times New Roman" w:cs="Times New Roman"/>
          <w:lang w:val="en-IN"/>
        </w:rPr>
        <w:t xml:space="preserve"> Khi tính cán cân thương mại của nền kinh tế thì kim ngạch xuất, nhập khẩu được tính theo giá F.O.B.</w:t>
      </w:r>
    </w:p>
  </w:footnote>
  <w:footnote w:id="27">
    <w:p w14:paraId="62C28F37" w14:textId="77777777" w:rsidR="00A40C95" w:rsidRPr="00A40C95" w:rsidRDefault="00A40C95" w:rsidP="00A40C95">
      <w:pPr>
        <w:pStyle w:val="FootnoteText"/>
        <w:spacing w:before="40" w:after="40" w:line="250" w:lineRule="auto"/>
        <w:ind w:left="198" w:hanging="198"/>
        <w:jc w:val="both"/>
        <w:rPr>
          <w:rFonts w:ascii="Times New Roman" w:hAnsi="Times New Roman" w:cs="Times New Roman"/>
          <w:lang w:val="en-US"/>
        </w:rPr>
      </w:pPr>
      <w:r w:rsidRPr="00A40C95">
        <w:rPr>
          <w:rStyle w:val="FootnoteReference"/>
          <w:rFonts w:ascii="Times New Roman" w:hAnsi="Times New Roman"/>
        </w:rPr>
        <w:footnoteRef/>
      </w:r>
      <w:r w:rsidRPr="00A40C95">
        <w:rPr>
          <w:rFonts w:ascii="Times New Roman" w:hAnsi="Times New Roman" w:cs="Times New Roman"/>
          <w:lang w:val="vi-VN"/>
        </w:rPr>
        <w:t xml:space="preserve"> Ước tính tháng </w:t>
      </w:r>
      <w:r w:rsidRPr="00A40C95">
        <w:rPr>
          <w:rFonts w:ascii="Times New Roman" w:hAnsi="Times New Roman" w:cs="Times New Roman"/>
          <w:lang w:val="en-US"/>
        </w:rPr>
        <w:t>Tám</w:t>
      </w:r>
      <w:r w:rsidRPr="00A40C95">
        <w:rPr>
          <w:rFonts w:ascii="Times New Roman" w:hAnsi="Times New Roman" w:cs="Times New Roman"/>
          <w:lang w:val="vi-VN"/>
        </w:rPr>
        <w:t xml:space="preserve"> </w:t>
      </w:r>
      <w:r w:rsidRPr="00A40C95">
        <w:rPr>
          <w:rFonts w:ascii="Times New Roman" w:hAnsi="Times New Roman" w:cs="Times New Roman"/>
          <w:lang w:val="en-US"/>
        </w:rPr>
        <w:t>xuất</w:t>
      </w:r>
      <w:r w:rsidRPr="00A40C95">
        <w:rPr>
          <w:rFonts w:ascii="Times New Roman" w:hAnsi="Times New Roman" w:cs="Times New Roman"/>
          <w:lang w:val="vi-VN"/>
        </w:rPr>
        <w:t xml:space="preserve"> siêu </w:t>
      </w:r>
      <w:r w:rsidRPr="00A40C95">
        <w:rPr>
          <w:rFonts w:ascii="Times New Roman" w:hAnsi="Times New Roman" w:cs="Times New Roman"/>
          <w:lang w:val="en-US"/>
        </w:rPr>
        <w:t>3,82</w:t>
      </w:r>
      <w:r w:rsidRPr="00A40C95">
        <w:rPr>
          <w:rFonts w:ascii="Times New Roman" w:hAnsi="Times New Roman" w:cs="Times New Roman"/>
          <w:lang w:val="vi-VN"/>
        </w:rPr>
        <w:t xml:space="preserve"> </w:t>
      </w:r>
      <w:r w:rsidRPr="00A40C95">
        <w:rPr>
          <w:rFonts w:ascii="Times New Roman" w:hAnsi="Times New Roman" w:cs="Times New Roman"/>
          <w:lang w:val="en-US"/>
        </w:rPr>
        <w:t>tỷ</w:t>
      </w:r>
      <w:r w:rsidRPr="00A40C95">
        <w:rPr>
          <w:rFonts w:ascii="Times New Roman" w:hAnsi="Times New Roman" w:cs="Times New Roman"/>
          <w:lang w:val="vi-VN"/>
        </w:rPr>
        <w:t xml:space="preserve"> USD.</w:t>
      </w:r>
    </w:p>
  </w:footnote>
  <w:footnote w:id="28">
    <w:p w14:paraId="7DC7249D" w14:textId="77777777" w:rsidR="00CD466A" w:rsidRPr="001D6637" w:rsidRDefault="00CD466A" w:rsidP="00CD466A">
      <w:pPr>
        <w:pStyle w:val="FootnoteText"/>
        <w:ind w:left="142" w:hanging="142"/>
        <w:jc w:val="both"/>
        <w:rPr>
          <w:rFonts w:ascii="Times New Roman" w:hAnsi="Times New Roman" w:cs="Times New Roman"/>
          <w:lang w:val="vi-VN"/>
        </w:rPr>
      </w:pPr>
      <w:r w:rsidRPr="00A40C95">
        <w:rPr>
          <w:rStyle w:val="FootnoteReference"/>
          <w:rFonts w:ascii="Times New Roman" w:hAnsi="Times New Roman"/>
        </w:rPr>
        <w:footnoteRef/>
      </w:r>
      <w:r w:rsidRPr="00A40C95">
        <w:rPr>
          <w:rFonts w:ascii="Times New Roman" w:hAnsi="Times New Roman" w:cs="Times New Roman"/>
        </w:rPr>
        <w:t xml:space="preserve"> </w:t>
      </w:r>
      <w:r w:rsidRPr="00A40C95">
        <w:rPr>
          <w:rFonts w:ascii="Times New Roman" w:hAnsi="Times New Roman" w:cs="Times New Roman"/>
          <w:lang w:val="vi-VN"/>
        </w:rPr>
        <w:t>Nghị định</w:t>
      </w:r>
      <w:r w:rsidRPr="00A40C95">
        <w:rPr>
          <w:rFonts w:ascii="Times New Roman" w:hAnsi="Times New Roman" w:cs="Times New Roman"/>
        </w:rPr>
        <w:t xml:space="preserve"> số</w:t>
      </w:r>
      <w:r w:rsidRPr="00A40C95">
        <w:rPr>
          <w:rFonts w:ascii="Times New Roman" w:hAnsi="Times New Roman" w:cs="Times New Roman"/>
          <w:lang w:val="vi-VN"/>
        </w:rPr>
        <w:t xml:space="preserve"> 81/2021/NĐ-CP</w:t>
      </w:r>
      <w:r w:rsidRPr="00A40C95">
        <w:rPr>
          <w:rFonts w:ascii="Times New Roman" w:hAnsi="Times New Roman" w:cs="Times New Roman"/>
        </w:rPr>
        <w:t xml:space="preserve"> ngày 27/8/2021 của Chính phủ</w:t>
      </w:r>
      <w:r w:rsidRPr="00A40C95">
        <w:rPr>
          <w:rFonts w:ascii="Times New Roman" w:hAnsi="Times New Roman" w:cs="Times New Roman"/>
          <w:lang w:val="vi-VN"/>
        </w:rPr>
        <w:t xml:space="preserve"> quy định về cơ chế thu, quản lý đối với cơ sở giáo dục thuộc hệ thống giáo dục quốc dân và chính sách miễn, giảm học phí, hỗ trợ chi phí học tập; giá dịch vụ trong lĩnh vực giáo dục, đào tạo có hiệu lực từ ngày 15/10/2021.</w:t>
      </w:r>
    </w:p>
  </w:footnote>
  <w:footnote w:id="29">
    <w:p w14:paraId="30C1146F" w14:textId="77777777" w:rsidR="00216DAF" w:rsidRPr="00CF0111" w:rsidRDefault="00216DAF" w:rsidP="00216DAF">
      <w:pPr>
        <w:pStyle w:val="FootnoteText"/>
        <w:tabs>
          <w:tab w:val="left" w:pos="5160"/>
        </w:tabs>
        <w:rPr>
          <w:rFonts w:ascii="Times New Roman" w:hAnsi="Times New Roman" w:cs="Times New Roman"/>
          <w:lang w:val="vi-VN"/>
        </w:rPr>
      </w:pPr>
      <w:r w:rsidRPr="003F3CC3">
        <w:rPr>
          <w:rStyle w:val="FootnoteReference"/>
          <w:rFonts w:ascii="Times New Roman" w:hAnsi="Times New Roman"/>
        </w:rPr>
        <w:footnoteRef/>
      </w:r>
      <w:r w:rsidRPr="00CF0111">
        <w:rPr>
          <w:rFonts w:ascii="Times New Roman" w:hAnsi="Times New Roman" w:cs="Times New Roman"/>
          <w:lang w:val="vi-VN"/>
        </w:rPr>
        <w:t xml:space="preserve"> Bao gồm cả nhà trẻ, mẫu giáo và mầm non.</w:t>
      </w:r>
    </w:p>
  </w:footnote>
  <w:footnote w:id="30">
    <w:p w14:paraId="7A39B2D3" w14:textId="16C55635" w:rsidR="00216DAF" w:rsidRPr="00DD7E0D" w:rsidRDefault="00216DAF" w:rsidP="00216DAF">
      <w:pPr>
        <w:pStyle w:val="FootnoteText"/>
        <w:rPr>
          <w:rFonts w:ascii="Times New Roman" w:hAnsi="Times New Roman" w:cs="Times New Roman"/>
          <w:lang w:val="en-US"/>
        </w:rPr>
      </w:pPr>
      <w:r w:rsidRPr="00E006AE">
        <w:rPr>
          <w:rStyle w:val="FootnoteReference"/>
          <w:rFonts w:ascii="Times New Roman" w:hAnsi="Times New Roman"/>
        </w:rPr>
        <w:footnoteRef/>
      </w:r>
      <w:r w:rsidRPr="00E006AE">
        <w:rPr>
          <w:rFonts w:ascii="Times New Roman" w:hAnsi="Times New Roman" w:cs="Times New Roman"/>
        </w:rPr>
        <w:t xml:space="preserve"> </w:t>
      </w:r>
      <w:r w:rsidRPr="00E006AE">
        <w:rPr>
          <w:rFonts w:ascii="Times New Roman" w:hAnsi="Times New Roman" w:cs="Times New Roman"/>
          <w:lang w:val="en-US"/>
        </w:rPr>
        <w:t>Theo báo cáo của Bộ Lao động</w:t>
      </w:r>
      <w:r w:rsidR="00493A33">
        <w:rPr>
          <w:rFonts w:ascii="Times New Roman" w:hAnsi="Times New Roman" w:cs="Times New Roman"/>
          <w:lang w:val="en-US"/>
        </w:rPr>
        <w:t xml:space="preserve"> </w:t>
      </w:r>
      <w:r w:rsidRPr="00E006AE">
        <w:rPr>
          <w:rFonts w:ascii="Times New Roman" w:hAnsi="Times New Roman" w:cs="Times New Roman"/>
          <w:lang w:val="en-US"/>
        </w:rPr>
        <w:t>-</w:t>
      </w:r>
      <w:r w:rsidR="00493A33">
        <w:rPr>
          <w:rFonts w:ascii="Times New Roman" w:hAnsi="Times New Roman" w:cs="Times New Roman"/>
          <w:lang w:val="en-US"/>
        </w:rPr>
        <w:t xml:space="preserve"> </w:t>
      </w:r>
      <w:r w:rsidRPr="00E006AE">
        <w:rPr>
          <w:rFonts w:ascii="Times New Roman" w:hAnsi="Times New Roman" w:cs="Times New Roman"/>
          <w:lang w:val="en-US"/>
        </w:rPr>
        <w:t>Thương binh và Xã hội gửi ngày 28/8/2023.</w:t>
      </w:r>
    </w:p>
  </w:footnote>
  <w:footnote w:id="31">
    <w:p w14:paraId="4924C53C" w14:textId="77777777" w:rsidR="002D7326" w:rsidRPr="00D2474C" w:rsidRDefault="002D7326" w:rsidP="002D7326">
      <w:pPr>
        <w:pStyle w:val="FootnoteText"/>
        <w:spacing w:before="20" w:after="20"/>
        <w:ind w:left="198" w:hanging="198"/>
        <w:jc w:val="both"/>
        <w:rPr>
          <w:rFonts w:ascii="Times New Roman" w:hAnsi="Times New Roman"/>
          <w:lang w:val="vi-VN"/>
        </w:rPr>
      </w:pPr>
      <w:r w:rsidRPr="003536EE">
        <w:rPr>
          <w:rStyle w:val="FootnoteReference"/>
        </w:rPr>
        <w:footnoteRef/>
      </w:r>
      <w:r w:rsidRPr="00D2474C">
        <w:rPr>
          <w:rFonts w:ascii="Times New Roman" w:hAnsi="Times New Roman"/>
          <w:lang w:val="vi-VN"/>
        </w:rPr>
        <w:t xml:space="preserve"> Theo báo cáo nhanh </w:t>
      </w:r>
      <w:r w:rsidRPr="00191D5D">
        <w:rPr>
          <w:rFonts w:ascii="Times New Roman" w:hAnsi="Times New Roman"/>
          <w:lang w:val="vi-VN"/>
        </w:rPr>
        <w:t>ngày 23/9/202</w:t>
      </w:r>
      <w:r>
        <w:rPr>
          <w:rFonts w:ascii="Times New Roman" w:hAnsi="Times New Roman"/>
          <w:lang w:val="en-US"/>
        </w:rPr>
        <w:t>3</w:t>
      </w:r>
      <w:r w:rsidRPr="00191D5D">
        <w:rPr>
          <w:rFonts w:ascii="Times New Roman" w:hAnsi="Times New Roman"/>
          <w:lang w:val="vi-VN"/>
        </w:rPr>
        <w:t xml:space="preserve"> của</w:t>
      </w:r>
      <w:r w:rsidRPr="00D2474C">
        <w:rPr>
          <w:rFonts w:ascii="Times New Roman" w:hAnsi="Times New Roman"/>
          <w:lang w:val="vi-VN"/>
        </w:rPr>
        <w:t xml:space="preserve"> Văn phòng Bộ Công an và Cục Hàng hải</w:t>
      </w:r>
      <w:r w:rsidRPr="003536EE">
        <w:rPr>
          <w:rFonts w:ascii="Times New Roman" w:hAnsi="Times New Roman"/>
          <w:lang w:val="vi-VN"/>
        </w:rPr>
        <w:t xml:space="preserve"> Việt Nam</w:t>
      </w:r>
      <w:r w:rsidRPr="00D2474C">
        <w:rPr>
          <w:rFonts w:ascii="Times New Roman" w:hAnsi="Times New Roman"/>
          <w:lang w:val="vi-VN"/>
        </w:rPr>
        <w:t xml:space="preserve"> (Bộ Giao thông </w:t>
      </w:r>
      <w:r w:rsidRPr="00191D5D">
        <w:rPr>
          <w:rFonts w:ascii="Times New Roman" w:hAnsi="Times New Roman"/>
          <w:lang w:val="vi-VN"/>
        </w:rPr>
        <w:t>V</w:t>
      </w:r>
      <w:r w:rsidRPr="00D2474C">
        <w:rPr>
          <w:rFonts w:ascii="Times New Roman" w:hAnsi="Times New Roman"/>
          <w:lang w:val="vi-VN"/>
        </w:rPr>
        <w:t>ận tải).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85D9" w14:textId="77777777" w:rsidR="00DD4DEE" w:rsidRPr="00913143" w:rsidRDefault="00551279" w:rsidP="006B1758">
    <w:pPr>
      <w:pStyle w:val="Header"/>
      <w:framePr w:wrap="auto" w:vAnchor="text" w:hAnchor="margin" w:xAlign="center" w:y="1"/>
      <w:rPr>
        <w:rStyle w:val="PageNumber"/>
        <w:rFonts w:ascii="Times New Roman" w:hAnsi="Times New Roman"/>
        <w:sz w:val="26"/>
        <w:szCs w:val="26"/>
      </w:rPr>
    </w:pPr>
    <w:r w:rsidRPr="00913143">
      <w:rPr>
        <w:rStyle w:val="PageNumber"/>
        <w:rFonts w:ascii="Times New Roman" w:hAnsi="Times New Roman"/>
        <w:sz w:val="26"/>
        <w:szCs w:val="26"/>
      </w:rPr>
      <w:fldChar w:fldCharType="begin"/>
    </w:r>
    <w:r w:rsidR="00DD4DEE" w:rsidRPr="00913143">
      <w:rPr>
        <w:rStyle w:val="PageNumber"/>
        <w:rFonts w:ascii="Times New Roman" w:hAnsi="Times New Roman"/>
        <w:sz w:val="26"/>
        <w:szCs w:val="26"/>
      </w:rPr>
      <w:instrText xml:space="preserve">PAGE  </w:instrText>
    </w:r>
    <w:r w:rsidRPr="00913143">
      <w:rPr>
        <w:rStyle w:val="PageNumber"/>
        <w:rFonts w:ascii="Times New Roman" w:hAnsi="Times New Roman"/>
        <w:sz w:val="26"/>
        <w:szCs w:val="26"/>
      </w:rPr>
      <w:fldChar w:fldCharType="separate"/>
    </w:r>
    <w:r w:rsidR="00883E76">
      <w:rPr>
        <w:rStyle w:val="PageNumber"/>
        <w:rFonts w:ascii="Times New Roman" w:hAnsi="Times New Roman"/>
        <w:noProof/>
        <w:sz w:val="26"/>
        <w:szCs w:val="26"/>
      </w:rPr>
      <w:t>7</w:t>
    </w:r>
    <w:r w:rsidRPr="00913143">
      <w:rPr>
        <w:rStyle w:val="PageNumber"/>
        <w:rFonts w:ascii="Times New Roman" w:hAnsi="Times New Roman"/>
        <w:sz w:val="26"/>
        <w:szCs w:val="26"/>
      </w:rPr>
      <w:fldChar w:fldCharType="end"/>
    </w:r>
  </w:p>
  <w:p w14:paraId="14678557" w14:textId="77777777" w:rsidR="00DD4DEE" w:rsidRDefault="00DD4DEE">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3"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4"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6"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0"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8"/>
  </w:num>
  <w:num w:numId="3">
    <w:abstractNumId w:val="14"/>
  </w:num>
  <w:num w:numId="4">
    <w:abstractNumId w:val="2"/>
  </w:num>
  <w:num w:numId="5">
    <w:abstractNumId w:val="19"/>
  </w:num>
  <w:num w:numId="6">
    <w:abstractNumId w:val="13"/>
  </w:num>
  <w:num w:numId="7">
    <w:abstractNumId w:val="16"/>
  </w:num>
  <w:num w:numId="8">
    <w:abstractNumId w:val="6"/>
  </w:num>
  <w:num w:numId="9">
    <w:abstractNumId w:val="12"/>
  </w:num>
  <w:num w:numId="10">
    <w:abstractNumId w:val="15"/>
  </w:num>
  <w:num w:numId="11">
    <w:abstractNumId w:val="5"/>
  </w:num>
  <w:num w:numId="12">
    <w:abstractNumId w:val="17"/>
  </w:num>
  <w:num w:numId="13">
    <w:abstractNumId w:val="11"/>
  </w:num>
  <w:num w:numId="14">
    <w:abstractNumId w:val="0"/>
  </w:num>
  <w:num w:numId="15">
    <w:abstractNumId w:val="1"/>
  </w:num>
  <w:num w:numId="16">
    <w:abstractNumId w:val="3"/>
  </w:num>
  <w:num w:numId="17">
    <w:abstractNumId w:val="20"/>
  </w:num>
  <w:num w:numId="18">
    <w:abstractNumId w:val="21"/>
  </w:num>
  <w:num w:numId="19">
    <w:abstractNumId w:val="7"/>
  </w:num>
  <w:num w:numId="20">
    <w:abstractNumId w:val="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3A1F"/>
    <w:rsid w:val="00004203"/>
    <w:rsid w:val="0000517C"/>
    <w:rsid w:val="0000550B"/>
    <w:rsid w:val="00005AE0"/>
    <w:rsid w:val="00005AF6"/>
    <w:rsid w:val="00005E0C"/>
    <w:rsid w:val="0000637E"/>
    <w:rsid w:val="00007290"/>
    <w:rsid w:val="000072FC"/>
    <w:rsid w:val="000076AF"/>
    <w:rsid w:val="000079ED"/>
    <w:rsid w:val="0001081E"/>
    <w:rsid w:val="00010BB1"/>
    <w:rsid w:val="00010F94"/>
    <w:rsid w:val="00012191"/>
    <w:rsid w:val="00012302"/>
    <w:rsid w:val="00012D5D"/>
    <w:rsid w:val="00014131"/>
    <w:rsid w:val="0001431E"/>
    <w:rsid w:val="00016A14"/>
    <w:rsid w:val="000205E1"/>
    <w:rsid w:val="0002230C"/>
    <w:rsid w:val="00023730"/>
    <w:rsid w:val="0002377A"/>
    <w:rsid w:val="00024928"/>
    <w:rsid w:val="000313AD"/>
    <w:rsid w:val="00033536"/>
    <w:rsid w:val="00033ACE"/>
    <w:rsid w:val="00033F17"/>
    <w:rsid w:val="00034D85"/>
    <w:rsid w:val="00034F2D"/>
    <w:rsid w:val="00036172"/>
    <w:rsid w:val="000376EB"/>
    <w:rsid w:val="00037EBF"/>
    <w:rsid w:val="00040201"/>
    <w:rsid w:val="00040453"/>
    <w:rsid w:val="00040D5E"/>
    <w:rsid w:val="00044564"/>
    <w:rsid w:val="0005026A"/>
    <w:rsid w:val="00050A78"/>
    <w:rsid w:val="00051CE8"/>
    <w:rsid w:val="0005236F"/>
    <w:rsid w:val="00053265"/>
    <w:rsid w:val="00053528"/>
    <w:rsid w:val="000538B3"/>
    <w:rsid w:val="00054BF4"/>
    <w:rsid w:val="0005564F"/>
    <w:rsid w:val="0005584C"/>
    <w:rsid w:val="000563F2"/>
    <w:rsid w:val="00056B62"/>
    <w:rsid w:val="00060D9D"/>
    <w:rsid w:val="00061C5E"/>
    <w:rsid w:val="00061E98"/>
    <w:rsid w:val="000632D1"/>
    <w:rsid w:val="00063FD9"/>
    <w:rsid w:val="00066342"/>
    <w:rsid w:val="000678B2"/>
    <w:rsid w:val="00070AB9"/>
    <w:rsid w:val="00071ED2"/>
    <w:rsid w:val="00072FB7"/>
    <w:rsid w:val="0007337D"/>
    <w:rsid w:val="00073A43"/>
    <w:rsid w:val="00074BD1"/>
    <w:rsid w:val="00074F91"/>
    <w:rsid w:val="00075D36"/>
    <w:rsid w:val="00076A0D"/>
    <w:rsid w:val="00077440"/>
    <w:rsid w:val="00077FBC"/>
    <w:rsid w:val="000813EC"/>
    <w:rsid w:val="000829FF"/>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2DAB"/>
    <w:rsid w:val="000B33F6"/>
    <w:rsid w:val="000B7B53"/>
    <w:rsid w:val="000C016B"/>
    <w:rsid w:val="000C0F5B"/>
    <w:rsid w:val="000C19C2"/>
    <w:rsid w:val="000C1AFC"/>
    <w:rsid w:val="000C270E"/>
    <w:rsid w:val="000C3A72"/>
    <w:rsid w:val="000C41F7"/>
    <w:rsid w:val="000C5E1D"/>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655B"/>
    <w:rsid w:val="000F6D48"/>
    <w:rsid w:val="000F6FF6"/>
    <w:rsid w:val="000F7B15"/>
    <w:rsid w:val="000F7DF2"/>
    <w:rsid w:val="0010001A"/>
    <w:rsid w:val="001023CE"/>
    <w:rsid w:val="001032C3"/>
    <w:rsid w:val="001039EE"/>
    <w:rsid w:val="00103C01"/>
    <w:rsid w:val="00103CD9"/>
    <w:rsid w:val="00104246"/>
    <w:rsid w:val="00106B2D"/>
    <w:rsid w:val="00107863"/>
    <w:rsid w:val="00107FB1"/>
    <w:rsid w:val="00110D27"/>
    <w:rsid w:val="001113E2"/>
    <w:rsid w:val="0011141A"/>
    <w:rsid w:val="00111BD7"/>
    <w:rsid w:val="001135EA"/>
    <w:rsid w:val="00113FA6"/>
    <w:rsid w:val="001168A8"/>
    <w:rsid w:val="00116D01"/>
    <w:rsid w:val="00120BA6"/>
    <w:rsid w:val="00121AB4"/>
    <w:rsid w:val="001252BD"/>
    <w:rsid w:val="00127194"/>
    <w:rsid w:val="0013094D"/>
    <w:rsid w:val="00131D2B"/>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5054"/>
    <w:rsid w:val="00146FDE"/>
    <w:rsid w:val="00150B92"/>
    <w:rsid w:val="001518AA"/>
    <w:rsid w:val="00151E23"/>
    <w:rsid w:val="00152F6B"/>
    <w:rsid w:val="00157091"/>
    <w:rsid w:val="001602EC"/>
    <w:rsid w:val="00160712"/>
    <w:rsid w:val="001608BD"/>
    <w:rsid w:val="001614AF"/>
    <w:rsid w:val="001615F9"/>
    <w:rsid w:val="00162B6E"/>
    <w:rsid w:val="001644E8"/>
    <w:rsid w:val="00164EC6"/>
    <w:rsid w:val="0016501B"/>
    <w:rsid w:val="001651D1"/>
    <w:rsid w:val="00170081"/>
    <w:rsid w:val="00170BCE"/>
    <w:rsid w:val="00172979"/>
    <w:rsid w:val="00172A01"/>
    <w:rsid w:val="001730E9"/>
    <w:rsid w:val="00174075"/>
    <w:rsid w:val="001745F2"/>
    <w:rsid w:val="00174F75"/>
    <w:rsid w:val="00176B38"/>
    <w:rsid w:val="0017700B"/>
    <w:rsid w:val="001772E0"/>
    <w:rsid w:val="00180553"/>
    <w:rsid w:val="00183934"/>
    <w:rsid w:val="00183A90"/>
    <w:rsid w:val="00183C10"/>
    <w:rsid w:val="0018553E"/>
    <w:rsid w:val="00185E3C"/>
    <w:rsid w:val="0018650F"/>
    <w:rsid w:val="00186DFF"/>
    <w:rsid w:val="0019027E"/>
    <w:rsid w:val="00191876"/>
    <w:rsid w:val="001919F1"/>
    <w:rsid w:val="00191D87"/>
    <w:rsid w:val="0019386E"/>
    <w:rsid w:val="001950AD"/>
    <w:rsid w:val="001968F8"/>
    <w:rsid w:val="001A0220"/>
    <w:rsid w:val="001A05F5"/>
    <w:rsid w:val="001A26D2"/>
    <w:rsid w:val="001A2C20"/>
    <w:rsid w:val="001A51B7"/>
    <w:rsid w:val="001A68A9"/>
    <w:rsid w:val="001A719F"/>
    <w:rsid w:val="001B02AB"/>
    <w:rsid w:val="001B0C76"/>
    <w:rsid w:val="001B6FE4"/>
    <w:rsid w:val="001C06C8"/>
    <w:rsid w:val="001C09CE"/>
    <w:rsid w:val="001C1087"/>
    <w:rsid w:val="001C147A"/>
    <w:rsid w:val="001C216B"/>
    <w:rsid w:val="001C2234"/>
    <w:rsid w:val="001C243B"/>
    <w:rsid w:val="001C2B9A"/>
    <w:rsid w:val="001C3C0F"/>
    <w:rsid w:val="001C5B2B"/>
    <w:rsid w:val="001C6A86"/>
    <w:rsid w:val="001C6EC2"/>
    <w:rsid w:val="001D14BE"/>
    <w:rsid w:val="001D1B1E"/>
    <w:rsid w:val="001D2307"/>
    <w:rsid w:val="001D2840"/>
    <w:rsid w:val="001D3415"/>
    <w:rsid w:val="001D45A7"/>
    <w:rsid w:val="001D67B9"/>
    <w:rsid w:val="001D6F9B"/>
    <w:rsid w:val="001D7200"/>
    <w:rsid w:val="001E1534"/>
    <w:rsid w:val="001E191A"/>
    <w:rsid w:val="001E1C5F"/>
    <w:rsid w:val="001E3339"/>
    <w:rsid w:val="001E4D83"/>
    <w:rsid w:val="001E5422"/>
    <w:rsid w:val="001E544B"/>
    <w:rsid w:val="001E55EC"/>
    <w:rsid w:val="001E68FB"/>
    <w:rsid w:val="001F032E"/>
    <w:rsid w:val="001F1910"/>
    <w:rsid w:val="001F33FE"/>
    <w:rsid w:val="001F4B3F"/>
    <w:rsid w:val="001F74FF"/>
    <w:rsid w:val="002028A1"/>
    <w:rsid w:val="002028AC"/>
    <w:rsid w:val="00202DC8"/>
    <w:rsid w:val="002032BA"/>
    <w:rsid w:val="0020358C"/>
    <w:rsid w:val="0020368A"/>
    <w:rsid w:val="00203D6D"/>
    <w:rsid w:val="00204518"/>
    <w:rsid w:val="002050D7"/>
    <w:rsid w:val="00205EBD"/>
    <w:rsid w:val="002062C3"/>
    <w:rsid w:val="0020670B"/>
    <w:rsid w:val="002069AC"/>
    <w:rsid w:val="00210176"/>
    <w:rsid w:val="002103C3"/>
    <w:rsid w:val="0021194F"/>
    <w:rsid w:val="00211AE6"/>
    <w:rsid w:val="002124FC"/>
    <w:rsid w:val="00212A13"/>
    <w:rsid w:val="00216DAF"/>
    <w:rsid w:val="0022074F"/>
    <w:rsid w:val="0022078F"/>
    <w:rsid w:val="00220ED7"/>
    <w:rsid w:val="002237DC"/>
    <w:rsid w:val="00223B69"/>
    <w:rsid w:val="00224D01"/>
    <w:rsid w:val="0022589D"/>
    <w:rsid w:val="002267D6"/>
    <w:rsid w:val="00226E92"/>
    <w:rsid w:val="00227769"/>
    <w:rsid w:val="00232376"/>
    <w:rsid w:val="00232B1F"/>
    <w:rsid w:val="00233DC8"/>
    <w:rsid w:val="00233DED"/>
    <w:rsid w:val="00234CEB"/>
    <w:rsid w:val="00234E46"/>
    <w:rsid w:val="00235CFB"/>
    <w:rsid w:val="00236D06"/>
    <w:rsid w:val="00237683"/>
    <w:rsid w:val="002378B0"/>
    <w:rsid w:val="002402AA"/>
    <w:rsid w:val="002406A9"/>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13FF"/>
    <w:rsid w:val="00263303"/>
    <w:rsid w:val="002633DB"/>
    <w:rsid w:val="00263487"/>
    <w:rsid w:val="00267A45"/>
    <w:rsid w:val="002736DB"/>
    <w:rsid w:val="00273771"/>
    <w:rsid w:val="002747EE"/>
    <w:rsid w:val="00275DED"/>
    <w:rsid w:val="00277A16"/>
    <w:rsid w:val="00277DAB"/>
    <w:rsid w:val="002813C4"/>
    <w:rsid w:val="00282017"/>
    <w:rsid w:val="002845EE"/>
    <w:rsid w:val="002852AA"/>
    <w:rsid w:val="0028604A"/>
    <w:rsid w:val="00286420"/>
    <w:rsid w:val="002868CD"/>
    <w:rsid w:val="00286F0D"/>
    <w:rsid w:val="002877C3"/>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A02"/>
    <w:rsid w:val="002A1B42"/>
    <w:rsid w:val="002A2332"/>
    <w:rsid w:val="002A2A91"/>
    <w:rsid w:val="002A2CE9"/>
    <w:rsid w:val="002A3A06"/>
    <w:rsid w:val="002A3EEB"/>
    <w:rsid w:val="002A4466"/>
    <w:rsid w:val="002A4B27"/>
    <w:rsid w:val="002A5175"/>
    <w:rsid w:val="002A5A90"/>
    <w:rsid w:val="002A60AC"/>
    <w:rsid w:val="002A6EE4"/>
    <w:rsid w:val="002B0DB7"/>
    <w:rsid w:val="002B19CA"/>
    <w:rsid w:val="002B1FED"/>
    <w:rsid w:val="002B21D7"/>
    <w:rsid w:val="002B2B7C"/>
    <w:rsid w:val="002B3609"/>
    <w:rsid w:val="002B4673"/>
    <w:rsid w:val="002B46B3"/>
    <w:rsid w:val="002B4D0F"/>
    <w:rsid w:val="002B4DDB"/>
    <w:rsid w:val="002B4F83"/>
    <w:rsid w:val="002B50D6"/>
    <w:rsid w:val="002B7477"/>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504D"/>
    <w:rsid w:val="002D5153"/>
    <w:rsid w:val="002D533D"/>
    <w:rsid w:val="002D7326"/>
    <w:rsid w:val="002E0293"/>
    <w:rsid w:val="002E1F55"/>
    <w:rsid w:val="002E20C9"/>
    <w:rsid w:val="002E2175"/>
    <w:rsid w:val="002E2F81"/>
    <w:rsid w:val="002E45A4"/>
    <w:rsid w:val="002E48A6"/>
    <w:rsid w:val="002E4BF9"/>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3614"/>
    <w:rsid w:val="002F71EF"/>
    <w:rsid w:val="00300297"/>
    <w:rsid w:val="00300469"/>
    <w:rsid w:val="00301147"/>
    <w:rsid w:val="00301177"/>
    <w:rsid w:val="0030185D"/>
    <w:rsid w:val="00303782"/>
    <w:rsid w:val="00303F1B"/>
    <w:rsid w:val="0030543B"/>
    <w:rsid w:val="003114DC"/>
    <w:rsid w:val="0031201A"/>
    <w:rsid w:val="003124EC"/>
    <w:rsid w:val="00312871"/>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5F52"/>
    <w:rsid w:val="00347624"/>
    <w:rsid w:val="00351BC5"/>
    <w:rsid w:val="00352E2F"/>
    <w:rsid w:val="003552B0"/>
    <w:rsid w:val="00356693"/>
    <w:rsid w:val="00357ACC"/>
    <w:rsid w:val="00361F1B"/>
    <w:rsid w:val="00362AD6"/>
    <w:rsid w:val="00363077"/>
    <w:rsid w:val="00363201"/>
    <w:rsid w:val="00363E70"/>
    <w:rsid w:val="00364B0C"/>
    <w:rsid w:val="00366D46"/>
    <w:rsid w:val="003673E4"/>
    <w:rsid w:val="00367790"/>
    <w:rsid w:val="00370026"/>
    <w:rsid w:val="00370621"/>
    <w:rsid w:val="00370980"/>
    <w:rsid w:val="00372565"/>
    <w:rsid w:val="00373713"/>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212"/>
    <w:rsid w:val="00391BA8"/>
    <w:rsid w:val="00391BF6"/>
    <w:rsid w:val="00391E3A"/>
    <w:rsid w:val="003923E9"/>
    <w:rsid w:val="0039281C"/>
    <w:rsid w:val="003936D4"/>
    <w:rsid w:val="00393E41"/>
    <w:rsid w:val="00393E5A"/>
    <w:rsid w:val="003978A3"/>
    <w:rsid w:val="0039793D"/>
    <w:rsid w:val="00397A54"/>
    <w:rsid w:val="00397AAE"/>
    <w:rsid w:val="003A062B"/>
    <w:rsid w:val="003A184C"/>
    <w:rsid w:val="003A271D"/>
    <w:rsid w:val="003A297B"/>
    <w:rsid w:val="003A41CB"/>
    <w:rsid w:val="003A457F"/>
    <w:rsid w:val="003A6675"/>
    <w:rsid w:val="003A6B62"/>
    <w:rsid w:val="003A7335"/>
    <w:rsid w:val="003B1A1A"/>
    <w:rsid w:val="003B5B87"/>
    <w:rsid w:val="003B60B9"/>
    <w:rsid w:val="003B73B8"/>
    <w:rsid w:val="003B755A"/>
    <w:rsid w:val="003C028C"/>
    <w:rsid w:val="003C1136"/>
    <w:rsid w:val="003C11AE"/>
    <w:rsid w:val="003C22F6"/>
    <w:rsid w:val="003C2C12"/>
    <w:rsid w:val="003C4279"/>
    <w:rsid w:val="003C5407"/>
    <w:rsid w:val="003C6199"/>
    <w:rsid w:val="003C6F35"/>
    <w:rsid w:val="003D050E"/>
    <w:rsid w:val="003D21A2"/>
    <w:rsid w:val="003D2349"/>
    <w:rsid w:val="003D2E54"/>
    <w:rsid w:val="003D49B5"/>
    <w:rsid w:val="003D4A03"/>
    <w:rsid w:val="003D50BB"/>
    <w:rsid w:val="003D7A6E"/>
    <w:rsid w:val="003E0412"/>
    <w:rsid w:val="003E09AF"/>
    <w:rsid w:val="003E4144"/>
    <w:rsid w:val="003E4D75"/>
    <w:rsid w:val="003E4FEA"/>
    <w:rsid w:val="003E55F4"/>
    <w:rsid w:val="003E58C5"/>
    <w:rsid w:val="003E5B85"/>
    <w:rsid w:val="003E6B3E"/>
    <w:rsid w:val="003F3530"/>
    <w:rsid w:val="003F4F87"/>
    <w:rsid w:val="003F53F9"/>
    <w:rsid w:val="003F63C2"/>
    <w:rsid w:val="004001B0"/>
    <w:rsid w:val="00401492"/>
    <w:rsid w:val="004020BB"/>
    <w:rsid w:val="0040229B"/>
    <w:rsid w:val="0040242E"/>
    <w:rsid w:val="00402EDE"/>
    <w:rsid w:val="00403267"/>
    <w:rsid w:val="00405403"/>
    <w:rsid w:val="00406BFC"/>
    <w:rsid w:val="00406E64"/>
    <w:rsid w:val="00406F4B"/>
    <w:rsid w:val="00410381"/>
    <w:rsid w:val="00411690"/>
    <w:rsid w:val="004122C7"/>
    <w:rsid w:val="00412A8F"/>
    <w:rsid w:val="00414750"/>
    <w:rsid w:val="00417779"/>
    <w:rsid w:val="00417B11"/>
    <w:rsid w:val="00420112"/>
    <w:rsid w:val="00422C9A"/>
    <w:rsid w:val="0042459C"/>
    <w:rsid w:val="00424A87"/>
    <w:rsid w:val="004252B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AF5"/>
    <w:rsid w:val="0044232C"/>
    <w:rsid w:val="00442702"/>
    <w:rsid w:val="00442FDE"/>
    <w:rsid w:val="004436C8"/>
    <w:rsid w:val="0044456F"/>
    <w:rsid w:val="00445864"/>
    <w:rsid w:val="00447659"/>
    <w:rsid w:val="00447858"/>
    <w:rsid w:val="00450A4A"/>
    <w:rsid w:val="0045140F"/>
    <w:rsid w:val="004540DB"/>
    <w:rsid w:val="00454832"/>
    <w:rsid w:val="00455893"/>
    <w:rsid w:val="00455A8D"/>
    <w:rsid w:val="00455FF4"/>
    <w:rsid w:val="00457056"/>
    <w:rsid w:val="0045761B"/>
    <w:rsid w:val="004613E2"/>
    <w:rsid w:val="0046349F"/>
    <w:rsid w:val="00463982"/>
    <w:rsid w:val="00464828"/>
    <w:rsid w:val="00464862"/>
    <w:rsid w:val="00464F98"/>
    <w:rsid w:val="0046587D"/>
    <w:rsid w:val="00465CF4"/>
    <w:rsid w:val="00466ACA"/>
    <w:rsid w:val="00466D60"/>
    <w:rsid w:val="00467751"/>
    <w:rsid w:val="00470E6F"/>
    <w:rsid w:val="00471061"/>
    <w:rsid w:val="004712E0"/>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6186"/>
    <w:rsid w:val="00487FFE"/>
    <w:rsid w:val="00490568"/>
    <w:rsid w:val="00490C73"/>
    <w:rsid w:val="004924E8"/>
    <w:rsid w:val="00493A33"/>
    <w:rsid w:val="00495EAD"/>
    <w:rsid w:val="00496453"/>
    <w:rsid w:val="00496795"/>
    <w:rsid w:val="00496D43"/>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EAF"/>
    <w:rsid w:val="004B2B0F"/>
    <w:rsid w:val="004B3490"/>
    <w:rsid w:val="004B3A84"/>
    <w:rsid w:val="004B495B"/>
    <w:rsid w:val="004B4E41"/>
    <w:rsid w:val="004B57EF"/>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C93"/>
    <w:rsid w:val="004D2FBF"/>
    <w:rsid w:val="004D3346"/>
    <w:rsid w:val="004D40C4"/>
    <w:rsid w:val="004D5300"/>
    <w:rsid w:val="004D71A3"/>
    <w:rsid w:val="004D7252"/>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243E"/>
    <w:rsid w:val="004F2CEA"/>
    <w:rsid w:val="004F46B1"/>
    <w:rsid w:val="004F50E6"/>
    <w:rsid w:val="004F5E09"/>
    <w:rsid w:val="004F7350"/>
    <w:rsid w:val="004F7B40"/>
    <w:rsid w:val="0050019F"/>
    <w:rsid w:val="00500EF1"/>
    <w:rsid w:val="0050194C"/>
    <w:rsid w:val="0050248A"/>
    <w:rsid w:val="00502EBF"/>
    <w:rsid w:val="005040FE"/>
    <w:rsid w:val="0050633F"/>
    <w:rsid w:val="00506367"/>
    <w:rsid w:val="00507202"/>
    <w:rsid w:val="0050760A"/>
    <w:rsid w:val="005079A4"/>
    <w:rsid w:val="00510430"/>
    <w:rsid w:val="00510851"/>
    <w:rsid w:val="00511CD2"/>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B52"/>
    <w:rsid w:val="00545A79"/>
    <w:rsid w:val="00545DE6"/>
    <w:rsid w:val="00545E9E"/>
    <w:rsid w:val="00546C12"/>
    <w:rsid w:val="00546F06"/>
    <w:rsid w:val="0054734B"/>
    <w:rsid w:val="00551279"/>
    <w:rsid w:val="00554606"/>
    <w:rsid w:val="00555AB6"/>
    <w:rsid w:val="005567BE"/>
    <w:rsid w:val="00556F3B"/>
    <w:rsid w:val="00557AD3"/>
    <w:rsid w:val="00557ADC"/>
    <w:rsid w:val="00561967"/>
    <w:rsid w:val="00562420"/>
    <w:rsid w:val="00562B9A"/>
    <w:rsid w:val="00563A3E"/>
    <w:rsid w:val="00563D1D"/>
    <w:rsid w:val="00563D7E"/>
    <w:rsid w:val="0056412D"/>
    <w:rsid w:val="00565C33"/>
    <w:rsid w:val="00565D10"/>
    <w:rsid w:val="005660E5"/>
    <w:rsid w:val="00567534"/>
    <w:rsid w:val="00570522"/>
    <w:rsid w:val="00570B35"/>
    <w:rsid w:val="00571AD7"/>
    <w:rsid w:val="00571CD4"/>
    <w:rsid w:val="005739A5"/>
    <w:rsid w:val="00574113"/>
    <w:rsid w:val="00574475"/>
    <w:rsid w:val="00574D3B"/>
    <w:rsid w:val="00575098"/>
    <w:rsid w:val="00575D99"/>
    <w:rsid w:val="0057730E"/>
    <w:rsid w:val="00577D5F"/>
    <w:rsid w:val="00580E19"/>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C40D3"/>
    <w:rsid w:val="005D0E49"/>
    <w:rsid w:val="005D19E6"/>
    <w:rsid w:val="005D2267"/>
    <w:rsid w:val="005D3E4F"/>
    <w:rsid w:val="005D4338"/>
    <w:rsid w:val="005D4FB5"/>
    <w:rsid w:val="005D5AD6"/>
    <w:rsid w:val="005D5EAA"/>
    <w:rsid w:val="005D60EA"/>
    <w:rsid w:val="005D6382"/>
    <w:rsid w:val="005D6653"/>
    <w:rsid w:val="005D68EA"/>
    <w:rsid w:val="005D6B29"/>
    <w:rsid w:val="005D7270"/>
    <w:rsid w:val="005D743D"/>
    <w:rsid w:val="005E1FA8"/>
    <w:rsid w:val="005E32EB"/>
    <w:rsid w:val="005E4294"/>
    <w:rsid w:val="005E45D4"/>
    <w:rsid w:val="005E46D5"/>
    <w:rsid w:val="005E538A"/>
    <w:rsid w:val="005E6FBE"/>
    <w:rsid w:val="005F3CF7"/>
    <w:rsid w:val="005F4778"/>
    <w:rsid w:val="005F4C18"/>
    <w:rsid w:val="005F56CA"/>
    <w:rsid w:val="005F5AD9"/>
    <w:rsid w:val="00600AD5"/>
    <w:rsid w:val="006015D4"/>
    <w:rsid w:val="00602D2A"/>
    <w:rsid w:val="00604944"/>
    <w:rsid w:val="0060604B"/>
    <w:rsid w:val="00610805"/>
    <w:rsid w:val="00610880"/>
    <w:rsid w:val="00612121"/>
    <w:rsid w:val="00612477"/>
    <w:rsid w:val="006141B1"/>
    <w:rsid w:val="0061498B"/>
    <w:rsid w:val="00615E21"/>
    <w:rsid w:val="00616E9F"/>
    <w:rsid w:val="00621483"/>
    <w:rsid w:val="0062238E"/>
    <w:rsid w:val="0062258A"/>
    <w:rsid w:val="0062288F"/>
    <w:rsid w:val="00622D4A"/>
    <w:rsid w:val="00623549"/>
    <w:rsid w:val="00624E91"/>
    <w:rsid w:val="00625841"/>
    <w:rsid w:val="006262F3"/>
    <w:rsid w:val="00626783"/>
    <w:rsid w:val="00627BDE"/>
    <w:rsid w:val="00631E25"/>
    <w:rsid w:val="00632206"/>
    <w:rsid w:val="00632378"/>
    <w:rsid w:val="006333A8"/>
    <w:rsid w:val="006334F2"/>
    <w:rsid w:val="006339BB"/>
    <w:rsid w:val="00634283"/>
    <w:rsid w:val="00634FF8"/>
    <w:rsid w:val="006353F5"/>
    <w:rsid w:val="00635853"/>
    <w:rsid w:val="00637786"/>
    <w:rsid w:val="006425B0"/>
    <w:rsid w:val="00642684"/>
    <w:rsid w:val="00642696"/>
    <w:rsid w:val="00643BC1"/>
    <w:rsid w:val="006441D5"/>
    <w:rsid w:val="00644F4C"/>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61386"/>
    <w:rsid w:val="00661F5E"/>
    <w:rsid w:val="00662CD1"/>
    <w:rsid w:val="006637ED"/>
    <w:rsid w:val="006645A9"/>
    <w:rsid w:val="00665BBA"/>
    <w:rsid w:val="006670FB"/>
    <w:rsid w:val="0066723D"/>
    <w:rsid w:val="006708BC"/>
    <w:rsid w:val="00670BC6"/>
    <w:rsid w:val="00670C13"/>
    <w:rsid w:val="00671016"/>
    <w:rsid w:val="00671304"/>
    <w:rsid w:val="006713B7"/>
    <w:rsid w:val="00671AA7"/>
    <w:rsid w:val="00672A48"/>
    <w:rsid w:val="00673B33"/>
    <w:rsid w:val="00673DC9"/>
    <w:rsid w:val="00675255"/>
    <w:rsid w:val="00675EF5"/>
    <w:rsid w:val="006767AC"/>
    <w:rsid w:val="006775A1"/>
    <w:rsid w:val="00677FEE"/>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08CE"/>
    <w:rsid w:val="006A1D39"/>
    <w:rsid w:val="006A2342"/>
    <w:rsid w:val="006A3555"/>
    <w:rsid w:val="006A38CB"/>
    <w:rsid w:val="006A50C0"/>
    <w:rsid w:val="006A62FC"/>
    <w:rsid w:val="006A7B11"/>
    <w:rsid w:val="006B1758"/>
    <w:rsid w:val="006B2B1E"/>
    <w:rsid w:val="006B3162"/>
    <w:rsid w:val="006B3FCE"/>
    <w:rsid w:val="006B4A4C"/>
    <w:rsid w:val="006B52B5"/>
    <w:rsid w:val="006B6BA4"/>
    <w:rsid w:val="006C030C"/>
    <w:rsid w:val="006C167B"/>
    <w:rsid w:val="006C3F5F"/>
    <w:rsid w:val="006C42AB"/>
    <w:rsid w:val="006C5302"/>
    <w:rsid w:val="006C6E3C"/>
    <w:rsid w:val="006D076B"/>
    <w:rsid w:val="006D0927"/>
    <w:rsid w:val="006D1B29"/>
    <w:rsid w:val="006D1C28"/>
    <w:rsid w:val="006D3736"/>
    <w:rsid w:val="006D4843"/>
    <w:rsid w:val="006D588C"/>
    <w:rsid w:val="006E0ACA"/>
    <w:rsid w:val="006E2F2C"/>
    <w:rsid w:val="006E378F"/>
    <w:rsid w:val="006E4D41"/>
    <w:rsid w:val="006E5850"/>
    <w:rsid w:val="006E586F"/>
    <w:rsid w:val="006E6327"/>
    <w:rsid w:val="006E744E"/>
    <w:rsid w:val="006E7D25"/>
    <w:rsid w:val="006E7D38"/>
    <w:rsid w:val="006E7DC3"/>
    <w:rsid w:val="006F0E4C"/>
    <w:rsid w:val="006F1003"/>
    <w:rsid w:val="006F249A"/>
    <w:rsid w:val="006F2DD5"/>
    <w:rsid w:val="006F2EAC"/>
    <w:rsid w:val="006F6553"/>
    <w:rsid w:val="006F6F4C"/>
    <w:rsid w:val="00700976"/>
    <w:rsid w:val="007036F9"/>
    <w:rsid w:val="007039AF"/>
    <w:rsid w:val="0070463F"/>
    <w:rsid w:val="00710834"/>
    <w:rsid w:val="0071166C"/>
    <w:rsid w:val="0071219D"/>
    <w:rsid w:val="00712A42"/>
    <w:rsid w:val="00712CDD"/>
    <w:rsid w:val="0071599B"/>
    <w:rsid w:val="00720D87"/>
    <w:rsid w:val="0072148F"/>
    <w:rsid w:val="00721C78"/>
    <w:rsid w:val="00724996"/>
    <w:rsid w:val="00724A1D"/>
    <w:rsid w:val="007266CC"/>
    <w:rsid w:val="0072678B"/>
    <w:rsid w:val="00726CAB"/>
    <w:rsid w:val="007303FC"/>
    <w:rsid w:val="00730C23"/>
    <w:rsid w:val="00730EB4"/>
    <w:rsid w:val="00732C43"/>
    <w:rsid w:val="00733257"/>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47742"/>
    <w:rsid w:val="00750A13"/>
    <w:rsid w:val="00750D99"/>
    <w:rsid w:val="0075172B"/>
    <w:rsid w:val="00751971"/>
    <w:rsid w:val="007529AD"/>
    <w:rsid w:val="00752EB1"/>
    <w:rsid w:val="007534BE"/>
    <w:rsid w:val="00753DAC"/>
    <w:rsid w:val="00754A0E"/>
    <w:rsid w:val="00754BEF"/>
    <w:rsid w:val="00754C15"/>
    <w:rsid w:val="0075599F"/>
    <w:rsid w:val="00755C76"/>
    <w:rsid w:val="007566D1"/>
    <w:rsid w:val="00756D3F"/>
    <w:rsid w:val="0075731C"/>
    <w:rsid w:val="0075734F"/>
    <w:rsid w:val="00757D5C"/>
    <w:rsid w:val="00760CDC"/>
    <w:rsid w:val="00760E91"/>
    <w:rsid w:val="007616FE"/>
    <w:rsid w:val="007620EA"/>
    <w:rsid w:val="00762133"/>
    <w:rsid w:val="0076304F"/>
    <w:rsid w:val="00763066"/>
    <w:rsid w:val="00764077"/>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1B1D"/>
    <w:rsid w:val="007A3579"/>
    <w:rsid w:val="007A3718"/>
    <w:rsid w:val="007A3D78"/>
    <w:rsid w:val="007A4371"/>
    <w:rsid w:val="007A4D7F"/>
    <w:rsid w:val="007A50F0"/>
    <w:rsid w:val="007A5FB1"/>
    <w:rsid w:val="007A6BF0"/>
    <w:rsid w:val="007A7BF5"/>
    <w:rsid w:val="007B00C6"/>
    <w:rsid w:val="007B09B4"/>
    <w:rsid w:val="007B229F"/>
    <w:rsid w:val="007B3A8F"/>
    <w:rsid w:val="007B41A8"/>
    <w:rsid w:val="007B42B9"/>
    <w:rsid w:val="007B595F"/>
    <w:rsid w:val="007B725E"/>
    <w:rsid w:val="007B736C"/>
    <w:rsid w:val="007C0DF3"/>
    <w:rsid w:val="007C12F6"/>
    <w:rsid w:val="007C1C54"/>
    <w:rsid w:val="007C2AE7"/>
    <w:rsid w:val="007C3F13"/>
    <w:rsid w:val="007C433C"/>
    <w:rsid w:val="007C4773"/>
    <w:rsid w:val="007C5C01"/>
    <w:rsid w:val="007C6D55"/>
    <w:rsid w:val="007D026C"/>
    <w:rsid w:val="007D09F8"/>
    <w:rsid w:val="007D144D"/>
    <w:rsid w:val="007D1DA8"/>
    <w:rsid w:val="007D22AE"/>
    <w:rsid w:val="007D27C5"/>
    <w:rsid w:val="007D2AE8"/>
    <w:rsid w:val="007D3569"/>
    <w:rsid w:val="007D3AFD"/>
    <w:rsid w:val="007D52A5"/>
    <w:rsid w:val="007D5DFB"/>
    <w:rsid w:val="007D7987"/>
    <w:rsid w:val="007E217D"/>
    <w:rsid w:val="007E28D4"/>
    <w:rsid w:val="007E3099"/>
    <w:rsid w:val="007E319E"/>
    <w:rsid w:val="007E42F5"/>
    <w:rsid w:val="007F13A9"/>
    <w:rsid w:val="007F1578"/>
    <w:rsid w:val="007F1DD3"/>
    <w:rsid w:val="007F2480"/>
    <w:rsid w:val="007F26F0"/>
    <w:rsid w:val="007F3F3B"/>
    <w:rsid w:val="007F4183"/>
    <w:rsid w:val="007F41E4"/>
    <w:rsid w:val="007F4B2A"/>
    <w:rsid w:val="007F4F9E"/>
    <w:rsid w:val="007F5718"/>
    <w:rsid w:val="007F66D7"/>
    <w:rsid w:val="007F6811"/>
    <w:rsid w:val="007F6A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D42"/>
    <w:rsid w:val="00806FA6"/>
    <w:rsid w:val="00807A57"/>
    <w:rsid w:val="00807DCE"/>
    <w:rsid w:val="0081073E"/>
    <w:rsid w:val="008118BD"/>
    <w:rsid w:val="0081389D"/>
    <w:rsid w:val="00814DBF"/>
    <w:rsid w:val="0081616E"/>
    <w:rsid w:val="008163C4"/>
    <w:rsid w:val="0081700E"/>
    <w:rsid w:val="008171C7"/>
    <w:rsid w:val="0081752A"/>
    <w:rsid w:val="00820494"/>
    <w:rsid w:val="00820DF5"/>
    <w:rsid w:val="0082166E"/>
    <w:rsid w:val="00822226"/>
    <w:rsid w:val="0082299E"/>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068"/>
    <w:rsid w:val="00846543"/>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7E1"/>
    <w:rsid w:val="00866B4A"/>
    <w:rsid w:val="00866C5D"/>
    <w:rsid w:val="00867F50"/>
    <w:rsid w:val="00867F76"/>
    <w:rsid w:val="00870978"/>
    <w:rsid w:val="00870C00"/>
    <w:rsid w:val="00871430"/>
    <w:rsid w:val="00871BB8"/>
    <w:rsid w:val="00871F13"/>
    <w:rsid w:val="00872038"/>
    <w:rsid w:val="00872460"/>
    <w:rsid w:val="00873680"/>
    <w:rsid w:val="0087434E"/>
    <w:rsid w:val="008745F5"/>
    <w:rsid w:val="00874CCC"/>
    <w:rsid w:val="008760C6"/>
    <w:rsid w:val="00881F8E"/>
    <w:rsid w:val="00882389"/>
    <w:rsid w:val="00883B8B"/>
    <w:rsid w:val="00883E76"/>
    <w:rsid w:val="0088469A"/>
    <w:rsid w:val="00884A53"/>
    <w:rsid w:val="00884F7B"/>
    <w:rsid w:val="00885041"/>
    <w:rsid w:val="00885544"/>
    <w:rsid w:val="00887E45"/>
    <w:rsid w:val="00890590"/>
    <w:rsid w:val="008913DC"/>
    <w:rsid w:val="00891913"/>
    <w:rsid w:val="008928E9"/>
    <w:rsid w:val="008929E1"/>
    <w:rsid w:val="008960D6"/>
    <w:rsid w:val="0089615A"/>
    <w:rsid w:val="008963C6"/>
    <w:rsid w:val="008964F0"/>
    <w:rsid w:val="008966C4"/>
    <w:rsid w:val="0089690A"/>
    <w:rsid w:val="008A04C3"/>
    <w:rsid w:val="008A0545"/>
    <w:rsid w:val="008A0A05"/>
    <w:rsid w:val="008A2835"/>
    <w:rsid w:val="008A30AF"/>
    <w:rsid w:val="008A3305"/>
    <w:rsid w:val="008A59BD"/>
    <w:rsid w:val="008A6928"/>
    <w:rsid w:val="008A6A00"/>
    <w:rsid w:val="008A6C08"/>
    <w:rsid w:val="008A7AEA"/>
    <w:rsid w:val="008B065E"/>
    <w:rsid w:val="008B07FE"/>
    <w:rsid w:val="008B1ABA"/>
    <w:rsid w:val="008B1D2F"/>
    <w:rsid w:val="008B2AAE"/>
    <w:rsid w:val="008B4062"/>
    <w:rsid w:val="008B4A92"/>
    <w:rsid w:val="008B4AA3"/>
    <w:rsid w:val="008B6B7D"/>
    <w:rsid w:val="008B7987"/>
    <w:rsid w:val="008B7CBA"/>
    <w:rsid w:val="008C0B37"/>
    <w:rsid w:val="008C1BCA"/>
    <w:rsid w:val="008C1E97"/>
    <w:rsid w:val="008C2297"/>
    <w:rsid w:val="008C253F"/>
    <w:rsid w:val="008C286B"/>
    <w:rsid w:val="008C3011"/>
    <w:rsid w:val="008C38F9"/>
    <w:rsid w:val="008C47CA"/>
    <w:rsid w:val="008C540D"/>
    <w:rsid w:val="008C55AE"/>
    <w:rsid w:val="008C57F6"/>
    <w:rsid w:val="008C5EA0"/>
    <w:rsid w:val="008C60FA"/>
    <w:rsid w:val="008C71BB"/>
    <w:rsid w:val="008C7DDE"/>
    <w:rsid w:val="008C7E18"/>
    <w:rsid w:val="008D0DC9"/>
    <w:rsid w:val="008D33EB"/>
    <w:rsid w:val="008D3711"/>
    <w:rsid w:val="008D3D31"/>
    <w:rsid w:val="008D4F7B"/>
    <w:rsid w:val="008D4F94"/>
    <w:rsid w:val="008D5537"/>
    <w:rsid w:val="008D5679"/>
    <w:rsid w:val="008D6B75"/>
    <w:rsid w:val="008D7EDC"/>
    <w:rsid w:val="008E0393"/>
    <w:rsid w:val="008E22E3"/>
    <w:rsid w:val="008E25D6"/>
    <w:rsid w:val="008E40C4"/>
    <w:rsid w:val="008E5021"/>
    <w:rsid w:val="008E5B0F"/>
    <w:rsid w:val="008E5E48"/>
    <w:rsid w:val="008E63AD"/>
    <w:rsid w:val="008E756A"/>
    <w:rsid w:val="008E7781"/>
    <w:rsid w:val="008F08D5"/>
    <w:rsid w:val="008F0EC2"/>
    <w:rsid w:val="008F1457"/>
    <w:rsid w:val="008F1D80"/>
    <w:rsid w:val="008F22EC"/>
    <w:rsid w:val="008F262E"/>
    <w:rsid w:val="008F28DB"/>
    <w:rsid w:val="008F36B2"/>
    <w:rsid w:val="008F698A"/>
    <w:rsid w:val="008F74EE"/>
    <w:rsid w:val="00900430"/>
    <w:rsid w:val="00900543"/>
    <w:rsid w:val="0090098E"/>
    <w:rsid w:val="00900F2E"/>
    <w:rsid w:val="009034B4"/>
    <w:rsid w:val="00905044"/>
    <w:rsid w:val="0090588D"/>
    <w:rsid w:val="00906B80"/>
    <w:rsid w:val="00906BCB"/>
    <w:rsid w:val="00907F8A"/>
    <w:rsid w:val="00913143"/>
    <w:rsid w:val="00913266"/>
    <w:rsid w:val="009138BF"/>
    <w:rsid w:val="00913972"/>
    <w:rsid w:val="0091472C"/>
    <w:rsid w:val="00914CEC"/>
    <w:rsid w:val="00914DE8"/>
    <w:rsid w:val="00915920"/>
    <w:rsid w:val="00915A6A"/>
    <w:rsid w:val="00915D10"/>
    <w:rsid w:val="00921727"/>
    <w:rsid w:val="00921E62"/>
    <w:rsid w:val="00922BCF"/>
    <w:rsid w:val="009237F5"/>
    <w:rsid w:val="009239B8"/>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2FAF"/>
    <w:rsid w:val="0094309D"/>
    <w:rsid w:val="0094314B"/>
    <w:rsid w:val="0094383D"/>
    <w:rsid w:val="00943B28"/>
    <w:rsid w:val="0094559D"/>
    <w:rsid w:val="009455A4"/>
    <w:rsid w:val="00951FFE"/>
    <w:rsid w:val="009525F7"/>
    <w:rsid w:val="00953DF7"/>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6F9"/>
    <w:rsid w:val="00965F68"/>
    <w:rsid w:val="0096751C"/>
    <w:rsid w:val="00970386"/>
    <w:rsid w:val="0097152A"/>
    <w:rsid w:val="00971660"/>
    <w:rsid w:val="0097167A"/>
    <w:rsid w:val="00971884"/>
    <w:rsid w:val="00971894"/>
    <w:rsid w:val="0097201D"/>
    <w:rsid w:val="00974D6B"/>
    <w:rsid w:val="00976890"/>
    <w:rsid w:val="00976D60"/>
    <w:rsid w:val="0097717F"/>
    <w:rsid w:val="0097721A"/>
    <w:rsid w:val="00977820"/>
    <w:rsid w:val="00977CFE"/>
    <w:rsid w:val="00977EC2"/>
    <w:rsid w:val="00980BFD"/>
    <w:rsid w:val="00981B36"/>
    <w:rsid w:val="00982124"/>
    <w:rsid w:val="00982911"/>
    <w:rsid w:val="00982A98"/>
    <w:rsid w:val="00982B12"/>
    <w:rsid w:val="00983AC7"/>
    <w:rsid w:val="00983CA4"/>
    <w:rsid w:val="009845FB"/>
    <w:rsid w:val="00986444"/>
    <w:rsid w:val="00986AA2"/>
    <w:rsid w:val="00987AA7"/>
    <w:rsid w:val="00991050"/>
    <w:rsid w:val="009910CB"/>
    <w:rsid w:val="00991E22"/>
    <w:rsid w:val="00991EB3"/>
    <w:rsid w:val="00995214"/>
    <w:rsid w:val="009952DD"/>
    <w:rsid w:val="00995644"/>
    <w:rsid w:val="009957EA"/>
    <w:rsid w:val="0099586E"/>
    <w:rsid w:val="009A02E3"/>
    <w:rsid w:val="009A0432"/>
    <w:rsid w:val="009A2104"/>
    <w:rsid w:val="009A4D85"/>
    <w:rsid w:val="009A7676"/>
    <w:rsid w:val="009B0220"/>
    <w:rsid w:val="009B04B7"/>
    <w:rsid w:val="009B1A0B"/>
    <w:rsid w:val="009B2E06"/>
    <w:rsid w:val="009B321C"/>
    <w:rsid w:val="009B3D73"/>
    <w:rsid w:val="009B5631"/>
    <w:rsid w:val="009B6CC2"/>
    <w:rsid w:val="009B6F24"/>
    <w:rsid w:val="009B79CF"/>
    <w:rsid w:val="009C0B5D"/>
    <w:rsid w:val="009C1CDB"/>
    <w:rsid w:val="009C2E1F"/>
    <w:rsid w:val="009C2E77"/>
    <w:rsid w:val="009C2FF0"/>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E7F92"/>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9C3"/>
    <w:rsid w:val="00A23A23"/>
    <w:rsid w:val="00A23B28"/>
    <w:rsid w:val="00A23B30"/>
    <w:rsid w:val="00A256E7"/>
    <w:rsid w:val="00A2625C"/>
    <w:rsid w:val="00A27B5C"/>
    <w:rsid w:val="00A31DB2"/>
    <w:rsid w:val="00A33BCD"/>
    <w:rsid w:val="00A341C7"/>
    <w:rsid w:val="00A34A99"/>
    <w:rsid w:val="00A36864"/>
    <w:rsid w:val="00A36D1E"/>
    <w:rsid w:val="00A37119"/>
    <w:rsid w:val="00A3788A"/>
    <w:rsid w:val="00A40C95"/>
    <w:rsid w:val="00A41188"/>
    <w:rsid w:val="00A421D2"/>
    <w:rsid w:val="00A42283"/>
    <w:rsid w:val="00A4355A"/>
    <w:rsid w:val="00A44184"/>
    <w:rsid w:val="00A44DEC"/>
    <w:rsid w:val="00A44FBC"/>
    <w:rsid w:val="00A4771D"/>
    <w:rsid w:val="00A50426"/>
    <w:rsid w:val="00A511AE"/>
    <w:rsid w:val="00A52503"/>
    <w:rsid w:val="00A52ECD"/>
    <w:rsid w:val="00A548AF"/>
    <w:rsid w:val="00A567A6"/>
    <w:rsid w:val="00A56B3B"/>
    <w:rsid w:val="00A57D4F"/>
    <w:rsid w:val="00A57FD0"/>
    <w:rsid w:val="00A627BC"/>
    <w:rsid w:val="00A62F7B"/>
    <w:rsid w:val="00A636F8"/>
    <w:rsid w:val="00A63D01"/>
    <w:rsid w:val="00A6545C"/>
    <w:rsid w:val="00A6574D"/>
    <w:rsid w:val="00A66435"/>
    <w:rsid w:val="00A66679"/>
    <w:rsid w:val="00A6679E"/>
    <w:rsid w:val="00A74978"/>
    <w:rsid w:val="00A754D4"/>
    <w:rsid w:val="00A8223A"/>
    <w:rsid w:val="00A82372"/>
    <w:rsid w:val="00A8373A"/>
    <w:rsid w:val="00A85177"/>
    <w:rsid w:val="00A86E04"/>
    <w:rsid w:val="00A92E1E"/>
    <w:rsid w:val="00A95473"/>
    <w:rsid w:val="00AA1E2B"/>
    <w:rsid w:val="00AA39C8"/>
    <w:rsid w:val="00AA52E3"/>
    <w:rsid w:val="00AA5AD0"/>
    <w:rsid w:val="00AA5E12"/>
    <w:rsid w:val="00AA5F9E"/>
    <w:rsid w:val="00AA6DB1"/>
    <w:rsid w:val="00AA7EA1"/>
    <w:rsid w:val="00AB07FD"/>
    <w:rsid w:val="00AB2A64"/>
    <w:rsid w:val="00AB2BAD"/>
    <w:rsid w:val="00AB4130"/>
    <w:rsid w:val="00AB5E8D"/>
    <w:rsid w:val="00AB6CDF"/>
    <w:rsid w:val="00AB766E"/>
    <w:rsid w:val="00AB7824"/>
    <w:rsid w:val="00AC0616"/>
    <w:rsid w:val="00AC2167"/>
    <w:rsid w:val="00AC250C"/>
    <w:rsid w:val="00AC37B2"/>
    <w:rsid w:val="00AC6634"/>
    <w:rsid w:val="00AC70F2"/>
    <w:rsid w:val="00AC7190"/>
    <w:rsid w:val="00AC78FE"/>
    <w:rsid w:val="00AC7BF7"/>
    <w:rsid w:val="00AD015E"/>
    <w:rsid w:val="00AD0D1C"/>
    <w:rsid w:val="00AD1B18"/>
    <w:rsid w:val="00AD1E7A"/>
    <w:rsid w:val="00AD21C7"/>
    <w:rsid w:val="00AD31A2"/>
    <w:rsid w:val="00AD3B37"/>
    <w:rsid w:val="00AD3FE1"/>
    <w:rsid w:val="00AD57FF"/>
    <w:rsid w:val="00AD76F3"/>
    <w:rsid w:val="00AD78BD"/>
    <w:rsid w:val="00AE19CA"/>
    <w:rsid w:val="00AE2736"/>
    <w:rsid w:val="00AE363A"/>
    <w:rsid w:val="00AE3C36"/>
    <w:rsid w:val="00AE5D13"/>
    <w:rsid w:val="00AE5EAE"/>
    <w:rsid w:val="00AE60E4"/>
    <w:rsid w:val="00AF034B"/>
    <w:rsid w:val="00AF0410"/>
    <w:rsid w:val="00AF0D2A"/>
    <w:rsid w:val="00AF289B"/>
    <w:rsid w:val="00AF2F99"/>
    <w:rsid w:val="00AF32C6"/>
    <w:rsid w:val="00AF3E7F"/>
    <w:rsid w:val="00AF3FBD"/>
    <w:rsid w:val="00AF4FC1"/>
    <w:rsid w:val="00AF547E"/>
    <w:rsid w:val="00AF716C"/>
    <w:rsid w:val="00B007AE"/>
    <w:rsid w:val="00B00BBF"/>
    <w:rsid w:val="00B0398C"/>
    <w:rsid w:val="00B03DDC"/>
    <w:rsid w:val="00B0451C"/>
    <w:rsid w:val="00B04A5E"/>
    <w:rsid w:val="00B10BD6"/>
    <w:rsid w:val="00B10C54"/>
    <w:rsid w:val="00B11778"/>
    <w:rsid w:val="00B11789"/>
    <w:rsid w:val="00B117AD"/>
    <w:rsid w:val="00B11A7F"/>
    <w:rsid w:val="00B12736"/>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7E06"/>
    <w:rsid w:val="00B30DCB"/>
    <w:rsid w:val="00B347F7"/>
    <w:rsid w:val="00B34CB3"/>
    <w:rsid w:val="00B351D1"/>
    <w:rsid w:val="00B358D9"/>
    <w:rsid w:val="00B35E71"/>
    <w:rsid w:val="00B362E7"/>
    <w:rsid w:val="00B36B28"/>
    <w:rsid w:val="00B379AE"/>
    <w:rsid w:val="00B37F20"/>
    <w:rsid w:val="00B41280"/>
    <w:rsid w:val="00B4388C"/>
    <w:rsid w:val="00B454DC"/>
    <w:rsid w:val="00B45779"/>
    <w:rsid w:val="00B45880"/>
    <w:rsid w:val="00B4669C"/>
    <w:rsid w:val="00B46889"/>
    <w:rsid w:val="00B46DC0"/>
    <w:rsid w:val="00B50C81"/>
    <w:rsid w:val="00B5233A"/>
    <w:rsid w:val="00B528AA"/>
    <w:rsid w:val="00B52FA9"/>
    <w:rsid w:val="00B53429"/>
    <w:rsid w:val="00B5410D"/>
    <w:rsid w:val="00B54309"/>
    <w:rsid w:val="00B5671A"/>
    <w:rsid w:val="00B5743F"/>
    <w:rsid w:val="00B61C24"/>
    <w:rsid w:val="00B62E5E"/>
    <w:rsid w:val="00B65B74"/>
    <w:rsid w:val="00B66B49"/>
    <w:rsid w:val="00B67503"/>
    <w:rsid w:val="00B710D0"/>
    <w:rsid w:val="00B71476"/>
    <w:rsid w:val="00B71F4F"/>
    <w:rsid w:val="00B72B83"/>
    <w:rsid w:val="00B72BA3"/>
    <w:rsid w:val="00B73F36"/>
    <w:rsid w:val="00B7489F"/>
    <w:rsid w:val="00B74B81"/>
    <w:rsid w:val="00B80B45"/>
    <w:rsid w:val="00B81632"/>
    <w:rsid w:val="00B81A0F"/>
    <w:rsid w:val="00B82087"/>
    <w:rsid w:val="00B8225E"/>
    <w:rsid w:val="00B830C7"/>
    <w:rsid w:val="00B8460D"/>
    <w:rsid w:val="00B85206"/>
    <w:rsid w:val="00B85EE6"/>
    <w:rsid w:val="00B87C9D"/>
    <w:rsid w:val="00B917C4"/>
    <w:rsid w:val="00B92FA5"/>
    <w:rsid w:val="00B9315C"/>
    <w:rsid w:val="00B94AFB"/>
    <w:rsid w:val="00B95C00"/>
    <w:rsid w:val="00B96C1D"/>
    <w:rsid w:val="00B96E42"/>
    <w:rsid w:val="00B96EAF"/>
    <w:rsid w:val="00B97941"/>
    <w:rsid w:val="00BA0E57"/>
    <w:rsid w:val="00BA10AF"/>
    <w:rsid w:val="00BA121A"/>
    <w:rsid w:val="00BA33DB"/>
    <w:rsid w:val="00BA619B"/>
    <w:rsid w:val="00BA79B1"/>
    <w:rsid w:val="00BB148D"/>
    <w:rsid w:val="00BB2EA7"/>
    <w:rsid w:val="00BB2FE6"/>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17"/>
    <w:rsid w:val="00BC4B5F"/>
    <w:rsid w:val="00BC4F3D"/>
    <w:rsid w:val="00BC51D5"/>
    <w:rsid w:val="00BC5438"/>
    <w:rsid w:val="00BC672C"/>
    <w:rsid w:val="00BC6BA0"/>
    <w:rsid w:val="00BC6BAB"/>
    <w:rsid w:val="00BC70AB"/>
    <w:rsid w:val="00BD09BB"/>
    <w:rsid w:val="00BD3BC2"/>
    <w:rsid w:val="00BD56C7"/>
    <w:rsid w:val="00BD5CF0"/>
    <w:rsid w:val="00BE0067"/>
    <w:rsid w:val="00BE0608"/>
    <w:rsid w:val="00BE148B"/>
    <w:rsid w:val="00BE2280"/>
    <w:rsid w:val="00BE23F8"/>
    <w:rsid w:val="00BE408D"/>
    <w:rsid w:val="00BE46C2"/>
    <w:rsid w:val="00BE785B"/>
    <w:rsid w:val="00BF01B1"/>
    <w:rsid w:val="00BF08BE"/>
    <w:rsid w:val="00BF08CA"/>
    <w:rsid w:val="00BF119B"/>
    <w:rsid w:val="00BF12AD"/>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1564"/>
    <w:rsid w:val="00C12DE5"/>
    <w:rsid w:val="00C1409E"/>
    <w:rsid w:val="00C14767"/>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4939"/>
    <w:rsid w:val="00C36D37"/>
    <w:rsid w:val="00C4057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3348"/>
    <w:rsid w:val="00C54332"/>
    <w:rsid w:val="00C54414"/>
    <w:rsid w:val="00C54CD4"/>
    <w:rsid w:val="00C5595C"/>
    <w:rsid w:val="00C5615F"/>
    <w:rsid w:val="00C57E1E"/>
    <w:rsid w:val="00C60DE6"/>
    <w:rsid w:val="00C616A7"/>
    <w:rsid w:val="00C616B4"/>
    <w:rsid w:val="00C617B4"/>
    <w:rsid w:val="00C62AF3"/>
    <w:rsid w:val="00C6304C"/>
    <w:rsid w:val="00C6309C"/>
    <w:rsid w:val="00C63888"/>
    <w:rsid w:val="00C64E09"/>
    <w:rsid w:val="00C6725A"/>
    <w:rsid w:val="00C709A5"/>
    <w:rsid w:val="00C71D55"/>
    <w:rsid w:val="00C72825"/>
    <w:rsid w:val="00C7479A"/>
    <w:rsid w:val="00C74A39"/>
    <w:rsid w:val="00C75CCE"/>
    <w:rsid w:val="00C76139"/>
    <w:rsid w:val="00C77E95"/>
    <w:rsid w:val="00C80835"/>
    <w:rsid w:val="00C815B2"/>
    <w:rsid w:val="00C817F2"/>
    <w:rsid w:val="00C8232F"/>
    <w:rsid w:val="00C846D0"/>
    <w:rsid w:val="00C85D72"/>
    <w:rsid w:val="00C86C30"/>
    <w:rsid w:val="00C86E0C"/>
    <w:rsid w:val="00C86F1F"/>
    <w:rsid w:val="00C87093"/>
    <w:rsid w:val="00C877C0"/>
    <w:rsid w:val="00C87B94"/>
    <w:rsid w:val="00C90390"/>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86"/>
    <w:rsid w:val="00CA3D73"/>
    <w:rsid w:val="00CA59D0"/>
    <w:rsid w:val="00CA6A0D"/>
    <w:rsid w:val="00CA74BF"/>
    <w:rsid w:val="00CA76EB"/>
    <w:rsid w:val="00CB0A0F"/>
    <w:rsid w:val="00CB12AD"/>
    <w:rsid w:val="00CB3BF8"/>
    <w:rsid w:val="00CB4184"/>
    <w:rsid w:val="00CB552F"/>
    <w:rsid w:val="00CB5FC8"/>
    <w:rsid w:val="00CB7D66"/>
    <w:rsid w:val="00CC0B76"/>
    <w:rsid w:val="00CC0FEC"/>
    <w:rsid w:val="00CC1492"/>
    <w:rsid w:val="00CC1773"/>
    <w:rsid w:val="00CC1C35"/>
    <w:rsid w:val="00CC1D1A"/>
    <w:rsid w:val="00CC22FC"/>
    <w:rsid w:val="00CC2FE1"/>
    <w:rsid w:val="00CC35CD"/>
    <w:rsid w:val="00CC429F"/>
    <w:rsid w:val="00CC500F"/>
    <w:rsid w:val="00CC6007"/>
    <w:rsid w:val="00CC63AB"/>
    <w:rsid w:val="00CC66F1"/>
    <w:rsid w:val="00CC6C0E"/>
    <w:rsid w:val="00CC6F25"/>
    <w:rsid w:val="00CC7A6C"/>
    <w:rsid w:val="00CD0990"/>
    <w:rsid w:val="00CD10DC"/>
    <w:rsid w:val="00CD291B"/>
    <w:rsid w:val="00CD36DC"/>
    <w:rsid w:val="00CD425F"/>
    <w:rsid w:val="00CD466A"/>
    <w:rsid w:val="00CD482B"/>
    <w:rsid w:val="00CD650B"/>
    <w:rsid w:val="00CD763C"/>
    <w:rsid w:val="00CD7901"/>
    <w:rsid w:val="00CE01D5"/>
    <w:rsid w:val="00CE422D"/>
    <w:rsid w:val="00CE4711"/>
    <w:rsid w:val="00CE5915"/>
    <w:rsid w:val="00CE69CA"/>
    <w:rsid w:val="00CE77B3"/>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117B"/>
    <w:rsid w:val="00D1141E"/>
    <w:rsid w:val="00D11743"/>
    <w:rsid w:val="00D13754"/>
    <w:rsid w:val="00D1429E"/>
    <w:rsid w:val="00D145F6"/>
    <w:rsid w:val="00D14E61"/>
    <w:rsid w:val="00D1695C"/>
    <w:rsid w:val="00D16BBD"/>
    <w:rsid w:val="00D17041"/>
    <w:rsid w:val="00D173F0"/>
    <w:rsid w:val="00D23C45"/>
    <w:rsid w:val="00D24764"/>
    <w:rsid w:val="00D24B34"/>
    <w:rsid w:val="00D25385"/>
    <w:rsid w:val="00D2573C"/>
    <w:rsid w:val="00D25764"/>
    <w:rsid w:val="00D25F07"/>
    <w:rsid w:val="00D26100"/>
    <w:rsid w:val="00D26B80"/>
    <w:rsid w:val="00D27F80"/>
    <w:rsid w:val="00D31481"/>
    <w:rsid w:val="00D320CF"/>
    <w:rsid w:val="00D321D6"/>
    <w:rsid w:val="00D33311"/>
    <w:rsid w:val="00D33871"/>
    <w:rsid w:val="00D34BC9"/>
    <w:rsid w:val="00D34EC7"/>
    <w:rsid w:val="00D3533F"/>
    <w:rsid w:val="00D358AD"/>
    <w:rsid w:val="00D35AB1"/>
    <w:rsid w:val="00D36799"/>
    <w:rsid w:val="00D36A3D"/>
    <w:rsid w:val="00D37DE2"/>
    <w:rsid w:val="00D41E4C"/>
    <w:rsid w:val="00D42924"/>
    <w:rsid w:val="00D42CBF"/>
    <w:rsid w:val="00D43AC8"/>
    <w:rsid w:val="00D44260"/>
    <w:rsid w:val="00D4510E"/>
    <w:rsid w:val="00D505A5"/>
    <w:rsid w:val="00D50AC3"/>
    <w:rsid w:val="00D50C3E"/>
    <w:rsid w:val="00D51D0C"/>
    <w:rsid w:val="00D52AB9"/>
    <w:rsid w:val="00D53E00"/>
    <w:rsid w:val="00D541CE"/>
    <w:rsid w:val="00D54C61"/>
    <w:rsid w:val="00D55D29"/>
    <w:rsid w:val="00D56E40"/>
    <w:rsid w:val="00D572E1"/>
    <w:rsid w:val="00D5746B"/>
    <w:rsid w:val="00D57975"/>
    <w:rsid w:val="00D57DDB"/>
    <w:rsid w:val="00D600BF"/>
    <w:rsid w:val="00D6016A"/>
    <w:rsid w:val="00D61FF0"/>
    <w:rsid w:val="00D64211"/>
    <w:rsid w:val="00D650F5"/>
    <w:rsid w:val="00D673C1"/>
    <w:rsid w:val="00D70F83"/>
    <w:rsid w:val="00D71817"/>
    <w:rsid w:val="00D720AB"/>
    <w:rsid w:val="00D72B0E"/>
    <w:rsid w:val="00D77E34"/>
    <w:rsid w:val="00D809B5"/>
    <w:rsid w:val="00D819A9"/>
    <w:rsid w:val="00D819E7"/>
    <w:rsid w:val="00D81C20"/>
    <w:rsid w:val="00D824C0"/>
    <w:rsid w:val="00D82A9F"/>
    <w:rsid w:val="00D83842"/>
    <w:rsid w:val="00D83BD7"/>
    <w:rsid w:val="00D83D19"/>
    <w:rsid w:val="00D8622D"/>
    <w:rsid w:val="00D86515"/>
    <w:rsid w:val="00D905BA"/>
    <w:rsid w:val="00D919CC"/>
    <w:rsid w:val="00D91A1F"/>
    <w:rsid w:val="00D938C8"/>
    <w:rsid w:val="00D94BE9"/>
    <w:rsid w:val="00D94DE4"/>
    <w:rsid w:val="00DA03A4"/>
    <w:rsid w:val="00DA0731"/>
    <w:rsid w:val="00DA1640"/>
    <w:rsid w:val="00DA2059"/>
    <w:rsid w:val="00DA2E38"/>
    <w:rsid w:val="00DA3688"/>
    <w:rsid w:val="00DA4444"/>
    <w:rsid w:val="00DA566D"/>
    <w:rsid w:val="00DA57A7"/>
    <w:rsid w:val="00DA5A4C"/>
    <w:rsid w:val="00DB157F"/>
    <w:rsid w:val="00DB23CB"/>
    <w:rsid w:val="00DB34B7"/>
    <w:rsid w:val="00DB4E2F"/>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1876"/>
    <w:rsid w:val="00DF2618"/>
    <w:rsid w:val="00DF2FA6"/>
    <w:rsid w:val="00DF36E8"/>
    <w:rsid w:val="00DF4455"/>
    <w:rsid w:val="00DF449C"/>
    <w:rsid w:val="00DF4F55"/>
    <w:rsid w:val="00DF6C92"/>
    <w:rsid w:val="00DF7733"/>
    <w:rsid w:val="00DF77E4"/>
    <w:rsid w:val="00E005BB"/>
    <w:rsid w:val="00E01855"/>
    <w:rsid w:val="00E0194E"/>
    <w:rsid w:val="00E031DE"/>
    <w:rsid w:val="00E03B88"/>
    <w:rsid w:val="00E03E50"/>
    <w:rsid w:val="00E05840"/>
    <w:rsid w:val="00E0650A"/>
    <w:rsid w:val="00E06EAB"/>
    <w:rsid w:val="00E0732F"/>
    <w:rsid w:val="00E07359"/>
    <w:rsid w:val="00E07ABF"/>
    <w:rsid w:val="00E1188C"/>
    <w:rsid w:val="00E11E59"/>
    <w:rsid w:val="00E1285B"/>
    <w:rsid w:val="00E12CFD"/>
    <w:rsid w:val="00E13E26"/>
    <w:rsid w:val="00E151E6"/>
    <w:rsid w:val="00E156AD"/>
    <w:rsid w:val="00E16E90"/>
    <w:rsid w:val="00E17165"/>
    <w:rsid w:val="00E174D1"/>
    <w:rsid w:val="00E174F2"/>
    <w:rsid w:val="00E177EB"/>
    <w:rsid w:val="00E17916"/>
    <w:rsid w:val="00E206CD"/>
    <w:rsid w:val="00E20758"/>
    <w:rsid w:val="00E21843"/>
    <w:rsid w:val="00E21D3C"/>
    <w:rsid w:val="00E21FA1"/>
    <w:rsid w:val="00E2278D"/>
    <w:rsid w:val="00E24714"/>
    <w:rsid w:val="00E26394"/>
    <w:rsid w:val="00E264B3"/>
    <w:rsid w:val="00E26B91"/>
    <w:rsid w:val="00E2739F"/>
    <w:rsid w:val="00E3088C"/>
    <w:rsid w:val="00E32B63"/>
    <w:rsid w:val="00E33A4C"/>
    <w:rsid w:val="00E3450A"/>
    <w:rsid w:val="00E3737A"/>
    <w:rsid w:val="00E4085C"/>
    <w:rsid w:val="00E40F6C"/>
    <w:rsid w:val="00E426FF"/>
    <w:rsid w:val="00E4326C"/>
    <w:rsid w:val="00E437A2"/>
    <w:rsid w:val="00E47E31"/>
    <w:rsid w:val="00E529E7"/>
    <w:rsid w:val="00E52A00"/>
    <w:rsid w:val="00E52E13"/>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7DCE"/>
    <w:rsid w:val="00E70C2F"/>
    <w:rsid w:val="00E70D3C"/>
    <w:rsid w:val="00E71F0D"/>
    <w:rsid w:val="00E73CE5"/>
    <w:rsid w:val="00E73EA2"/>
    <w:rsid w:val="00E754B3"/>
    <w:rsid w:val="00E76739"/>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664"/>
    <w:rsid w:val="00EC5C50"/>
    <w:rsid w:val="00EC6F2B"/>
    <w:rsid w:val="00EC7D6B"/>
    <w:rsid w:val="00ED00B3"/>
    <w:rsid w:val="00ED2F59"/>
    <w:rsid w:val="00ED3320"/>
    <w:rsid w:val="00ED74B5"/>
    <w:rsid w:val="00EE1230"/>
    <w:rsid w:val="00EE1C46"/>
    <w:rsid w:val="00EE1E78"/>
    <w:rsid w:val="00EE374F"/>
    <w:rsid w:val="00EE512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6AA1"/>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28E"/>
    <w:rsid w:val="00F17B7A"/>
    <w:rsid w:val="00F21D8A"/>
    <w:rsid w:val="00F23DEF"/>
    <w:rsid w:val="00F25CE7"/>
    <w:rsid w:val="00F27893"/>
    <w:rsid w:val="00F30AB4"/>
    <w:rsid w:val="00F3155E"/>
    <w:rsid w:val="00F327EA"/>
    <w:rsid w:val="00F32B6E"/>
    <w:rsid w:val="00F33FC1"/>
    <w:rsid w:val="00F3430A"/>
    <w:rsid w:val="00F35AC4"/>
    <w:rsid w:val="00F35BD0"/>
    <w:rsid w:val="00F368DB"/>
    <w:rsid w:val="00F40690"/>
    <w:rsid w:val="00F44324"/>
    <w:rsid w:val="00F451C1"/>
    <w:rsid w:val="00F4661E"/>
    <w:rsid w:val="00F46E89"/>
    <w:rsid w:val="00F46FCC"/>
    <w:rsid w:val="00F509EE"/>
    <w:rsid w:val="00F50B1D"/>
    <w:rsid w:val="00F512B3"/>
    <w:rsid w:val="00F515C5"/>
    <w:rsid w:val="00F518EF"/>
    <w:rsid w:val="00F52E4A"/>
    <w:rsid w:val="00F52EA2"/>
    <w:rsid w:val="00F5363F"/>
    <w:rsid w:val="00F53B41"/>
    <w:rsid w:val="00F5422E"/>
    <w:rsid w:val="00F543A5"/>
    <w:rsid w:val="00F55450"/>
    <w:rsid w:val="00F56165"/>
    <w:rsid w:val="00F561A1"/>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3906"/>
    <w:rsid w:val="00F752E1"/>
    <w:rsid w:val="00F76179"/>
    <w:rsid w:val="00F84202"/>
    <w:rsid w:val="00F84398"/>
    <w:rsid w:val="00F84E39"/>
    <w:rsid w:val="00F84FCD"/>
    <w:rsid w:val="00F85844"/>
    <w:rsid w:val="00F87498"/>
    <w:rsid w:val="00F87675"/>
    <w:rsid w:val="00F878E8"/>
    <w:rsid w:val="00F9002B"/>
    <w:rsid w:val="00F9015F"/>
    <w:rsid w:val="00F918B4"/>
    <w:rsid w:val="00F92D7A"/>
    <w:rsid w:val="00F940F2"/>
    <w:rsid w:val="00F95920"/>
    <w:rsid w:val="00FA0705"/>
    <w:rsid w:val="00FA2F86"/>
    <w:rsid w:val="00FA3A9C"/>
    <w:rsid w:val="00FA5D6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2C82"/>
    <w:rsid w:val="00FC2CB6"/>
    <w:rsid w:val="00FC4288"/>
    <w:rsid w:val="00FC48D2"/>
    <w:rsid w:val="00FC4FB1"/>
    <w:rsid w:val="00FC5EF2"/>
    <w:rsid w:val="00FC5F0A"/>
    <w:rsid w:val="00FC61B7"/>
    <w:rsid w:val="00FC7E33"/>
    <w:rsid w:val="00FD1438"/>
    <w:rsid w:val="00FD40E1"/>
    <w:rsid w:val="00FD5777"/>
    <w:rsid w:val="00FD5E21"/>
    <w:rsid w:val="00FD76AE"/>
    <w:rsid w:val="00FD76DD"/>
    <w:rsid w:val="00FD7E60"/>
    <w:rsid w:val="00FE05DE"/>
    <w:rsid w:val="00FE179C"/>
    <w:rsid w:val="00FE2F2E"/>
    <w:rsid w:val="00FE4BC2"/>
    <w:rsid w:val="00FE4BC6"/>
    <w:rsid w:val="00FE6426"/>
    <w:rsid w:val="00FE6567"/>
    <w:rsid w:val="00FF04F4"/>
    <w:rsid w:val="00FF128C"/>
    <w:rsid w:val="00FF2C17"/>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0B5BA"/>
  <w15:docId w15:val="{47617310-A7F5-48D0-8DED-FC477B3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89"/>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uiPriority w:val="99"/>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7987"/>
    <w:rPr>
      <w:color w:val="0000FF"/>
      <w:u w:val="single"/>
    </w:rPr>
  </w:style>
  <w:style w:type="character" w:styleId="CommentReference">
    <w:name w:val="annotation reference"/>
    <w:basedOn w:val="DefaultParagraphFont"/>
    <w:uiPriority w:val="99"/>
    <w:semiHidden/>
    <w:unhideWhenUsed/>
    <w:rsid w:val="00E76739"/>
    <w:rPr>
      <w:sz w:val="16"/>
      <w:szCs w:val="16"/>
    </w:rPr>
  </w:style>
  <w:style w:type="paragraph" w:styleId="CommentText">
    <w:name w:val="annotation text"/>
    <w:basedOn w:val="Normal"/>
    <w:link w:val="CommentTextChar"/>
    <w:uiPriority w:val="99"/>
    <w:unhideWhenUsed/>
    <w:rsid w:val="00E76739"/>
    <w:pPr>
      <w:spacing w:line="240" w:lineRule="auto"/>
    </w:pPr>
    <w:rPr>
      <w:sz w:val="20"/>
      <w:szCs w:val="20"/>
    </w:rPr>
  </w:style>
  <w:style w:type="character" w:customStyle="1" w:styleId="CommentTextChar">
    <w:name w:val="Comment Text Char"/>
    <w:basedOn w:val="DefaultParagraphFont"/>
    <w:link w:val="CommentText"/>
    <w:uiPriority w:val="99"/>
    <w:rsid w:val="00E76739"/>
    <w:rPr>
      <w:sz w:val="20"/>
      <w:szCs w:val="20"/>
      <w:lang w:val="en-GB"/>
    </w:rPr>
  </w:style>
  <w:style w:type="paragraph" w:styleId="NoSpacing">
    <w:name w:val="No Spacing"/>
    <w:uiPriority w:val="1"/>
    <w:qFormat/>
    <w:rsid w:val="00B34CB3"/>
    <w:pPr>
      <w:spacing w:after="0" w:line="240" w:lineRule="auto"/>
    </w:pPr>
    <w:rPr>
      <w:rFonts w:ascii="Times New Roman" w:hAnsi="Times New Roman" w:cs="Times New Roman"/>
      <w:sz w:val="24"/>
      <w:szCs w:val="24"/>
    </w:rPr>
  </w:style>
  <w:style w:type="character" w:customStyle="1" w:styleId="fontstyle01">
    <w:name w:val="fontstyle01"/>
    <w:rsid w:val="00C6304C"/>
    <w:rPr>
      <w:rFonts w:ascii="Times New Roman" w:hAnsi="Times New Roman"/>
      <w:color w:val="000000"/>
      <w:sz w:val="28"/>
    </w:rPr>
  </w:style>
  <w:style w:type="paragraph" w:customStyle="1" w:styleId="Normal11">
    <w:name w:val="Normal11"/>
    <w:basedOn w:val="Normal"/>
    <w:uiPriority w:val="99"/>
    <w:rsid w:val="00E13E26"/>
    <w:pPr>
      <w:spacing w:before="100" w:beforeAutospacing="1" w:after="100" w:afterAutospacing="1" w:line="240" w:lineRule="auto"/>
    </w:pPr>
    <w:rPr>
      <w:sz w:val="24"/>
      <w:szCs w:val="24"/>
      <w:lang w:val="en-US"/>
    </w:rPr>
  </w:style>
  <w:style w:type="paragraph" w:styleId="List3">
    <w:name w:val="List 3"/>
    <w:basedOn w:val="Normal"/>
    <w:semiHidden/>
    <w:unhideWhenUsed/>
    <w:rsid w:val="0096751C"/>
    <w:pPr>
      <w:spacing w:after="0" w:line="240" w:lineRule="auto"/>
      <w:ind w:left="1080" w:hanging="360"/>
      <w:contextualSpacing/>
    </w:pPr>
    <w:rPr>
      <w:rFonts w:ascii=".VnTime"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dtt.gov.vn/chuyen-nganh/khoa-hoc-cong-nghe/chuyen-doi-so-nam-2023-tao-lap-va-khai-thac-du-lieu-de-tao-ra-gia-tri-moi" TargetMode="External"/><Relationship Id="rId3" Type="http://schemas.openxmlformats.org/officeDocument/2006/relationships/hyperlink" Target="https://economy-finance.ec.europa.eu/system/files/2023-09/ip255_en.pdf" TargetMode="External"/><Relationship Id="rId7" Type="http://schemas.openxmlformats.org/officeDocument/2006/relationships/hyperlink" Target="https://www.oecd.org/dev/asia-pacific/economic-outlook/Overview-Economic-Outlook-Southeast-Asia-China-India.pdf" TargetMode="External"/><Relationship Id="rId2" Type="http://schemas.openxmlformats.org/officeDocument/2006/relationships/hyperlink" Target="https://unctad.org/publication/world-of-debt" TargetMode="External"/><Relationship Id="rId1" Type="http://schemas.openxmlformats.org/officeDocument/2006/relationships/hyperlink" Target="https://www.gso.gov.vn)" TargetMode="External"/><Relationship Id="rId6" Type="http://schemas.openxmlformats.org/officeDocument/2006/relationships/hyperlink" Target="https://www.fitchratings.com/research/sovereigns/global-economic-outlook-september-2023-13-09-2023" TargetMode="External"/><Relationship Id="rId5" Type="http://schemas.openxmlformats.org/officeDocument/2006/relationships/hyperlink" Target="https://www.imf.org/en/Publications/WEO/Issues/2023/07/10/world-economic-outlook-update-july-2023" TargetMode="External"/><Relationship Id="rId4" Type="http://schemas.openxmlformats.org/officeDocument/2006/relationships/hyperlink" Target="https://www.oecd-ilibrary.org/sites/1f628002-en/index.html?itemId=/content/publication/1f628002-en" TargetMode="External"/><Relationship Id="rId9" Type="http://schemas.openxmlformats.org/officeDocument/2006/relationships/hyperlink" Target="https://dichvucong.gov.vn/p/home/dvc-dich-vu-cong-truc-tuy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09DC-8A97-431A-83E6-584C0FC3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8732</Words>
  <Characters>32206</Characters>
  <Application>Microsoft Office Word</Application>
  <DocSecurity>0</DocSecurity>
  <Lines>268</Lines>
  <Paragraphs>81</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40857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Microsoft account</cp:lastModifiedBy>
  <cp:revision>2</cp:revision>
  <cp:lastPrinted>2023-09-28T03:04:00Z</cp:lastPrinted>
  <dcterms:created xsi:type="dcterms:W3CDTF">2023-09-29T01:02:00Z</dcterms:created>
  <dcterms:modified xsi:type="dcterms:W3CDTF">2023-09-29T01:02:00Z</dcterms:modified>
</cp:coreProperties>
</file>